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D4C25" w14:textId="77777777" w:rsidR="00A90013" w:rsidRPr="00A90013" w:rsidRDefault="00A90013" w:rsidP="00A90013">
      <w:pPr>
        <w:pStyle w:val="Header"/>
      </w:pPr>
      <w:r w:rsidRPr="00A90013">
        <w:rPr>
          <w:noProof/>
          <w:lang w:val="en-US"/>
        </w:rPr>
        <mc:AlternateContent>
          <mc:Choice Requires="wps">
            <w:drawing>
              <wp:anchor distT="0" distB="0" distL="114300" distR="114300" simplePos="0" relativeHeight="251668480" behindDoc="0" locked="0" layoutInCell="1" allowOverlap="1" wp14:anchorId="6F4EE7C4" wp14:editId="411E34DD">
                <wp:simplePos x="0" y="0"/>
                <wp:positionH relativeFrom="column">
                  <wp:posOffset>-434975</wp:posOffset>
                </wp:positionH>
                <wp:positionV relativeFrom="paragraph">
                  <wp:posOffset>-182880</wp:posOffset>
                </wp:positionV>
                <wp:extent cx="2592387" cy="276225"/>
                <wp:effectExtent l="0" t="0" r="0" b="8255"/>
                <wp:wrapNone/>
                <wp:docPr id="20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F160B" w14:textId="7346FCEC"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Transmitted by </w:t>
                            </w:r>
                            <w:r w:rsidR="00D9347B">
                              <w:rPr>
                                <w:rFonts w:ascii="Calibri" w:eastAsia="SimSun" w:hAnsi="Calibri" w:cstheme="minorBidi"/>
                                <w:color w:val="000000" w:themeColor="text1"/>
                                <w:kern w:val="24"/>
                                <w:lang w:val="en-TT"/>
                              </w:rPr>
                              <w:t>the experts of OICA</w:t>
                            </w:r>
                          </w:p>
                        </w:txbxContent>
                      </wps:txbx>
                      <wps:bodyPr anchor="ctr">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EE7C4" id="Rectangle 13" o:spid="_x0000_s1026" style="position:absolute;margin-left:-34.25pt;margin-top:-14.4pt;width:204.1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" filled="f" stroked="f">
                <v:textbox style="mso-fit-shape-to-text:t">
                  <w:txbxContent>
                    <w:p w14:paraId="1CDF160B" w14:textId="7346FCEC" w:rsidR="00A90013" w:rsidRDefault="00A90013" w:rsidP="00A90013">
                      <w:pPr>
                        <w:pStyle w:val="StandardWeb"/>
                        <w:spacing w:before="0" w:beforeAutospacing="0" w:after="0" w:afterAutospacing="0"/>
                        <w:textAlignment w:val="baseline"/>
                      </w:pPr>
                      <w:r>
                        <w:rPr>
                          <w:rFonts w:ascii="Calibri" w:eastAsia="SimSun" w:hAnsi="Calibri" w:cstheme="minorBidi"/>
                          <w:color w:val="000000" w:themeColor="text1"/>
                          <w:kern w:val="24"/>
                          <w:lang w:val="en-TT"/>
                        </w:rPr>
                        <w:t xml:space="preserve">Transmitted by </w:t>
                      </w:r>
                      <w:r w:rsidR="00D9347B">
                        <w:rPr>
                          <w:rFonts w:ascii="Calibri" w:eastAsia="SimSun" w:hAnsi="Calibri" w:cstheme="minorBidi"/>
                          <w:color w:val="000000" w:themeColor="text1"/>
                          <w:kern w:val="24"/>
                          <w:lang w:val="en-TT"/>
                        </w:rPr>
                        <w:t>the experts of OICA</w:t>
                      </w:r>
                    </w:p>
                  </w:txbxContent>
                </v:textbox>
              </v:rect>
            </w:pict>
          </mc:Fallback>
        </mc:AlternateContent>
      </w:r>
      <w:r w:rsidRPr="00A90013">
        <w:rPr>
          <w:noProof/>
          <w:lang w:val="en-US"/>
        </w:rPr>
        <mc:AlternateContent>
          <mc:Choice Requires="wps">
            <w:drawing>
              <wp:anchor distT="0" distB="0" distL="114300" distR="114300" simplePos="0" relativeHeight="251667456" behindDoc="0" locked="0" layoutInCell="1" allowOverlap="1" wp14:anchorId="3EDEDEAC" wp14:editId="071144E7">
                <wp:simplePos x="0" y="0"/>
                <wp:positionH relativeFrom="column">
                  <wp:posOffset>3855085</wp:posOffset>
                </wp:positionH>
                <wp:positionV relativeFrom="paragraph">
                  <wp:posOffset>-297180</wp:posOffset>
                </wp:positionV>
                <wp:extent cx="2592387" cy="646113"/>
                <wp:effectExtent l="0" t="0" r="0" b="0"/>
                <wp:wrapNone/>
                <wp:docPr id="20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1451" w14:textId="2EFC6ACB"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Informal document GRB-6</w:t>
                            </w:r>
                            <w:r w:rsidR="0076534E">
                              <w:rPr>
                                <w:rFonts w:ascii="Calibri" w:eastAsia="SimSun" w:hAnsi="Calibri" w:cstheme="minorBidi"/>
                                <w:color w:val="000000" w:themeColor="text1"/>
                                <w:kern w:val="24"/>
                                <w:lang w:val="en-TT"/>
                              </w:rPr>
                              <w:t>9</w:t>
                            </w:r>
                            <w:r>
                              <w:rPr>
                                <w:rFonts w:ascii="Calibri" w:eastAsia="SimSun" w:hAnsi="Calibri" w:cstheme="minorBidi"/>
                                <w:color w:val="000000" w:themeColor="text1"/>
                                <w:kern w:val="24"/>
                                <w:lang w:val="en-TT"/>
                              </w:rPr>
                              <w:t>-</w:t>
                            </w:r>
                            <w:r w:rsidR="0076534E">
                              <w:rPr>
                                <w:rFonts w:ascii="Calibri" w:eastAsia="SimSun" w:hAnsi="Calibri" w:cstheme="minorBidi"/>
                                <w:color w:val="000000" w:themeColor="text1"/>
                                <w:kern w:val="24"/>
                                <w:lang w:val="en-TT"/>
                              </w:rPr>
                              <w:t>06</w:t>
                            </w:r>
                          </w:p>
                          <w:p w14:paraId="51DF5CB0" w14:textId="22B1E433"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(6</w:t>
                            </w:r>
                            <w:r w:rsidR="0076534E">
                              <w:rPr>
                                <w:rFonts w:ascii="Calibri" w:eastAsia="SimSun" w:hAnsi="Calibri" w:cstheme="minorBidi"/>
                                <w:color w:val="000000" w:themeColor="text1"/>
                                <w:kern w:val="24"/>
                                <w:lang w:val="en-TT"/>
                              </w:rPr>
                              <w:t>9</w:t>
                            </w:r>
                            <w:r>
                              <w:rPr>
                                <w:rFonts w:ascii="Calibri" w:eastAsia="SimSun" w:hAnsi="Calibri" w:cstheme="minorBidi"/>
                                <w:color w:val="000000" w:themeColor="text1"/>
                                <w:kern w:val="24"/>
                                <w:lang w:val="en-TT"/>
                              </w:rPr>
                              <w:t>th GRB, 2</w:t>
                            </w:r>
                            <w:r w:rsidR="0076534E">
                              <w:rPr>
                                <w:rFonts w:ascii="Calibri" w:eastAsia="SimSun" w:hAnsi="Calibri" w:cstheme="minorBidi"/>
                                <w:color w:val="000000" w:themeColor="text1"/>
                                <w:kern w:val="24"/>
                                <w:lang w:val="en-TT"/>
                              </w:rPr>
                              <w:t>2</w:t>
                            </w:r>
                            <w:r>
                              <w:rPr>
                                <w:rFonts w:ascii="Calibri" w:eastAsia="SimSun" w:hAnsi="Calibri" w:cstheme="minorBidi"/>
                                <w:color w:val="000000" w:themeColor="text1"/>
                                <w:kern w:val="24"/>
                                <w:lang w:val="en-TT"/>
                              </w:rPr>
                              <w:t>-</w:t>
                            </w:r>
                            <w:r w:rsidR="0076534E">
                              <w:rPr>
                                <w:rFonts w:ascii="Calibri" w:eastAsia="SimSun" w:hAnsi="Calibri" w:cstheme="minorBidi"/>
                                <w:color w:val="000000" w:themeColor="text1"/>
                                <w:kern w:val="24"/>
                                <w:lang w:val="en-TT"/>
                              </w:rPr>
                              <w:t>25</w:t>
                            </w:r>
                            <w:r>
                              <w:rPr>
                                <w:rFonts w:ascii="Calibri" w:eastAsia="SimSun" w:hAnsi="Calibri" w:cstheme="minorBidi"/>
                                <w:color w:val="000000" w:themeColor="text1"/>
                                <w:kern w:val="24"/>
                                <w:lang w:val="en-TT"/>
                              </w:rPr>
                              <w:t xml:space="preserve"> </w:t>
                            </w:r>
                            <w:r w:rsidR="0076534E">
                              <w:rPr>
                                <w:rFonts w:ascii="Calibri" w:eastAsia="SimSun" w:hAnsi="Calibri" w:cstheme="minorBidi"/>
                                <w:color w:val="000000" w:themeColor="text1"/>
                                <w:kern w:val="24"/>
                                <w:lang w:val="en-TT"/>
                              </w:rPr>
                              <w:t xml:space="preserve">January </w:t>
                            </w:r>
                            <w:r>
                              <w:rPr>
                                <w:rFonts w:ascii="Calibri" w:eastAsia="SimSun" w:hAnsi="Calibri" w:cstheme="minorBidi"/>
                                <w:color w:val="000000" w:themeColor="text1"/>
                                <w:kern w:val="24"/>
                                <w:lang w:val="en-TT"/>
                              </w:rPr>
                              <w:t>201</w:t>
                            </w:r>
                            <w:r w:rsidR="0076534E">
                              <w:rPr>
                                <w:rFonts w:ascii="Calibri" w:eastAsia="SimSun" w:hAnsi="Calibri" w:cstheme="minorBidi"/>
                                <w:color w:val="000000" w:themeColor="text1"/>
                                <w:kern w:val="24"/>
                                <w:lang w:val="en-TT"/>
                              </w:rPr>
                              <w:t>9</w:t>
                            </w:r>
                            <w:r>
                              <w:rPr>
                                <w:rFonts w:ascii="Calibri" w:eastAsia="SimSun" w:hAnsi="Calibri" w:cstheme="minorBidi"/>
                                <w:color w:val="000000" w:themeColor="text1"/>
                                <w:kern w:val="24"/>
                                <w:lang w:val="en-TT"/>
                              </w:rPr>
                              <w:t>,</w:t>
                            </w:r>
                          </w:p>
                          <w:p w14:paraId="00F3B00C" w14:textId="771EA933"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 </w:t>
                            </w:r>
                            <w:proofErr w:type="gramStart"/>
                            <w:r>
                              <w:rPr>
                                <w:rFonts w:ascii="Calibri" w:eastAsia="SimSun" w:hAnsi="Calibri" w:cstheme="minorBidi"/>
                                <w:color w:val="000000" w:themeColor="text1"/>
                                <w:kern w:val="24"/>
                                <w:lang w:val="en-TT"/>
                              </w:rPr>
                              <w:t>agenda</w:t>
                            </w:r>
                            <w:proofErr w:type="gramEnd"/>
                            <w:r>
                              <w:rPr>
                                <w:rFonts w:ascii="Calibri" w:eastAsia="SimSun" w:hAnsi="Calibri" w:cstheme="minorBidi"/>
                                <w:color w:val="000000" w:themeColor="text1"/>
                                <w:kern w:val="24"/>
                                <w:lang w:val="en-TT"/>
                              </w:rPr>
                              <w:t xml:space="preserve"> item </w:t>
                            </w:r>
                            <w:r w:rsidR="0076534E">
                              <w:rPr>
                                <w:rFonts w:ascii="Calibri" w:eastAsia="SimSun" w:hAnsi="Calibri" w:cstheme="minorBidi"/>
                                <w:color w:val="000000" w:themeColor="text1"/>
                                <w:kern w:val="24"/>
                                <w:lang w:val="en-TT"/>
                              </w:rPr>
                              <w:t>6</w:t>
                            </w:r>
                            <w:r>
                              <w:rPr>
                                <w:rFonts w:ascii="Calibri" w:eastAsia="SimSun" w:hAnsi="Calibri" w:cstheme="minorBidi"/>
                                <w:color w:val="000000" w:themeColor="text1"/>
                                <w:kern w:val="24"/>
                                <w:lang w:val="en-TT"/>
                              </w:rPr>
                              <w:t>)</w:t>
                            </w:r>
                            <w:r>
                              <w:rPr>
                                <w:rFonts w:ascii="Calibri" w:eastAsia="SimSun" w:hAnsi="Calibri" w:cstheme="minorBidi"/>
                                <w:color w:val="000000" w:themeColor="text1"/>
                                <w:kern w:val="24"/>
                              </w:rPr>
                              <w:t xml:space="preserve"> </w:t>
                            </w:r>
                          </w:p>
                        </w:txbxContent>
                      </wps:txbx>
                      <wps:bodyPr anchor="ctr">
                        <a:spAutoFit/>
                      </wps:bodyPr>
                    </wps:wsp>
                  </a:graphicData>
                </a:graphic>
              </wp:anchor>
            </w:drawing>
          </mc:Choice>
          <mc:Fallback>
            <w:pict>
              <v:rect id="_x0000_s1027" style="position:absolute;margin-left:303.55pt;margin-top:-23.4pt;width:204.1pt;height:5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" filled="f" stroked="f">
                <v:textbox style="mso-fit-shape-to-text:t">
                  <w:txbxContent>
                    <w:p w14:paraId="58731451" w14:textId="2EFC6ACB"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Informal document GRB-6</w:t>
                      </w:r>
                      <w:r w:rsidR="0076534E">
                        <w:rPr>
                          <w:rFonts w:ascii="Calibri" w:eastAsia="SimSun" w:hAnsi="Calibri" w:cstheme="minorBidi"/>
                          <w:color w:val="000000" w:themeColor="text1"/>
                          <w:kern w:val="24"/>
                          <w:lang w:val="en-TT"/>
                        </w:rPr>
                        <w:t>9</w:t>
                      </w:r>
                      <w:r>
                        <w:rPr>
                          <w:rFonts w:ascii="Calibri" w:eastAsia="SimSun" w:hAnsi="Calibri" w:cstheme="minorBidi"/>
                          <w:color w:val="000000" w:themeColor="text1"/>
                          <w:kern w:val="24"/>
                          <w:lang w:val="en-TT"/>
                        </w:rPr>
                        <w:t>-</w:t>
                      </w:r>
                      <w:r w:rsidR="0076534E">
                        <w:rPr>
                          <w:rFonts w:ascii="Calibri" w:eastAsia="SimSun" w:hAnsi="Calibri" w:cstheme="minorBidi"/>
                          <w:color w:val="000000" w:themeColor="text1"/>
                          <w:kern w:val="24"/>
                          <w:lang w:val="en-TT"/>
                        </w:rPr>
                        <w:t>06</w:t>
                      </w:r>
                    </w:p>
                    <w:p w14:paraId="51DF5CB0" w14:textId="22B1E433"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(6</w:t>
                      </w:r>
                      <w:r w:rsidR="0076534E">
                        <w:rPr>
                          <w:rFonts w:ascii="Calibri" w:eastAsia="SimSun" w:hAnsi="Calibri" w:cstheme="minorBidi"/>
                          <w:color w:val="000000" w:themeColor="text1"/>
                          <w:kern w:val="24"/>
                          <w:lang w:val="en-TT"/>
                        </w:rPr>
                        <w:t>9</w:t>
                      </w:r>
                      <w:r>
                        <w:rPr>
                          <w:rFonts w:ascii="Calibri" w:eastAsia="SimSun" w:hAnsi="Calibri" w:cstheme="minorBidi"/>
                          <w:color w:val="000000" w:themeColor="text1"/>
                          <w:kern w:val="24"/>
                          <w:lang w:val="en-TT"/>
                        </w:rPr>
                        <w:t>th GRB, 2</w:t>
                      </w:r>
                      <w:r w:rsidR="0076534E">
                        <w:rPr>
                          <w:rFonts w:ascii="Calibri" w:eastAsia="SimSun" w:hAnsi="Calibri" w:cstheme="minorBidi"/>
                          <w:color w:val="000000" w:themeColor="text1"/>
                          <w:kern w:val="24"/>
                          <w:lang w:val="en-TT"/>
                        </w:rPr>
                        <w:t>2</w:t>
                      </w:r>
                      <w:r>
                        <w:rPr>
                          <w:rFonts w:ascii="Calibri" w:eastAsia="SimSun" w:hAnsi="Calibri" w:cstheme="minorBidi"/>
                          <w:color w:val="000000" w:themeColor="text1"/>
                          <w:kern w:val="24"/>
                          <w:lang w:val="en-TT"/>
                        </w:rPr>
                        <w:t>-</w:t>
                      </w:r>
                      <w:r w:rsidR="0076534E">
                        <w:rPr>
                          <w:rFonts w:ascii="Calibri" w:eastAsia="SimSun" w:hAnsi="Calibri" w:cstheme="minorBidi"/>
                          <w:color w:val="000000" w:themeColor="text1"/>
                          <w:kern w:val="24"/>
                          <w:lang w:val="en-TT"/>
                        </w:rPr>
                        <w:t>25</w:t>
                      </w:r>
                      <w:r>
                        <w:rPr>
                          <w:rFonts w:ascii="Calibri" w:eastAsia="SimSun" w:hAnsi="Calibri" w:cstheme="minorBidi"/>
                          <w:color w:val="000000" w:themeColor="text1"/>
                          <w:kern w:val="24"/>
                          <w:lang w:val="en-TT"/>
                        </w:rPr>
                        <w:t xml:space="preserve"> </w:t>
                      </w:r>
                      <w:r w:rsidR="0076534E">
                        <w:rPr>
                          <w:rFonts w:ascii="Calibri" w:eastAsia="SimSun" w:hAnsi="Calibri" w:cstheme="minorBidi"/>
                          <w:color w:val="000000" w:themeColor="text1"/>
                          <w:kern w:val="24"/>
                          <w:lang w:val="en-TT"/>
                        </w:rPr>
                        <w:t xml:space="preserve">January </w:t>
                      </w:r>
                      <w:r>
                        <w:rPr>
                          <w:rFonts w:ascii="Calibri" w:eastAsia="SimSun" w:hAnsi="Calibri" w:cstheme="minorBidi"/>
                          <w:color w:val="000000" w:themeColor="text1"/>
                          <w:kern w:val="24"/>
                          <w:lang w:val="en-TT"/>
                        </w:rPr>
                        <w:t>201</w:t>
                      </w:r>
                      <w:r w:rsidR="0076534E">
                        <w:rPr>
                          <w:rFonts w:ascii="Calibri" w:eastAsia="SimSun" w:hAnsi="Calibri" w:cstheme="minorBidi"/>
                          <w:color w:val="000000" w:themeColor="text1"/>
                          <w:kern w:val="24"/>
                          <w:lang w:val="en-TT"/>
                        </w:rPr>
                        <w:t>9</w:t>
                      </w:r>
                      <w:r>
                        <w:rPr>
                          <w:rFonts w:ascii="Calibri" w:eastAsia="SimSun" w:hAnsi="Calibri" w:cstheme="minorBidi"/>
                          <w:color w:val="000000" w:themeColor="text1"/>
                          <w:kern w:val="24"/>
                          <w:lang w:val="en-TT"/>
                        </w:rPr>
                        <w:t>,</w:t>
                      </w:r>
                    </w:p>
                    <w:p w14:paraId="00F3B00C" w14:textId="771EA933"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 </w:t>
                      </w:r>
                      <w:proofErr w:type="gramStart"/>
                      <w:r>
                        <w:rPr>
                          <w:rFonts w:ascii="Calibri" w:eastAsia="SimSun" w:hAnsi="Calibri" w:cstheme="minorBidi"/>
                          <w:color w:val="000000" w:themeColor="text1"/>
                          <w:kern w:val="24"/>
                          <w:lang w:val="en-TT"/>
                        </w:rPr>
                        <w:t>agenda</w:t>
                      </w:r>
                      <w:proofErr w:type="gramEnd"/>
                      <w:r>
                        <w:rPr>
                          <w:rFonts w:ascii="Calibri" w:eastAsia="SimSun" w:hAnsi="Calibri" w:cstheme="minorBidi"/>
                          <w:color w:val="000000" w:themeColor="text1"/>
                          <w:kern w:val="24"/>
                          <w:lang w:val="en-TT"/>
                        </w:rPr>
                        <w:t xml:space="preserve"> item </w:t>
                      </w:r>
                      <w:r w:rsidR="0076534E">
                        <w:rPr>
                          <w:rFonts w:ascii="Calibri" w:eastAsia="SimSun" w:hAnsi="Calibri" w:cstheme="minorBidi"/>
                          <w:color w:val="000000" w:themeColor="text1"/>
                          <w:kern w:val="24"/>
                          <w:lang w:val="en-TT"/>
                        </w:rPr>
                        <w:t>6</w:t>
                      </w:r>
                      <w:r>
                        <w:rPr>
                          <w:rFonts w:ascii="Calibri" w:eastAsia="SimSun" w:hAnsi="Calibri" w:cstheme="minorBidi"/>
                          <w:color w:val="000000" w:themeColor="text1"/>
                          <w:kern w:val="24"/>
                          <w:lang w:val="en-TT"/>
                        </w:rPr>
                        <w:t>)</w:t>
                      </w:r>
                      <w:r>
                        <w:rPr>
                          <w:rFonts w:ascii="Calibri" w:eastAsia="SimSun" w:hAnsi="Calibri" w:cstheme="minorBidi"/>
                          <w:color w:val="000000" w:themeColor="text1"/>
                          <w:kern w:val="24"/>
                        </w:rPr>
                        <w:t xml:space="preserve"> </w:t>
                      </w:r>
                    </w:p>
                  </w:txbxContent>
                </v:textbox>
              </v:rect>
            </w:pict>
          </mc:Fallback>
        </mc:AlternateContent>
      </w:r>
    </w:p>
    <w:p w14:paraId="42EE96DA" w14:textId="77777777" w:rsidR="00A90013" w:rsidRDefault="00A90013" w:rsidP="00FB6639">
      <w:pPr>
        <w:spacing w:after="120" w:line="240" w:lineRule="auto"/>
        <w:jc w:val="center"/>
        <w:rPr>
          <w:b/>
          <w:sz w:val="28"/>
        </w:rPr>
      </w:pPr>
    </w:p>
    <w:p w14:paraId="597855A7" w14:textId="77777777" w:rsidR="00A90013" w:rsidRDefault="00A90013" w:rsidP="00FB6639">
      <w:pPr>
        <w:spacing w:after="120" w:line="240" w:lineRule="auto"/>
        <w:jc w:val="center"/>
        <w:rPr>
          <w:b/>
          <w:sz w:val="28"/>
        </w:rPr>
      </w:pPr>
    </w:p>
    <w:p w14:paraId="79FEC98F" w14:textId="77777777" w:rsidR="00D9347B" w:rsidRDefault="00D9347B" w:rsidP="00D9347B">
      <w:pPr>
        <w:pStyle w:val="HChG"/>
        <w:spacing w:before="0"/>
        <w:ind w:left="0" w:right="0" w:firstLine="0"/>
        <w:jc w:val="center"/>
        <w:rPr>
          <w:lang w:val="en-US"/>
        </w:rPr>
      </w:pPr>
      <w:r w:rsidRPr="009A03A7">
        <w:rPr>
          <w:lang w:val="en-US"/>
        </w:rPr>
        <w:t xml:space="preserve">Proposal for </w:t>
      </w:r>
      <w:r>
        <w:rPr>
          <w:lang w:val="en-US"/>
        </w:rPr>
        <w:t>Supplement 1 to the 01</w:t>
      </w:r>
      <w:r w:rsidRPr="009A03A7">
        <w:rPr>
          <w:lang w:val="en-US"/>
        </w:rPr>
        <w:t xml:space="preserve"> series o</w:t>
      </w:r>
      <w:r>
        <w:rPr>
          <w:lang w:val="en-US"/>
        </w:rPr>
        <w:t xml:space="preserve">f </w:t>
      </w:r>
    </w:p>
    <w:p w14:paraId="2BF099AA" w14:textId="0338CD1F" w:rsidR="00D9347B" w:rsidRDefault="00D9347B" w:rsidP="00D9347B">
      <w:pPr>
        <w:pStyle w:val="HChG"/>
        <w:spacing w:before="0"/>
        <w:ind w:left="0" w:right="0" w:firstLine="0"/>
        <w:jc w:val="center"/>
        <w:rPr>
          <w:lang w:val="en-US"/>
        </w:rPr>
      </w:pPr>
      <w:r>
        <w:rPr>
          <w:lang w:val="en-US"/>
        </w:rPr>
        <w:t xml:space="preserve">amendments to Regulation No. </w:t>
      </w:r>
      <w:r w:rsidRPr="009A03A7">
        <w:rPr>
          <w:lang w:val="en-US"/>
        </w:rPr>
        <w:t>1</w:t>
      </w:r>
      <w:r>
        <w:rPr>
          <w:lang w:val="en-US"/>
        </w:rPr>
        <w:t>38</w:t>
      </w:r>
    </w:p>
    <w:p w14:paraId="6F0B7590" w14:textId="77777777" w:rsidR="006902C6" w:rsidRPr="009A03A7" w:rsidRDefault="006902C6" w:rsidP="006902C6">
      <w:pPr>
        <w:pStyle w:val="SingleTxtG"/>
        <w:ind w:left="0"/>
        <w:rPr>
          <w:lang w:val="en-US"/>
        </w:rPr>
      </w:pPr>
      <w:r w:rsidRPr="009A03A7">
        <w:rPr>
          <w:lang w:val="en-US"/>
        </w:rPr>
        <w:t>The proposed amendments</w:t>
      </w:r>
      <w:r w:rsidRPr="00ED0036">
        <w:rPr>
          <w:lang w:val="en-US"/>
        </w:rPr>
        <w:t xml:space="preserve"> are marked in bold for new or strikethrough for deleted charac</w:t>
      </w:r>
      <w:bookmarkStart w:id="0" w:name="_GoBack"/>
      <w:bookmarkEnd w:id="0"/>
      <w:r w:rsidRPr="00ED0036">
        <w:rPr>
          <w:lang w:val="en-US"/>
        </w:rPr>
        <w:t>ters.</w:t>
      </w:r>
    </w:p>
    <w:p w14:paraId="770DCC8F" w14:textId="77777777" w:rsidR="00D9347B" w:rsidRPr="000825DE" w:rsidRDefault="00D9347B" w:rsidP="00D9347B">
      <w:pPr>
        <w:pStyle w:val="HChG"/>
        <w:rPr>
          <w:lang w:val="en-US"/>
        </w:rPr>
      </w:pPr>
      <w:r w:rsidRPr="000825DE">
        <w:rPr>
          <w:lang w:val="en-US"/>
        </w:rPr>
        <w:t xml:space="preserve">I. </w:t>
      </w:r>
      <w:r w:rsidRPr="000825DE">
        <w:rPr>
          <w:lang w:val="en-US"/>
        </w:rPr>
        <w:tab/>
        <w:t>Proposal</w:t>
      </w:r>
    </w:p>
    <w:p w14:paraId="66211ADE" w14:textId="5BCE0352" w:rsidR="0065134D" w:rsidRPr="000825DE" w:rsidRDefault="0065134D" w:rsidP="0065134D">
      <w:pPr>
        <w:pStyle w:val="SingleTxtG"/>
        <w:ind w:left="2268" w:right="567" w:hanging="1134"/>
      </w:pPr>
      <w:r>
        <w:rPr>
          <w:i/>
        </w:rPr>
        <w:t xml:space="preserve">Paragraph </w:t>
      </w:r>
      <w:r w:rsidRPr="000825DE">
        <w:rPr>
          <w:i/>
        </w:rPr>
        <w:t xml:space="preserve">1., </w:t>
      </w:r>
      <w:r>
        <w:rPr>
          <w:i/>
        </w:rPr>
        <w:t xml:space="preserve">add footnote, </w:t>
      </w:r>
      <w:r w:rsidRPr="000825DE">
        <w:rPr>
          <w:lang w:val="en-US"/>
        </w:rPr>
        <w:t>amend to read</w:t>
      </w:r>
      <w:r w:rsidRPr="000825DE">
        <w:t>:</w:t>
      </w:r>
    </w:p>
    <w:p w14:paraId="096248B8" w14:textId="002CD56D" w:rsidR="0065134D" w:rsidRDefault="0065134D" w:rsidP="0065134D">
      <w:pPr>
        <w:pStyle w:val="para"/>
        <w:ind w:right="567"/>
      </w:pPr>
      <w:r>
        <w:t>“</w:t>
      </w:r>
      <w:r w:rsidRPr="0065134D">
        <w:t xml:space="preserve">1. </w:t>
      </w:r>
      <w:r>
        <w:tab/>
        <w:t>Scope</w:t>
      </w:r>
      <w:r>
        <w:br/>
        <w:t>This Regulation applies to electrified vehicles of categories M and N</w:t>
      </w:r>
      <w:r w:rsidRPr="0065134D">
        <w:rPr>
          <w:vertAlign w:val="superscript"/>
        </w:rPr>
        <w:t>1</w:t>
      </w:r>
      <w:r w:rsidRPr="0065134D">
        <w:t xml:space="preserve"> </w:t>
      </w:r>
      <w:r>
        <w:t>which can be propelled in the normal mode, in reverse or at least one forward drive gear, without an internal combustion engine operating</w:t>
      </w:r>
      <w:r w:rsidRPr="0065134D">
        <w:rPr>
          <w:vertAlign w:val="superscript"/>
        </w:rPr>
        <w:t>2</w:t>
      </w:r>
      <w:r w:rsidRPr="0065134D">
        <w:t xml:space="preserve"> </w:t>
      </w:r>
      <w:r>
        <w:t>in respect to their audibility</w:t>
      </w:r>
      <w:r w:rsidRPr="0065134D">
        <w:rPr>
          <w:b/>
          <w:vertAlign w:val="superscript"/>
        </w:rPr>
        <w:t>3</w:t>
      </w:r>
      <w:r>
        <w:t>.</w:t>
      </w:r>
    </w:p>
    <w:p w14:paraId="53047610" w14:textId="77777777" w:rsidR="0065134D" w:rsidRDefault="0065134D" w:rsidP="0065134D">
      <w:pPr>
        <w:pStyle w:val="para"/>
        <w:ind w:right="567"/>
      </w:pPr>
    </w:p>
    <w:p w14:paraId="6D3217E2" w14:textId="09AE7E73" w:rsidR="0065134D" w:rsidRPr="0065134D" w:rsidRDefault="0065134D" w:rsidP="0065134D">
      <w:pPr>
        <w:pStyle w:val="para"/>
        <w:ind w:right="567"/>
        <w:rPr>
          <w:b/>
        </w:rPr>
      </w:pPr>
      <w:r>
        <w:tab/>
      </w:r>
      <w:r w:rsidRPr="0065134D">
        <w:rPr>
          <w:b/>
        </w:rPr>
        <w:t>Footnote 3: See paragraph 5.1.1. for more detailed specifications on the application.”</w:t>
      </w:r>
    </w:p>
    <w:p w14:paraId="0635C3DE" w14:textId="77777777" w:rsidR="0065134D" w:rsidRPr="0065134D" w:rsidRDefault="0065134D" w:rsidP="0065134D">
      <w:pPr>
        <w:pStyle w:val="para"/>
        <w:ind w:right="567"/>
      </w:pPr>
    </w:p>
    <w:p w14:paraId="676D868E" w14:textId="77777777" w:rsidR="00D9347B" w:rsidRPr="000825DE" w:rsidRDefault="00D9347B" w:rsidP="004E7DFF">
      <w:pPr>
        <w:pStyle w:val="SingleTxtG"/>
        <w:ind w:left="2268" w:right="567" w:hanging="1134"/>
      </w:pPr>
      <w:r w:rsidRPr="000825DE">
        <w:rPr>
          <w:i/>
        </w:rPr>
        <w:t xml:space="preserve">Add new Paragraph 5.1.1., </w:t>
      </w:r>
      <w:r w:rsidRPr="000825DE">
        <w:rPr>
          <w:lang w:val="en-US"/>
        </w:rPr>
        <w:t>amend to read</w:t>
      </w:r>
      <w:r w:rsidRPr="000825DE">
        <w:t>:</w:t>
      </w:r>
    </w:p>
    <w:p w14:paraId="6FCFD21F" w14:textId="3DF3A3F2" w:rsidR="00D9347B" w:rsidRDefault="00D9347B" w:rsidP="004E7DFF">
      <w:pPr>
        <w:pStyle w:val="para"/>
        <w:ind w:right="567"/>
        <w:rPr>
          <w:lang w:val="en-US"/>
        </w:rPr>
      </w:pPr>
      <w:r w:rsidRPr="000825DE">
        <w:t>“</w:t>
      </w:r>
      <w:r w:rsidRPr="000825DE">
        <w:rPr>
          <w:b/>
        </w:rPr>
        <w:t>5.1.1.</w:t>
      </w:r>
      <w:r w:rsidRPr="000825DE">
        <w:rPr>
          <w:b/>
        </w:rPr>
        <w:tab/>
        <w:t xml:space="preserve">In case of hybrid vehicles, equipped with an internal combustion engine: If the manufacturer can demonstrate to the Type Approval Authority that </w:t>
      </w:r>
      <w:r w:rsidR="00733A86">
        <w:rPr>
          <w:b/>
        </w:rPr>
        <w:t xml:space="preserve">the vehicle cannot be assessed according to the provisions of the regulation because </w:t>
      </w:r>
      <w:r w:rsidRPr="000825DE">
        <w:rPr>
          <w:b/>
        </w:rPr>
        <w:t xml:space="preserve">the internal combustion engine </w:t>
      </w:r>
      <w:r w:rsidR="0065134D">
        <w:rPr>
          <w:b/>
        </w:rPr>
        <w:t xml:space="preserve">used for direct propulsion </w:t>
      </w:r>
      <w:r w:rsidR="00733A86">
        <w:rPr>
          <w:b/>
        </w:rPr>
        <w:t>will be operational during the</w:t>
      </w:r>
      <w:r w:rsidRPr="000825DE">
        <w:rPr>
          <w:b/>
        </w:rPr>
        <w:t xml:space="preserve"> specifi</w:t>
      </w:r>
      <w:r w:rsidR="00733A86">
        <w:rPr>
          <w:b/>
        </w:rPr>
        <w:t>ed tests within</w:t>
      </w:r>
      <w:r w:rsidR="0065134D">
        <w:rPr>
          <w:b/>
        </w:rPr>
        <w:t xml:space="preserve"> this regulation, this regulation</w:t>
      </w:r>
      <w:r w:rsidRPr="000825DE">
        <w:rPr>
          <w:b/>
        </w:rPr>
        <w:t xml:space="preserve"> shall be deemed not </w:t>
      </w:r>
      <w:r w:rsidR="0065134D">
        <w:rPr>
          <w:b/>
        </w:rPr>
        <w:t xml:space="preserve">to be </w:t>
      </w:r>
      <w:r w:rsidRPr="000825DE">
        <w:rPr>
          <w:b/>
        </w:rPr>
        <w:t>applicable to th</w:t>
      </w:r>
      <w:r w:rsidR="0065134D">
        <w:rPr>
          <w:b/>
        </w:rPr>
        <w:t>is vehicle</w:t>
      </w:r>
      <w:r w:rsidRPr="000825DE">
        <w:rPr>
          <w:b/>
        </w:rPr>
        <w:t>.</w:t>
      </w:r>
      <w:r w:rsidRPr="000825DE">
        <w:rPr>
          <w:lang w:val="en-US"/>
        </w:rPr>
        <w:t>”</w:t>
      </w:r>
    </w:p>
    <w:p w14:paraId="12BCD59E" w14:textId="77777777" w:rsidR="00D9347B" w:rsidRPr="000825DE" w:rsidRDefault="00D9347B" w:rsidP="00733A86">
      <w:pPr>
        <w:pStyle w:val="SingleTxtG"/>
        <w:ind w:left="0" w:right="567"/>
        <w:rPr>
          <w:i/>
        </w:rPr>
      </w:pPr>
    </w:p>
    <w:p w14:paraId="715BC6AB" w14:textId="77777777" w:rsidR="00D9347B" w:rsidRPr="000825DE" w:rsidRDefault="00D9347B" w:rsidP="004E7DFF">
      <w:pPr>
        <w:pStyle w:val="SingleTxtG"/>
        <w:ind w:left="2268" w:right="567" w:hanging="1134"/>
      </w:pPr>
      <w:r w:rsidRPr="000825DE">
        <w:rPr>
          <w:i/>
        </w:rPr>
        <w:t xml:space="preserve">Paragraph 6.1., </w:t>
      </w:r>
      <w:r w:rsidRPr="000825DE">
        <w:rPr>
          <w:lang w:val="en-US"/>
        </w:rPr>
        <w:t>amend to read</w:t>
      </w:r>
      <w:r w:rsidRPr="000825DE">
        <w:t>:</w:t>
      </w:r>
    </w:p>
    <w:p w14:paraId="68E177C5" w14:textId="77777777" w:rsidR="00D9347B" w:rsidRPr="000825DE" w:rsidRDefault="00D9347B" w:rsidP="004E7DFF">
      <w:pPr>
        <w:pStyle w:val="para"/>
        <w:ind w:right="567"/>
      </w:pPr>
      <w:r w:rsidRPr="000825DE">
        <w:t>“6.2.</w:t>
      </w:r>
      <w:r w:rsidRPr="000825DE">
        <w:tab/>
        <w:t>Acoustics characteristics</w:t>
      </w:r>
    </w:p>
    <w:p w14:paraId="2CBC9EE7" w14:textId="77777777" w:rsidR="00D9347B" w:rsidRPr="000825DE" w:rsidRDefault="00D9347B" w:rsidP="00DF24AE">
      <w:pPr>
        <w:pStyle w:val="para"/>
        <w:ind w:right="567" w:firstLine="0"/>
        <w:rPr>
          <w:b/>
          <w:lang w:val="en-US"/>
        </w:rPr>
      </w:pPr>
      <w:r w:rsidRPr="000825DE">
        <w:rPr>
          <w:lang w:val="en-US"/>
        </w:rPr>
        <w:t xml:space="preserve">The sound emitted by the vehicle type submitted for approval shall be measured by the methods described in Annex 3 to this Regulation. </w:t>
      </w:r>
      <w:r w:rsidRPr="000825DE">
        <w:rPr>
          <w:lang w:val="en-US"/>
        </w:rPr>
        <w:br/>
      </w:r>
      <w:r w:rsidRPr="000825DE">
        <w:rPr>
          <w:b/>
          <w:strike/>
          <w:lang w:val="en-US"/>
        </w:rPr>
        <w:t>The speed range for operation is the range of greater than 0 km/h up to and inclusive 20 km/h.</w:t>
      </w:r>
      <w:r w:rsidRPr="000825DE">
        <w:rPr>
          <w:b/>
          <w:lang w:val="en-US"/>
        </w:rPr>
        <w:t xml:space="preserve"> </w:t>
      </w:r>
    </w:p>
    <w:p w14:paraId="5B28D1B1" w14:textId="77777777" w:rsidR="00D9347B" w:rsidRPr="000825DE" w:rsidRDefault="00D9347B" w:rsidP="00DF24AE">
      <w:pPr>
        <w:pStyle w:val="para"/>
        <w:ind w:right="567" w:firstLine="0"/>
        <w:rPr>
          <w:b/>
          <w:lang w:val="en-US"/>
        </w:rPr>
      </w:pPr>
      <w:r w:rsidRPr="000825DE">
        <w:rPr>
          <w:b/>
          <w:lang w:val="en-US"/>
        </w:rPr>
        <w:t>The specifications of this Regulation are applicable for the speed range of greater than 0 km/h up to and inclusive 20 km/h. Operation of an AVAS is permitted at vehicle speeds outside the specification range. AVAS may be operational independent of the operation of an internal combustion engine.</w:t>
      </w:r>
    </w:p>
    <w:p w14:paraId="480161F8" w14:textId="77777777" w:rsidR="00D9347B" w:rsidRPr="000825DE" w:rsidRDefault="00D9347B" w:rsidP="00DF24AE">
      <w:pPr>
        <w:pStyle w:val="para"/>
        <w:ind w:right="567" w:firstLine="0"/>
        <w:rPr>
          <w:lang w:val="en-US"/>
        </w:rPr>
      </w:pPr>
      <w:r w:rsidRPr="000825DE">
        <w:rPr>
          <w:lang w:val="en-US"/>
        </w:rPr>
        <w:t>If the vehicle that is not equipped with an AVAS fulfils the overall levels as specified in Table 2 below with a margin of +3 dB(A), the specification for one-third octave bands and the frequency shift do not apply.”</w:t>
      </w:r>
      <w:r w:rsidRPr="000825DE">
        <w:rPr>
          <w:lang w:val="en-US"/>
        </w:rPr>
        <w:tab/>
      </w:r>
    </w:p>
    <w:p w14:paraId="78184BCB" w14:textId="77777777" w:rsidR="00D9347B" w:rsidRPr="000825DE" w:rsidRDefault="00D9347B" w:rsidP="004E7DFF">
      <w:pPr>
        <w:pStyle w:val="SingleTxtG"/>
        <w:ind w:left="2268" w:right="567" w:hanging="1134"/>
        <w:rPr>
          <w:i/>
          <w:lang w:val="en-US"/>
        </w:rPr>
      </w:pPr>
    </w:p>
    <w:p w14:paraId="5720AFBE" w14:textId="77777777" w:rsidR="00D9347B" w:rsidRPr="000825DE" w:rsidRDefault="00D9347B" w:rsidP="004E7DFF">
      <w:pPr>
        <w:pStyle w:val="SingleTxtG"/>
        <w:ind w:left="2268" w:right="567" w:hanging="1134"/>
      </w:pPr>
      <w:r w:rsidRPr="000825DE">
        <w:rPr>
          <w:i/>
        </w:rPr>
        <w:t xml:space="preserve">Add new Paragraph 6.2.6., </w:t>
      </w:r>
      <w:r w:rsidRPr="000825DE">
        <w:rPr>
          <w:lang w:val="en-US"/>
        </w:rPr>
        <w:t>amend to read</w:t>
      </w:r>
      <w:r w:rsidRPr="000825DE">
        <w:t>:</w:t>
      </w:r>
    </w:p>
    <w:p w14:paraId="1C02F5C0" w14:textId="77777777" w:rsidR="00D9347B" w:rsidRPr="000825DE" w:rsidRDefault="00D9347B" w:rsidP="004E7DFF">
      <w:pPr>
        <w:pStyle w:val="para"/>
        <w:ind w:right="567"/>
        <w:rPr>
          <w:b/>
        </w:rPr>
      </w:pPr>
      <w:r w:rsidRPr="000825DE">
        <w:t>“</w:t>
      </w:r>
      <w:r w:rsidRPr="000825DE">
        <w:rPr>
          <w:b/>
        </w:rPr>
        <w:t>6.2.6.</w:t>
      </w:r>
      <w:r w:rsidRPr="000825DE">
        <w:rPr>
          <w:b/>
        </w:rPr>
        <w:tab/>
        <w:t>AVAS Sound Level Variation</w:t>
      </w:r>
    </w:p>
    <w:p w14:paraId="389A858A" w14:textId="77777777" w:rsidR="00D9347B" w:rsidRPr="000825DE" w:rsidRDefault="00D9347B" w:rsidP="00DF24AE">
      <w:pPr>
        <w:pStyle w:val="para"/>
        <w:ind w:right="567" w:firstLine="0"/>
        <w:rPr>
          <w:lang w:val="en-US"/>
        </w:rPr>
      </w:pPr>
      <w:r w:rsidRPr="000825DE">
        <w:rPr>
          <w:b/>
          <w:lang w:val="en-US"/>
        </w:rPr>
        <w:t xml:space="preserve">If fitted, an AVAS may operate at different sound levels either automatically managed by the control unit or manually selected by the driver. Each selected sound level shall be in compliance with the </w:t>
      </w:r>
      <w:r w:rsidRPr="000825DE">
        <w:rPr>
          <w:b/>
          <w:lang w:val="en-US"/>
        </w:rPr>
        <w:lastRenderedPageBreak/>
        <w:t>specifications outlined in paragraphs 6.2.1. to 6.2.3. and paragraphs 6.2.8. and 6.2.9.</w:t>
      </w:r>
      <w:r w:rsidRPr="000825DE">
        <w:rPr>
          <w:lang w:val="en-US"/>
        </w:rPr>
        <w:t>”</w:t>
      </w:r>
    </w:p>
    <w:p w14:paraId="51FAFCD2" w14:textId="77777777" w:rsidR="004E7DFF" w:rsidRPr="000825DE" w:rsidRDefault="004E7DFF" w:rsidP="004E7DFF">
      <w:pPr>
        <w:pStyle w:val="para"/>
        <w:ind w:right="567"/>
        <w:rPr>
          <w:i/>
          <w:lang w:val="en-US"/>
        </w:rPr>
      </w:pPr>
    </w:p>
    <w:p w14:paraId="1B01E137" w14:textId="756F82D4" w:rsidR="00D9347B" w:rsidRPr="000825DE" w:rsidRDefault="00D9347B" w:rsidP="004E7DFF">
      <w:pPr>
        <w:pStyle w:val="para"/>
        <w:ind w:right="567"/>
        <w:rPr>
          <w:i/>
          <w:lang w:val="en-US"/>
        </w:rPr>
      </w:pPr>
      <w:r w:rsidRPr="000825DE">
        <w:rPr>
          <w:i/>
          <w:lang w:val="en-US"/>
        </w:rPr>
        <w:t>Renumber the existing paragraphs after this new paragraph 6.2.6 accordingly.</w:t>
      </w:r>
    </w:p>
    <w:p w14:paraId="3229CBE7" w14:textId="77777777" w:rsidR="00D9347B" w:rsidRPr="000825DE" w:rsidRDefault="00D9347B" w:rsidP="004E7DFF">
      <w:pPr>
        <w:pStyle w:val="para"/>
        <w:ind w:right="567"/>
        <w:rPr>
          <w:lang w:val="en-US"/>
        </w:rPr>
      </w:pPr>
    </w:p>
    <w:p w14:paraId="08803D5B" w14:textId="77777777" w:rsidR="00D9347B" w:rsidRPr="000825DE" w:rsidRDefault="00D9347B" w:rsidP="004E7DFF">
      <w:pPr>
        <w:pStyle w:val="SingleTxtG"/>
        <w:ind w:left="2268" w:right="567" w:hanging="1134"/>
        <w:rPr>
          <w:lang w:val="en-US"/>
        </w:rPr>
      </w:pPr>
      <w:r w:rsidRPr="000825DE">
        <w:rPr>
          <w:i/>
          <w:lang w:val="en-US"/>
        </w:rPr>
        <w:t xml:space="preserve">Annex 3, paragraph 2.2., </w:t>
      </w:r>
      <w:r w:rsidRPr="000825DE">
        <w:rPr>
          <w:lang w:val="en-US"/>
        </w:rPr>
        <w:t>amend to read:</w:t>
      </w:r>
    </w:p>
    <w:p w14:paraId="3ABE76C5" w14:textId="77777777" w:rsidR="00D9347B" w:rsidRPr="000825DE" w:rsidRDefault="00D9347B" w:rsidP="004E7DFF">
      <w:pPr>
        <w:widowControl w:val="0"/>
        <w:tabs>
          <w:tab w:val="left" w:pos="2268"/>
        </w:tabs>
        <w:autoSpaceDE w:val="0"/>
        <w:autoSpaceDN w:val="0"/>
        <w:adjustRightInd w:val="0"/>
        <w:spacing w:after="120"/>
        <w:ind w:left="2268" w:right="567" w:hanging="1134"/>
        <w:jc w:val="both"/>
        <w:outlineLvl w:val="1"/>
        <w:rPr>
          <w:rFonts w:ascii="Times New Roman" w:hAnsi="Times New Roman" w:cs="Times New Roman"/>
          <w:sz w:val="20"/>
          <w:szCs w:val="20"/>
        </w:rPr>
      </w:pPr>
      <w:r w:rsidRPr="000825DE">
        <w:rPr>
          <w:rFonts w:ascii="Times New Roman" w:hAnsi="Times New Roman" w:cs="Times New Roman"/>
          <w:sz w:val="20"/>
          <w:szCs w:val="20"/>
          <w:lang w:val="en-US"/>
        </w:rPr>
        <w:t>“</w:t>
      </w:r>
      <w:r w:rsidRPr="000825DE">
        <w:rPr>
          <w:rFonts w:ascii="Times New Roman" w:hAnsi="Times New Roman" w:cs="Times New Roman"/>
          <w:sz w:val="20"/>
          <w:szCs w:val="20"/>
        </w:rPr>
        <w:t>2.2.</w:t>
      </w:r>
      <w:r w:rsidRPr="000825DE">
        <w:rPr>
          <w:rFonts w:ascii="Times New Roman" w:hAnsi="Times New Roman" w:cs="Times New Roman"/>
          <w:sz w:val="20"/>
          <w:szCs w:val="20"/>
        </w:rPr>
        <w:tab/>
        <w:t>Meteorological conditions</w:t>
      </w:r>
    </w:p>
    <w:p w14:paraId="37DF2B93" w14:textId="77777777" w:rsidR="00D9347B" w:rsidRPr="000825DE" w:rsidRDefault="00D9347B" w:rsidP="004E7DFF">
      <w:pPr>
        <w:widowControl w:val="0"/>
        <w:tabs>
          <w:tab w:val="left" w:pos="2268"/>
        </w:tabs>
        <w:autoSpaceDE w:val="0"/>
        <w:autoSpaceDN w:val="0"/>
        <w:adjustRightInd w:val="0"/>
        <w:spacing w:after="120"/>
        <w:ind w:left="2268" w:right="567" w:hanging="1134"/>
        <w:jc w:val="both"/>
        <w:outlineLvl w:val="1"/>
        <w:rPr>
          <w:rFonts w:ascii="Times New Roman" w:hAnsi="Times New Roman" w:cs="Times New Roman"/>
          <w:b/>
          <w:sz w:val="20"/>
          <w:szCs w:val="20"/>
        </w:rPr>
      </w:pPr>
      <w:r w:rsidRPr="000825DE">
        <w:rPr>
          <w:rFonts w:ascii="Times New Roman" w:hAnsi="Times New Roman" w:cs="Times New Roman"/>
          <w:b/>
          <w:sz w:val="20"/>
          <w:szCs w:val="20"/>
        </w:rPr>
        <w:t>2.2.1</w:t>
      </w:r>
      <w:r w:rsidRPr="000825DE">
        <w:rPr>
          <w:rFonts w:ascii="Times New Roman" w:hAnsi="Times New Roman" w:cs="Times New Roman"/>
          <w:b/>
          <w:sz w:val="20"/>
          <w:szCs w:val="20"/>
        </w:rPr>
        <w:tab/>
        <w:t>For outdoor facilities</w:t>
      </w:r>
    </w:p>
    <w:p w14:paraId="07976F3D" w14:textId="5766D21B" w:rsidR="00D9347B" w:rsidRPr="000825DE" w:rsidRDefault="00D9347B" w:rsidP="00DF24AE">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Met</w:t>
      </w:r>
      <w:r w:rsidR="0065134D">
        <w:rPr>
          <w:rFonts w:ascii="Times New Roman" w:hAnsi="Times New Roman" w:cs="Times New Roman"/>
          <w:sz w:val="20"/>
          <w:szCs w:val="20"/>
          <w:lang w:val="en-US"/>
        </w:rPr>
        <w:t>eo</w:t>
      </w:r>
      <w:r w:rsidRPr="000825DE">
        <w:rPr>
          <w:rFonts w:ascii="Times New Roman" w:hAnsi="Times New Roman" w:cs="Times New Roman"/>
          <w:sz w:val="20"/>
          <w:szCs w:val="20"/>
          <w:lang w:val="en-US"/>
        </w:rPr>
        <w:t xml:space="preserve">rological conditions are specified to provide a range of normal operating temperatures and to prevent abnormal readings due to extreme environmental conditions. </w:t>
      </w:r>
    </w:p>
    <w:p w14:paraId="5793198D" w14:textId="77777777" w:rsidR="00D9347B" w:rsidRPr="000825DE" w:rsidRDefault="00D9347B" w:rsidP="00DF24AE">
      <w:pPr>
        <w:widowControl w:val="0"/>
        <w:tabs>
          <w:tab w:val="left" w:pos="2268"/>
        </w:tabs>
        <w:autoSpaceDE w:val="0"/>
        <w:autoSpaceDN w:val="0"/>
        <w:adjustRightInd w:val="0"/>
        <w:spacing w:after="120"/>
        <w:ind w:left="2268" w:right="567"/>
        <w:jc w:val="both"/>
        <w:outlineLvl w:val="1"/>
        <w:rPr>
          <w:rFonts w:ascii="Times New Roman" w:hAnsi="Times New Roman" w:cs="Times New Roman"/>
          <w:b/>
          <w:sz w:val="20"/>
          <w:szCs w:val="20"/>
          <w:lang w:val="en-US"/>
        </w:rPr>
      </w:pPr>
      <w:r w:rsidRPr="000825DE">
        <w:rPr>
          <w:rFonts w:ascii="Times New Roman" w:hAnsi="Times New Roman" w:cs="Times New Roman"/>
          <w:b/>
          <w:sz w:val="20"/>
          <w:szCs w:val="20"/>
          <w:lang w:val="en-US"/>
        </w:rPr>
        <w:t xml:space="preserve">The meteorological instrumentation shall deliver data representative for the test site and shall be positioned adjacent to the test area at a height representative of the height of the measuring microphone. </w:t>
      </w:r>
    </w:p>
    <w:p w14:paraId="41481E60" w14:textId="77777777" w:rsidR="00D9347B" w:rsidRPr="000825DE" w:rsidRDefault="00D9347B" w:rsidP="00DF24AE">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 xml:space="preserve">A value representative of temperature, </w:t>
      </w:r>
      <w:r w:rsidRPr="000825DE">
        <w:rPr>
          <w:rFonts w:ascii="Times New Roman" w:hAnsi="Times New Roman" w:cs="Times New Roman"/>
          <w:b/>
          <w:sz w:val="20"/>
          <w:szCs w:val="20"/>
          <w:lang w:val="en-US"/>
        </w:rPr>
        <w:t>wind speed,</w:t>
      </w:r>
      <w:r w:rsidRPr="000825DE">
        <w:rPr>
          <w:rFonts w:ascii="Times New Roman" w:hAnsi="Times New Roman" w:cs="Times New Roman"/>
          <w:sz w:val="20"/>
          <w:szCs w:val="20"/>
          <w:lang w:val="en-US"/>
        </w:rPr>
        <w:t xml:space="preserve"> relative humidity, and barometric pressure shall be recorded during the measurement interval.</w:t>
      </w:r>
    </w:p>
    <w:p w14:paraId="06C20EC9" w14:textId="77777777" w:rsidR="00D9347B" w:rsidRPr="000825DE" w:rsidDel="001A03B2"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b/>
          <w:strike/>
          <w:sz w:val="20"/>
          <w:szCs w:val="20"/>
          <w:lang w:val="en-US"/>
        </w:rPr>
      </w:pPr>
      <w:r w:rsidRPr="000825DE" w:rsidDel="001A03B2">
        <w:rPr>
          <w:rFonts w:ascii="Times New Roman" w:hAnsi="Times New Roman" w:cs="Times New Roman"/>
          <w:b/>
          <w:strike/>
          <w:sz w:val="20"/>
          <w:szCs w:val="20"/>
          <w:lang w:val="en-US"/>
        </w:rPr>
        <w:t xml:space="preserve">The meteorological instrumentation shall deliver data representative for the test site and shall be positioned adjacent to the test area at a height representative of the height of the measuring microphone. </w:t>
      </w:r>
    </w:p>
    <w:p w14:paraId="5DBDFA8D"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 xml:space="preserve">The measurements shall be made when the ambient air temperature is within the range from 5 °C to 40 °C. </w:t>
      </w:r>
    </w:p>
    <w:p w14:paraId="5C41E2A4"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w:t>
      </w:r>
      <w:r w:rsidRPr="000825DE">
        <w:rPr>
          <w:rFonts w:ascii="Times New Roman" w:hAnsi="Times New Roman" w:cs="Times New Roman"/>
          <w:noProof/>
          <w:sz w:val="20"/>
          <w:szCs w:val="20"/>
          <w:lang w:val="en-US"/>
        </w:rPr>
        <w:t>'</w:t>
      </w:r>
      <w:r w:rsidRPr="000825DE">
        <w:rPr>
          <w:rFonts w:ascii="Times New Roman" w:hAnsi="Times New Roman" w:cs="Times New Roman"/>
          <w:sz w:val="20"/>
          <w:szCs w:val="20"/>
          <w:lang w:val="en-US"/>
        </w:rPr>
        <w:t>s specifications.</w:t>
      </w:r>
    </w:p>
    <w:p w14:paraId="66A08B3D"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The tests shall not be carried out if the wind speed, including gusts, at microphone height exceeds 5 m/s, during the measurement interval.</w:t>
      </w:r>
    </w:p>
    <w:p w14:paraId="380A7EF3" w14:textId="77777777" w:rsidR="00D9347B" w:rsidRPr="000825DE" w:rsidRDefault="00D9347B" w:rsidP="004E7DFF">
      <w:pPr>
        <w:widowControl w:val="0"/>
        <w:tabs>
          <w:tab w:val="left" w:pos="2268"/>
        </w:tabs>
        <w:autoSpaceDE w:val="0"/>
        <w:autoSpaceDN w:val="0"/>
        <w:adjustRightInd w:val="0"/>
        <w:spacing w:after="120"/>
        <w:ind w:left="2268" w:right="567" w:hanging="1134"/>
        <w:jc w:val="both"/>
        <w:outlineLvl w:val="1"/>
        <w:rPr>
          <w:rFonts w:ascii="Times New Roman" w:hAnsi="Times New Roman" w:cs="Times New Roman"/>
          <w:b/>
          <w:sz w:val="20"/>
          <w:szCs w:val="20"/>
        </w:rPr>
      </w:pPr>
      <w:r w:rsidRPr="000825DE">
        <w:rPr>
          <w:rFonts w:ascii="Times New Roman" w:hAnsi="Times New Roman" w:cs="Times New Roman"/>
          <w:b/>
          <w:sz w:val="20"/>
          <w:szCs w:val="20"/>
        </w:rPr>
        <w:t>2.2.2</w:t>
      </w:r>
      <w:r w:rsidRPr="000825DE">
        <w:rPr>
          <w:rFonts w:ascii="Times New Roman" w:hAnsi="Times New Roman" w:cs="Times New Roman"/>
          <w:b/>
          <w:sz w:val="20"/>
          <w:szCs w:val="20"/>
        </w:rPr>
        <w:tab/>
        <w:t>For indoor facilities</w:t>
      </w:r>
    </w:p>
    <w:p w14:paraId="05B4F750" w14:textId="664E1DBC"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b/>
          <w:sz w:val="20"/>
          <w:szCs w:val="20"/>
          <w:lang w:val="en-US"/>
        </w:rPr>
      </w:pPr>
      <w:r w:rsidRPr="000825DE">
        <w:rPr>
          <w:rFonts w:ascii="Times New Roman" w:hAnsi="Times New Roman" w:cs="Times New Roman"/>
          <w:b/>
          <w:sz w:val="20"/>
          <w:szCs w:val="20"/>
          <w:lang w:val="en-US"/>
        </w:rPr>
        <w:t>Met</w:t>
      </w:r>
      <w:r w:rsidR="00563F7A">
        <w:rPr>
          <w:rFonts w:ascii="Times New Roman" w:hAnsi="Times New Roman" w:cs="Times New Roman"/>
          <w:b/>
          <w:sz w:val="20"/>
          <w:szCs w:val="20"/>
          <w:lang w:val="en-US"/>
        </w:rPr>
        <w:t>eo</w:t>
      </w:r>
      <w:r w:rsidRPr="000825DE">
        <w:rPr>
          <w:rFonts w:ascii="Times New Roman" w:hAnsi="Times New Roman" w:cs="Times New Roman"/>
          <w:b/>
          <w:sz w:val="20"/>
          <w:szCs w:val="20"/>
          <w:lang w:val="en-US"/>
        </w:rPr>
        <w:t xml:space="preserve">rological conditions are specified to provide a range of normal operating temperatures and to prevent abnormal readings due to extreme environmental conditions. </w:t>
      </w:r>
    </w:p>
    <w:p w14:paraId="0A807309"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b/>
          <w:sz w:val="20"/>
          <w:szCs w:val="20"/>
          <w:lang w:val="en-US"/>
        </w:rPr>
      </w:pPr>
      <w:r w:rsidRPr="000825DE">
        <w:rPr>
          <w:rFonts w:ascii="Times New Roman" w:hAnsi="Times New Roman" w:cs="Times New Roman"/>
          <w:b/>
          <w:sz w:val="20"/>
          <w:szCs w:val="20"/>
          <w:lang w:val="en-US"/>
        </w:rPr>
        <w:t>The meteorological instrumentation shall deliver data representative for the test site and values of temperature, relative humidity, and barometric pressure shall be recorded during the measurement interval.</w:t>
      </w:r>
    </w:p>
    <w:p w14:paraId="7CC9D1DE"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b/>
          <w:sz w:val="20"/>
          <w:szCs w:val="20"/>
          <w:lang w:val="en-US"/>
        </w:rPr>
      </w:pPr>
      <w:r w:rsidRPr="000825DE">
        <w:rPr>
          <w:rFonts w:ascii="Times New Roman" w:hAnsi="Times New Roman" w:cs="Times New Roman"/>
          <w:b/>
          <w:sz w:val="20"/>
          <w:szCs w:val="20"/>
          <w:lang w:val="en-US"/>
        </w:rPr>
        <w:t xml:space="preserve">The measurements shall be made when the ambient air temperature is within the range from 5 °C to 40 °C. </w:t>
      </w:r>
    </w:p>
    <w:p w14:paraId="65853B4A" w14:textId="77777777" w:rsidR="00D9347B" w:rsidRPr="000825DE" w:rsidRDefault="00D9347B" w:rsidP="004E7DFF">
      <w:pPr>
        <w:pStyle w:val="SingleTxtG"/>
        <w:ind w:left="2268" w:right="567"/>
        <w:rPr>
          <w:lang w:val="en-US"/>
        </w:rPr>
      </w:pPr>
      <w:r w:rsidRPr="000825DE">
        <w:rPr>
          <w:b/>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w:t>
      </w:r>
      <w:r w:rsidRPr="000825DE">
        <w:rPr>
          <w:b/>
          <w:noProof/>
          <w:lang w:val="en-US"/>
        </w:rPr>
        <w:t>'</w:t>
      </w:r>
      <w:r w:rsidRPr="000825DE">
        <w:rPr>
          <w:b/>
          <w:lang w:val="en-US"/>
        </w:rPr>
        <w:t>s specifications.</w:t>
      </w:r>
      <w:r w:rsidRPr="000825DE">
        <w:rPr>
          <w:lang w:val="en-US"/>
        </w:rPr>
        <w:t>”</w:t>
      </w:r>
    </w:p>
    <w:p w14:paraId="434079A6" w14:textId="77777777" w:rsidR="00D9347B" w:rsidRPr="000825DE" w:rsidRDefault="00D9347B" w:rsidP="004E7DFF">
      <w:pPr>
        <w:spacing w:line="240" w:lineRule="auto"/>
        <w:ind w:left="2268" w:right="567" w:hanging="1134"/>
        <w:rPr>
          <w:rFonts w:ascii="Times New Roman" w:hAnsi="Times New Roman" w:cs="Times New Roman"/>
          <w:sz w:val="20"/>
          <w:szCs w:val="20"/>
          <w:lang w:val="en-US"/>
        </w:rPr>
      </w:pPr>
    </w:p>
    <w:p w14:paraId="1B87A122" w14:textId="77777777" w:rsidR="00D9347B" w:rsidRPr="000825DE" w:rsidRDefault="00D9347B" w:rsidP="004E7DFF">
      <w:pPr>
        <w:spacing w:line="240" w:lineRule="auto"/>
        <w:ind w:left="2268" w:right="567" w:hanging="1134"/>
        <w:rPr>
          <w:rFonts w:ascii="Times New Roman" w:hAnsi="Times New Roman" w:cs="Times New Roman"/>
          <w:i/>
          <w:sz w:val="20"/>
          <w:szCs w:val="20"/>
          <w:lang w:val="en-US"/>
        </w:rPr>
      </w:pPr>
      <w:r w:rsidRPr="000825DE">
        <w:rPr>
          <w:rFonts w:ascii="Times New Roman" w:hAnsi="Times New Roman" w:cs="Times New Roman"/>
          <w:i/>
          <w:sz w:val="20"/>
          <w:szCs w:val="20"/>
          <w:lang w:val="en-US"/>
        </w:rPr>
        <w:t>Appendix to Annex 3 Figure 4, amend to read:</w:t>
      </w:r>
    </w:p>
    <w:p w14:paraId="3D3D684C" w14:textId="77777777" w:rsidR="00D9347B" w:rsidRPr="000825DE" w:rsidRDefault="00D9347B" w:rsidP="004E7DFF">
      <w:pPr>
        <w:spacing w:line="240" w:lineRule="auto"/>
        <w:ind w:left="2268" w:right="567" w:hanging="1134"/>
        <w:rPr>
          <w:rFonts w:ascii="Times New Roman" w:hAnsi="Times New Roman" w:cs="Times New Roman"/>
          <w:sz w:val="20"/>
          <w:szCs w:val="20"/>
          <w:lang w:val="en-US"/>
        </w:rPr>
      </w:pPr>
    </w:p>
    <w:p w14:paraId="77D7085E" w14:textId="237AAEF1" w:rsidR="00D9347B" w:rsidRPr="00720C87" w:rsidRDefault="002D225A" w:rsidP="004E7DFF">
      <w:pPr>
        <w:autoSpaceDE w:val="0"/>
        <w:autoSpaceDN w:val="0"/>
        <w:adjustRightInd w:val="0"/>
        <w:spacing w:line="240" w:lineRule="auto"/>
        <w:ind w:left="2268" w:right="567" w:hanging="1134"/>
        <w:rPr>
          <w:rFonts w:ascii="Times New Roman" w:hAnsi="Times New Roman" w:cs="Times New Roman"/>
          <w:sz w:val="20"/>
          <w:szCs w:val="20"/>
        </w:rPr>
      </w:pPr>
      <w:r>
        <w:rPr>
          <w:rFonts w:ascii="Times New Roman" w:hAnsi="Times New Roman" w:cs="Times New Roman"/>
          <w:sz w:val="20"/>
          <w:szCs w:val="20"/>
        </w:rPr>
        <w:t>“</w:t>
      </w:r>
      <w:r w:rsidR="00D9347B" w:rsidRPr="00720C87">
        <w:rPr>
          <w:rFonts w:ascii="Times New Roman" w:hAnsi="Times New Roman" w:cs="Times New Roman"/>
          <w:sz w:val="20"/>
          <w:szCs w:val="20"/>
        </w:rPr>
        <w:t>Figure 4</w:t>
      </w:r>
    </w:p>
    <w:p w14:paraId="0C0E46A1" w14:textId="25C60B5A" w:rsidR="00D9347B" w:rsidRPr="00720C87" w:rsidRDefault="00D9347B" w:rsidP="00A84BFE">
      <w:pPr>
        <w:spacing w:line="240" w:lineRule="auto"/>
        <w:ind w:left="2268" w:right="567" w:hanging="1134"/>
        <w:rPr>
          <w:rFonts w:ascii="Times New Roman" w:hAnsi="Times New Roman" w:cs="Times New Roman"/>
          <w:bCs/>
          <w:sz w:val="20"/>
          <w:szCs w:val="20"/>
        </w:rPr>
      </w:pPr>
      <w:r w:rsidRPr="00720C87">
        <w:rPr>
          <w:rFonts w:ascii="Times New Roman" w:hAnsi="Times New Roman" w:cs="Times New Roman"/>
          <w:b/>
          <w:bCs/>
          <w:strike/>
          <w:sz w:val="20"/>
          <w:szCs w:val="20"/>
        </w:rPr>
        <w:t>Determination of the range of background noise</w:t>
      </w:r>
      <w:r w:rsidRPr="00720C87">
        <w:rPr>
          <w:rFonts w:ascii="Times New Roman" w:hAnsi="Times New Roman" w:cs="Times New Roman"/>
          <w:b/>
          <w:bCs/>
          <w:sz w:val="20"/>
          <w:szCs w:val="20"/>
        </w:rPr>
        <w:t xml:space="preserve"> Background Noise Parameter</w:t>
      </w:r>
      <w:r w:rsidR="002D225A">
        <w:rPr>
          <w:rFonts w:ascii="Times New Roman" w:hAnsi="Times New Roman" w:cs="Times New Roman"/>
          <w:b/>
          <w:bCs/>
          <w:sz w:val="20"/>
          <w:szCs w:val="20"/>
        </w:rPr>
        <w:t>”</w:t>
      </w:r>
      <w:r w:rsidR="00A84BFE">
        <w:rPr>
          <w:rFonts w:ascii="Times New Roman" w:hAnsi="Times New Roman" w:cs="Times New Roman"/>
          <w:b/>
          <w:bCs/>
          <w:sz w:val="20"/>
          <w:szCs w:val="20"/>
        </w:rPr>
        <w:t xml:space="preserve"> </w:t>
      </w:r>
      <w:r w:rsidRPr="00720C87">
        <w:rPr>
          <w:rFonts w:ascii="Times New Roman" w:hAnsi="Times New Roman" w:cs="Times New Roman"/>
          <w:bCs/>
          <w:sz w:val="20"/>
          <w:szCs w:val="20"/>
        </w:rPr>
        <w:br w:type="page"/>
      </w:r>
    </w:p>
    <w:p w14:paraId="1AB83FDE" w14:textId="77777777" w:rsidR="00D9347B" w:rsidRPr="00720C87" w:rsidRDefault="00D9347B" w:rsidP="00D9347B">
      <w:pPr>
        <w:spacing w:line="240" w:lineRule="auto"/>
        <w:ind w:left="1134"/>
        <w:rPr>
          <w:rFonts w:ascii="Times New Roman" w:hAnsi="Times New Roman" w:cs="Times New Roman"/>
          <w:bCs/>
          <w:sz w:val="20"/>
          <w:szCs w:val="20"/>
        </w:rPr>
      </w:pPr>
    </w:p>
    <w:p w14:paraId="2976F606" w14:textId="77777777" w:rsidR="00D9347B" w:rsidRPr="00720C87" w:rsidRDefault="00D9347B" w:rsidP="00D9347B">
      <w:pPr>
        <w:spacing w:line="240" w:lineRule="auto"/>
        <w:ind w:left="1134"/>
        <w:rPr>
          <w:rFonts w:ascii="Times New Roman" w:hAnsi="Times New Roman" w:cs="Times New Roman"/>
          <w:i/>
          <w:sz w:val="20"/>
          <w:szCs w:val="20"/>
        </w:rPr>
      </w:pPr>
      <w:r w:rsidRPr="00720C87">
        <w:rPr>
          <w:rFonts w:ascii="Times New Roman" w:hAnsi="Times New Roman" w:cs="Times New Roman"/>
          <w:i/>
          <w:sz w:val="20"/>
          <w:szCs w:val="20"/>
        </w:rPr>
        <w:t>Appendix to Annex 3 Figure 7b, amend to read:</w:t>
      </w:r>
    </w:p>
    <w:p w14:paraId="53C91DDE" w14:textId="77777777" w:rsidR="00D9347B" w:rsidRPr="00720C87" w:rsidRDefault="00D9347B" w:rsidP="00D9347B">
      <w:pPr>
        <w:spacing w:line="240" w:lineRule="auto"/>
        <w:ind w:left="1134"/>
        <w:rPr>
          <w:rFonts w:ascii="Times New Roman" w:hAnsi="Times New Roman" w:cs="Times New Roman"/>
          <w:bCs/>
          <w:sz w:val="20"/>
          <w:szCs w:val="20"/>
        </w:rPr>
      </w:pPr>
    </w:p>
    <w:p w14:paraId="658BB7BF" w14:textId="68D66AF3" w:rsidR="00D9347B" w:rsidRPr="00720C87" w:rsidRDefault="002D225A" w:rsidP="00D9347B">
      <w:pPr>
        <w:spacing w:line="240" w:lineRule="auto"/>
        <w:ind w:left="1134"/>
        <w:rPr>
          <w:rFonts w:ascii="Times New Roman" w:hAnsi="Times New Roman" w:cs="Times New Roman"/>
          <w:bCs/>
          <w:sz w:val="20"/>
          <w:szCs w:val="20"/>
        </w:rPr>
      </w:pPr>
      <w:r>
        <w:rPr>
          <w:rFonts w:ascii="Times New Roman" w:hAnsi="Times New Roman" w:cs="Times New Roman"/>
          <w:bCs/>
          <w:sz w:val="20"/>
          <w:szCs w:val="20"/>
        </w:rPr>
        <w:t>“</w:t>
      </w:r>
      <w:r w:rsidR="00D9347B" w:rsidRPr="00720C87">
        <w:rPr>
          <w:rFonts w:ascii="Times New Roman" w:hAnsi="Times New Roman" w:cs="Times New Roman"/>
          <w:bCs/>
          <w:sz w:val="20"/>
          <w:szCs w:val="20"/>
        </w:rPr>
        <w:t>Figure 7b</w:t>
      </w:r>
    </w:p>
    <w:p w14:paraId="3C14FC05" w14:textId="77777777" w:rsidR="00D9347B" w:rsidRPr="00720C87" w:rsidRDefault="00D9347B" w:rsidP="00D9347B">
      <w:pPr>
        <w:spacing w:line="240" w:lineRule="auto"/>
        <w:ind w:left="1134"/>
        <w:rPr>
          <w:rFonts w:ascii="Times New Roman" w:hAnsi="Times New Roman" w:cs="Times New Roman"/>
          <w:sz w:val="20"/>
          <w:szCs w:val="20"/>
        </w:rPr>
      </w:pPr>
      <w:r w:rsidRPr="00720C87">
        <w:rPr>
          <w:rFonts w:ascii="Times New Roman" w:hAnsi="Times New Roman" w:cs="Times New Roman"/>
          <w:sz w:val="20"/>
          <w:szCs w:val="20"/>
        </w:rPr>
        <w:t>Figure 7b Test procedures for measurement of frequency shift, Method A</w:t>
      </w:r>
    </w:p>
    <w:p w14:paraId="0C15194C" w14:textId="77777777" w:rsidR="00D9347B" w:rsidRPr="00720C87" w:rsidRDefault="00D9347B" w:rsidP="00D9347B">
      <w:pPr>
        <w:spacing w:line="240" w:lineRule="auto"/>
        <w:ind w:left="1134"/>
      </w:pPr>
    </w:p>
    <w:p w14:paraId="2078250B" w14:textId="77777777" w:rsidR="00D9347B" w:rsidRPr="00720C87" w:rsidRDefault="00D9347B" w:rsidP="00D9347B">
      <w:pPr>
        <w:spacing w:line="240" w:lineRule="auto"/>
        <w:ind w:left="1134"/>
      </w:pPr>
      <w:r w:rsidRPr="00720C87">
        <w:rPr>
          <w:noProof/>
          <w:lang w:val="en-US"/>
        </w:rPr>
        <mc:AlternateContent>
          <mc:Choice Requires="wpg">
            <w:drawing>
              <wp:anchor distT="0" distB="0" distL="114300" distR="114300" simplePos="0" relativeHeight="251658752" behindDoc="0" locked="0" layoutInCell="1" allowOverlap="1" wp14:anchorId="48C9C5AD" wp14:editId="7FB14FE4">
                <wp:simplePos x="0" y="0"/>
                <wp:positionH relativeFrom="column">
                  <wp:posOffset>1676400</wp:posOffset>
                </wp:positionH>
                <wp:positionV relativeFrom="paragraph">
                  <wp:posOffset>40005</wp:posOffset>
                </wp:positionV>
                <wp:extent cx="3124276" cy="5958916"/>
                <wp:effectExtent l="0" t="0" r="19050" b="22860"/>
                <wp:wrapNone/>
                <wp:docPr id="2" name="Gruppieren 1"/>
                <wp:cNvGraphicFramePr/>
                <a:graphic xmlns:a="http://schemas.openxmlformats.org/drawingml/2006/main">
                  <a:graphicData uri="http://schemas.microsoft.com/office/word/2010/wordprocessingGroup">
                    <wpg:wgp>
                      <wpg:cNvGrpSpPr/>
                      <wpg:grpSpPr>
                        <a:xfrm>
                          <a:off x="0" y="0"/>
                          <a:ext cx="3124276" cy="5958916"/>
                          <a:chOff x="0" y="0"/>
                          <a:chExt cx="3124276" cy="5958916"/>
                        </a:xfrm>
                      </wpg:grpSpPr>
                      <wps:wsp>
                        <wps:cNvPr id="3"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5F5DF18C"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Carry out four measurements at each speed specified in 4.3.1.  Record </w:t>
                              </w:r>
                              <w:r w:rsidRPr="00ED6770">
                                <w:rPr>
                                  <w:rFonts w:ascii="Calibri" w:hAnsi="Calibri"/>
                                  <w:b/>
                                  <w:bCs/>
                                  <w:strike/>
                                  <w:color w:val="000000" w:themeColor="text1"/>
                                  <w:kern w:val="24"/>
                                  <w:sz w:val="20"/>
                                  <w:szCs w:val="20"/>
                                </w:rPr>
                                <w:t>two seconds of</w:t>
                              </w:r>
                              <w:r w:rsidRPr="00ED6770">
                                <w:rPr>
                                  <w:rFonts w:ascii="Calibri" w:hAnsi="Calibri"/>
                                  <w:color w:val="000000" w:themeColor="text1"/>
                                  <w:kern w:val="24"/>
                                  <w:sz w:val="20"/>
                                  <w:szCs w:val="20"/>
                                </w:rPr>
                                <w:t xml:space="preserve"> time data </w:t>
                              </w:r>
                              <w:r w:rsidRPr="00ED6770">
                                <w:rPr>
                                  <w:rFonts w:ascii="Calibri" w:hAnsi="Calibri"/>
                                  <w:b/>
                                  <w:bCs/>
                                  <w:strike/>
                                  <w:color w:val="000000" w:themeColor="text1"/>
                                  <w:kern w:val="24"/>
                                  <w:sz w:val="20"/>
                                  <w:szCs w:val="20"/>
                                </w:rPr>
                                <w:t>centered on the maximum sound pressure level</w:t>
                              </w:r>
                              <w:r w:rsidRPr="00ED6770">
                                <w:rPr>
                                  <w:rFonts w:ascii="Calibri" w:hAnsi="Calibri"/>
                                  <w:b/>
                                  <w:bCs/>
                                  <w:color w:val="000000" w:themeColor="text1"/>
                                  <w:kern w:val="24"/>
                                  <w:sz w:val="20"/>
                                  <w:szCs w:val="20"/>
                                </w:rPr>
                                <w:t xml:space="preserve"> </w:t>
                              </w:r>
                              <w:r w:rsidRPr="00ED6770">
                                <w:rPr>
                                  <w:rFonts w:ascii="Calibri" w:hAnsi="Calibri"/>
                                  <w:color w:val="000000" w:themeColor="text1"/>
                                  <w:kern w:val="24"/>
                                  <w:sz w:val="20"/>
                                  <w:szCs w:val="20"/>
                                </w:rPr>
                                <w:t>from AA' until -1 m before PP' for each measurement. (4.4.1.)</w:t>
                              </w:r>
                            </w:p>
                          </w:txbxContent>
                        </wps:txbx>
                        <wps:bodyPr vert="horz" wrap="square" lIns="91440" tIns="45720" rIns="91440" bIns="45720" numCol="1" anchor="t" anchorCtr="0" compatLnSpc="1">
                          <a:prstTxWarp prst="textNoShape">
                            <a:avLst/>
                          </a:prstTxWarp>
                        </wps:bodyPr>
                      </wps:wsp>
                      <wps:wsp>
                        <wps:cNvPr id="4"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0AB4F25F"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a </w:t>
                              </w:r>
                              <w:proofErr w:type="spellStart"/>
                              <w:r w:rsidRPr="00ED6770">
                                <w:rPr>
                                  <w:rFonts w:ascii="Calibri" w:hAnsi="Calibri"/>
                                  <w:color w:val="000000" w:themeColor="text1"/>
                                  <w:kern w:val="24"/>
                                  <w:sz w:val="20"/>
                                  <w:szCs w:val="20"/>
                                </w:rPr>
                                <w:t>Hanning</w:t>
                              </w:r>
                              <w:proofErr w:type="spellEnd"/>
                              <w:r w:rsidRPr="00ED6770">
                                <w:rPr>
                                  <w:rFonts w:ascii="Calibri" w:hAnsi="Calibri"/>
                                  <w:color w:val="000000" w:themeColor="text1"/>
                                  <w:kern w:val="24"/>
                                  <w:sz w:val="20"/>
                                  <w:szCs w:val="20"/>
                                </w:rPr>
                                <w:t xml:space="preserve"> window and at least a 66.6 % overlap to calculate an </w:t>
                              </w:r>
                              <w:proofErr w:type="spellStart"/>
                              <w:r w:rsidRPr="00ED6770">
                                <w:rPr>
                                  <w:rFonts w:ascii="Calibri" w:hAnsi="Calibri"/>
                                  <w:color w:val="000000" w:themeColor="text1"/>
                                  <w:kern w:val="24"/>
                                  <w:sz w:val="20"/>
                                  <w:szCs w:val="20"/>
                                </w:rPr>
                                <w:t>autopower</w:t>
                              </w:r>
                              <w:proofErr w:type="spellEnd"/>
                              <w:r w:rsidRPr="00ED6770">
                                <w:rPr>
                                  <w:rFonts w:ascii="Calibri" w:hAnsi="Calibri"/>
                                  <w:color w:val="000000" w:themeColor="text1"/>
                                  <w:kern w:val="24"/>
                                  <w:sz w:val="20"/>
                                  <w:szCs w:val="20"/>
                                </w:rPr>
                                <w:t xml:space="preserve"> spectrum according to the analyzer settings of 4.2.</w:t>
                              </w:r>
                            </w:p>
                          </w:txbxContent>
                        </wps:txbx>
                        <wps:bodyPr vert="horz" wrap="square" lIns="91440" tIns="45720" rIns="91440" bIns="45720" numCol="1" anchor="t" anchorCtr="0" compatLnSpc="1">
                          <a:prstTxWarp prst="textNoShape">
                            <a:avLst/>
                          </a:prstTxWarp>
                        </wps:bodyPr>
                      </wps:wsp>
                      <wps:wsp>
                        <wps:cNvPr id="5"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7E4EA64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the final spectra by </w:t>
                              </w:r>
                              <w:r w:rsidRPr="00ED6770">
                                <w:rPr>
                                  <w:rFonts w:ascii="Calibri" w:hAnsi="Calibri"/>
                                  <w:b/>
                                  <w:bCs/>
                                  <w:strike/>
                                  <w:color w:val="000000" w:themeColor="text1"/>
                                  <w:kern w:val="24"/>
                                  <w:sz w:val="20"/>
                                  <w:szCs w:val="20"/>
                                </w:rPr>
                                <w:t>energetically</w:t>
                              </w:r>
                              <w:r w:rsidRPr="00ED6770">
                                <w:rPr>
                                  <w:rFonts w:ascii="Calibri" w:hAnsi="Calibri"/>
                                  <w:b/>
                                  <w:bCs/>
                                  <w:color w:val="000000" w:themeColor="text1"/>
                                  <w:kern w:val="24"/>
                                  <w:sz w:val="20"/>
                                  <w:szCs w:val="20"/>
                                </w:rPr>
                                <w:t xml:space="preserve"> mathematically </w:t>
                              </w:r>
                              <w:r w:rsidRPr="00ED6770">
                                <w:rPr>
                                  <w:rFonts w:ascii="Calibri" w:hAnsi="Calibri"/>
                                  <w:color w:val="000000" w:themeColor="text1"/>
                                  <w:kern w:val="24"/>
                                  <w:sz w:val="20"/>
                                  <w:szCs w:val="20"/>
                                </w:rPr>
                                <w:t xml:space="preserve">averaging the </w:t>
                              </w:r>
                              <w:r w:rsidRPr="00ED6770">
                                <w:rPr>
                                  <w:rFonts w:ascii="Calibri" w:hAnsi="Calibri"/>
                                  <w:b/>
                                  <w:bCs/>
                                  <w:strike/>
                                  <w:color w:val="000000" w:themeColor="text1"/>
                                  <w:kern w:val="24"/>
                                  <w:sz w:val="20"/>
                                  <w:szCs w:val="20"/>
                                </w:rPr>
                                <w:t>four individual</w:t>
                              </w:r>
                              <w:r w:rsidRPr="00ED6770">
                                <w:rPr>
                                  <w:rFonts w:ascii="Calibri" w:hAnsi="Calibri"/>
                                  <w:b/>
                                  <w:bCs/>
                                  <w:color w:val="000000" w:themeColor="text1"/>
                                  <w:kern w:val="24"/>
                                  <w:sz w:val="20"/>
                                  <w:szCs w:val="20"/>
                                </w:rPr>
                                <w:t xml:space="preserve"> </w:t>
                              </w:r>
                              <w:r w:rsidRPr="00ED6770">
                                <w:rPr>
                                  <w:rFonts w:ascii="Calibri" w:hAnsi="Calibri"/>
                                  <w:b/>
                                  <w:bCs/>
                                  <w:strike/>
                                  <w:color w:val="000000" w:themeColor="text1"/>
                                  <w:kern w:val="24"/>
                                  <w:sz w:val="20"/>
                                  <w:szCs w:val="20"/>
                                </w:rPr>
                                <w:t>spectra</w:t>
                              </w:r>
                              <w:r w:rsidRPr="00ED6770">
                                <w:rPr>
                                  <w:rFonts w:ascii="Calibri" w:hAnsi="Calibri"/>
                                  <w:b/>
                                  <w:bCs/>
                                  <w:color w:val="000000" w:themeColor="text1"/>
                                  <w:kern w:val="24"/>
                                  <w:sz w:val="20"/>
                                  <w:szCs w:val="20"/>
                                </w:rPr>
                                <w:t xml:space="preserve"> frequency determined per measurement sample</w:t>
                              </w:r>
                              <w:r w:rsidRPr="00ED6770">
                                <w:rPr>
                                  <w:rFonts w:ascii="Calibri" w:hAnsi="Calibri"/>
                                  <w:color w:val="000000" w:themeColor="text1"/>
                                  <w:kern w:val="24"/>
                                  <w:sz w:val="20"/>
                                  <w:szCs w:val="20"/>
                                </w:rPr>
                                <w:t>. Calculate the vehicle speed by mathematically averaging the measured vehicle speeds</w:t>
                              </w:r>
                            </w:p>
                          </w:txbxContent>
                        </wps:txbx>
                        <wps:bodyPr vert="horz" wrap="square" lIns="91440" tIns="45720" rIns="91440" bIns="45720" numCol="1" anchor="t" anchorCtr="0" compatLnSpc="1">
                          <a:prstTxWarp prst="textNoShape">
                            <a:avLst/>
                          </a:prstTxWarp>
                        </wps:bodyPr>
                      </wps:wsp>
                      <wps:wsp>
                        <wps:cNvPr id="6"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33BB838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7"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4DF611D6"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wps:txbx>
                        <wps:bodyPr vert="horz" wrap="square" lIns="91440" tIns="45720" rIns="91440" bIns="45720" numCol="1" anchor="t" anchorCtr="0" compatLnSpc="1">
                          <a:prstTxWarp prst="textNoShape">
                            <a:avLst/>
                          </a:prstTxWarp>
                        </wps:bodyPr>
                      </wps:wsp>
                      <wps:wsp>
                        <wps:cNvPr id="8" name="直線矢印コネクタ 16"/>
                        <wps:cNvCnPr>
                          <a:stCxn id="3" idx="2"/>
                          <a:endCxn id="12" idx="0"/>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9" name="直線矢印コネクタ 17"/>
                        <wps:cNvCnPr>
                          <a:stCxn id="4" idx="2"/>
                          <a:endCxn id="5" idx="0"/>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0" name="直線矢印コネクタ 18"/>
                        <wps:cNvCnPr>
                          <a:stCxn id="5" idx="2"/>
                          <a:endCxn id="6" idx="0"/>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1" name="直線矢印コネクタ 19"/>
                        <wps:cNvCnPr>
                          <a:stCxn id="6" idx="2"/>
                          <a:endCxn id="7" idx="0"/>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2"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35087E73"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w:t>
                              </w:r>
                              <w:r w:rsidRPr="00ED6770">
                                <w:rPr>
                                  <w:rFonts w:ascii="Calibri" w:hAnsi="Calibri"/>
                                  <w:color w:val="000000" w:themeColor="text1"/>
                                  <w:kern w:val="24"/>
                                  <w:sz w:val="20"/>
                                  <w:szCs w:val="20"/>
                                </w:rPr>
                                <w:t xml:space="preserve"> Right microphone for further analysis</w:t>
                              </w:r>
                              <w:r w:rsidRPr="00ED6770">
                                <w:rPr>
                                  <w:rFonts w:ascii="Calibri" w:hAnsi="Calibri"/>
                                  <w:b/>
                                  <w:bCs/>
                                  <w:color w:val="000000" w:themeColor="text1"/>
                                  <w:kern w:val="24"/>
                                  <w:sz w:val="20"/>
                                  <w:szCs w:val="20"/>
                                </w:rPr>
                                <w:t>.</w:t>
                              </w:r>
                              <w:r w:rsidRPr="00ED6770">
                                <w:rPr>
                                  <w:rFonts w:ascii="Calibri" w:hAnsi="Calibri"/>
                                  <w:color w:val="000000" w:themeColor="text1"/>
                                  <w:kern w:val="24"/>
                                  <w:sz w:val="20"/>
                                  <w:szCs w:val="20"/>
                                </w:rPr>
                                <w:t xml:space="preserve"> </w:t>
                              </w:r>
                              <w:r w:rsidRPr="00ED6770">
                                <w:rPr>
                                  <w:rFonts w:ascii="Calibri" w:hAnsi="Calibri"/>
                                  <w:b/>
                                  <w:bCs/>
                                  <w:strike/>
                                  <w:color w:val="000000" w:themeColor="text1"/>
                                  <w:kern w:val="24"/>
                                  <w:sz w:val="20"/>
                                  <w:szCs w:val="20"/>
                                </w:rPr>
                                <w:t>corresponding to the microphone with the lowest average sound pressure level</w:t>
                              </w:r>
                            </w:p>
                          </w:txbxContent>
                        </wps:txbx>
                        <wps:bodyPr vert="horz" wrap="square" lIns="91440" tIns="45720" rIns="91440" bIns="45720" numCol="1" anchor="t" anchorCtr="0" compatLnSpc="1">
                          <a:prstTxWarp prst="textNoShape">
                            <a:avLst/>
                          </a:prstTxWarp>
                        </wps:bodyPr>
                      </wps:wsp>
                      <wps:wsp>
                        <wps:cNvPr id="13" name="直線矢印コネクタ 16"/>
                        <wps:cNvCnPr>
                          <a:stCxn id="12" idx="2"/>
                          <a:endCxn id="4" idx="0"/>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9C5AD" id="Gruppieren 1" o:spid="_x0000_s1028" style="position:absolute;left:0;text-align:left;margin-left:132pt;margin-top:3.15pt;width:246pt;height:469.2pt;z-index:251658752"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">
                <v:shapetype id="_x0000_t109" coordsize="21600,21600" o:spt="109" path="m,l,21600r21600,l21600,xe">
                  <v:stroke joinstyle="miter"/>
                  <v:path gradientshapeok="t" o:connecttype="rect"/>
                </v:shapetype>
                <v:shape id="Flowchart: Process 253" o:spid="_x0000_s1029" type="#_x0000_t109" style="position:absolute;width:31242;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M1cMA&#10;AADaAAAADwAAAGRycy9kb3ducmV2LnhtbESPQWvCQBSE7wX/w/IEb3VjlSppNqIFQbBQjKXnR/aZ&#10;hGbfxuy6xn/vFgo9DjPzDZOtB9OKQL1rLCuYTRMQxKXVDVcKvk675xUI55E1tpZJwZ0crPPRU4ap&#10;tjc+Uih8JSKEXYoKau+7VEpX1mTQTW1HHL2z7Q36KPtK6h5vEW5a+ZIkr9Jgw3Ghxo7eayp/iqtR&#10;cD3rS7jcw+f3crEpWt6uDovwodRkPGzeQHga/H/4r73XCubweyXe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sM1cMAAADaAAAADwAAAAAAAAAAAAAAAACYAgAAZHJzL2Rv&#10;d25yZXYueG1sUEsFBgAAAAAEAAQA9QAAAIgDAAAAAA==&#10;" fillcolor="window" strokecolor="windowText" strokeweight="1pt">
                  <v:textbox>
                    <w:txbxContent>
                      <w:p w14:paraId="5F5DF18C"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 xml:space="preserve">Carry out four measurements at each speed specified in 4.3.1.  Record </w:t>
                        </w:r>
                        <w:r w:rsidRPr="00ED6770">
                          <w:rPr>
                            <w:rFonts w:ascii="Calibri" w:hAnsi="Calibri"/>
                            <w:b/>
                            <w:bCs/>
                            <w:strike/>
                            <w:color w:val="000000" w:themeColor="text1"/>
                            <w:kern w:val="24"/>
                            <w:sz w:val="20"/>
                            <w:szCs w:val="20"/>
                          </w:rPr>
                          <w:t>two seconds of</w:t>
                        </w:r>
                        <w:r w:rsidRPr="00ED6770">
                          <w:rPr>
                            <w:rFonts w:ascii="Calibri" w:hAnsi="Calibri"/>
                            <w:color w:val="000000" w:themeColor="text1"/>
                            <w:kern w:val="24"/>
                            <w:sz w:val="20"/>
                            <w:szCs w:val="20"/>
                          </w:rPr>
                          <w:t xml:space="preserve"> time data </w:t>
                        </w:r>
                        <w:r w:rsidRPr="00ED6770">
                          <w:rPr>
                            <w:rFonts w:ascii="Calibri" w:hAnsi="Calibri"/>
                            <w:b/>
                            <w:bCs/>
                            <w:strike/>
                            <w:color w:val="000000" w:themeColor="text1"/>
                            <w:kern w:val="24"/>
                            <w:sz w:val="20"/>
                            <w:szCs w:val="20"/>
                          </w:rPr>
                          <w:t>centered on the maximum sound pressure level</w:t>
                        </w:r>
                        <w:r w:rsidRPr="00ED6770">
                          <w:rPr>
                            <w:rFonts w:ascii="Calibri" w:hAnsi="Calibri"/>
                            <w:b/>
                            <w:bCs/>
                            <w:color w:val="000000" w:themeColor="text1"/>
                            <w:kern w:val="24"/>
                            <w:sz w:val="20"/>
                            <w:szCs w:val="20"/>
                          </w:rPr>
                          <w:t xml:space="preserve"> </w:t>
                        </w:r>
                        <w:r w:rsidRPr="00ED6770">
                          <w:rPr>
                            <w:rFonts w:ascii="Calibri" w:hAnsi="Calibri"/>
                            <w:color w:val="000000" w:themeColor="text1"/>
                            <w:kern w:val="24"/>
                            <w:sz w:val="20"/>
                            <w:szCs w:val="20"/>
                          </w:rPr>
                          <w:t>from AA' until -1 m before PP' for each measurement. (4.4.1.)</w:t>
                        </w:r>
                      </w:p>
                    </w:txbxContent>
                  </v:textbox>
                </v:shape>
                <v:shape id="Flowchart: Process 256" o:spid="_x0000_s1030" type="#_x0000_t109" style="position:absolute;top:21908;width:31242;height: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UocIA&#10;AADaAAAADwAAAGRycy9kb3ducmV2LnhtbESPQWvCQBSE7wX/w/IEb3VjCW2IrqJCQWhBGsXzI/tM&#10;gtm3Mbuu8d93hUKPw8x8wyxWg2lFoN41lhXMpgkI4tLqhisFx8PnawbCeWSNrWVS8CAHq+XoZYG5&#10;tnf+oVD4SkQIuxwV1N53uZSurMmgm9qOOHpn2xv0UfaV1D3eI9y08i1J3qXBhuNCjR1tayovxc0o&#10;uJ31NVwfYX/6SNdFy5vsKw3fSk3Gw3oOwtPg/8N/7Z1WkMLzSr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pShwgAAANoAAAAPAAAAAAAAAAAAAAAAAJgCAABkcnMvZG93&#10;bnJldi54bWxQSwUGAAAAAAQABAD1AAAAhwMAAAAA&#10;" fillcolor="window" strokecolor="windowText" strokeweight="1pt">
                  <v:textbox>
                    <w:txbxContent>
                      <w:p w14:paraId="0AB4F25F"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Use a Hanning window and at least a 66.6 % overlap to calculate an autopower spectrum according to the analyzer settings of 4.2.</w:t>
                        </w:r>
                      </w:p>
                    </w:txbxContent>
                  </v:textbox>
                </v:shape>
                <v:shape id="Flowchart: Process 257" o:spid="_x0000_s1031" type="#_x0000_t109" style="position:absolute;top:31265;width:31242;height:1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xOsMA&#10;AADaAAAADwAAAGRycy9kb3ducmV2LnhtbESPQWvCQBSE7wX/w/KE3pqNxVaJrqKFgmBBjOL5kX0m&#10;wezbmF3X+O+7BaHHYWa+YebL3jQiUOdqywpGSQqCuLC65lLB8fD9NgXhPLLGxjIpeJCD5WLwMsdM&#10;2zvvKeS+FBHCLkMFlfdtJqUrKjLoEtsSR+9sO4M+yq6UusN7hJtGvqfppzRYc1yosKWviopLfjMK&#10;bmd9DddH2J0m41Xe8Hq6HYcfpV6H/WoGwlPv/8PP9kYr+IC/K/E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4xOsMAAADaAAAADwAAAAAAAAAAAAAAAACYAgAAZHJzL2Rv&#10;d25yZXYueG1sUEsFBgAAAAAEAAQA9QAAAIgDAAAAAA==&#10;" fillcolor="window" strokecolor="windowText" strokeweight="1pt">
                  <v:textbox>
                    <w:txbxContent>
                      <w:p w14:paraId="7E4EA64E"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 xml:space="preserve">Calculate the final spectra by </w:t>
                        </w:r>
                        <w:r w:rsidRPr="00ED6770">
                          <w:rPr>
                            <w:rFonts w:ascii="Calibri" w:hAnsi="Calibri"/>
                            <w:b/>
                            <w:bCs/>
                            <w:strike/>
                            <w:color w:val="000000" w:themeColor="text1"/>
                            <w:kern w:val="24"/>
                            <w:sz w:val="20"/>
                            <w:szCs w:val="20"/>
                          </w:rPr>
                          <w:t>energetically</w:t>
                        </w:r>
                        <w:r w:rsidRPr="00ED6770">
                          <w:rPr>
                            <w:rFonts w:ascii="Calibri" w:hAnsi="Calibri"/>
                            <w:b/>
                            <w:bCs/>
                            <w:color w:val="000000" w:themeColor="text1"/>
                            <w:kern w:val="24"/>
                            <w:sz w:val="20"/>
                            <w:szCs w:val="20"/>
                          </w:rPr>
                          <w:t xml:space="preserve"> mathematically </w:t>
                        </w:r>
                        <w:r w:rsidRPr="00ED6770">
                          <w:rPr>
                            <w:rFonts w:ascii="Calibri" w:hAnsi="Calibri"/>
                            <w:color w:val="000000" w:themeColor="text1"/>
                            <w:kern w:val="24"/>
                            <w:sz w:val="20"/>
                            <w:szCs w:val="20"/>
                          </w:rPr>
                          <w:t xml:space="preserve">averaging the </w:t>
                        </w:r>
                        <w:r w:rsidRPr="00ED6770">
                          <w:rPr>
                            <w:rFonts w:ascii="Calibri" w:hAnsi="Calibri"/>
                            <w:b/>
                            <w:bCs/>
                            <w:strike/>
                            <w:color w:val="000000" w:themeColor="text1"/>
                            <w:kern w:val="24"/>
                            <w:sz w:val="20"/>
                            <w:szCs w:val="20"/>
                          </w:rPr>
                          <w:t>four individual</w:t>
                        </w:r>
                        <w:r w:rsidRPr="00ED6770">
                          <w:rPr>
                            <w:rFonts w:ascii="Calibri" w:hAnsi="Calibri"/>
                            <w:b/>
                            <w:bCs/>
                            <w:color w:val="000000" w:themeColor="text1"/>
                            <w:kern w:val="24"/>
                            <w:sz w:val="20"/>
                            <w:szCs w:val="20"/>
                          </w:rPr>
                          <w:t xml:space="preserve"> </w:t>
                        </w:r>
                        <w:r w:rsidRPr="00ED6770">
                          <w:rPr>
                            <w:rFonts w:ascii="Calibri" w:hAnsi="Calibri"/>
                            <w:b/>
                            <w:bCs/>
                            <w:strike/>
                            <w:color w:val="000000" w:themeColor="text1"/>
                            <w:kern w:val="24"/>
                            <w:sz w:val="20"/>
                            <w:szCs w:val="20"/>
                          </w:rPr>
                          <w:t>spectra</w:t>
                        </w:r>
                        <w:r w:rsidRPr="00ED6770">
                          <w:rPr>
                            <w:rFonts w:ascii="Calibri" w:hAnsi="Calibri"/>
                            <w:b/>
                            <w:bCs/>
                            <w:color w:val="000000" w:themeColor="text1"/>
                            <w:kern w:val="24"/>
                            <w:sz w:val="20"/>
                            <w:szCs w:val="20"/>
                          </w:rPr>
                          <w:t xml:space="preserve"> frequency determined per measurement sample</w:t>
                        </w:r>
                        <w:r w:rsidRPr="00ED6770">
                          <w:rPr>
                            <w:rFonts w:ascii="Calibri" w:hAnsi="Calibri"/>
                            <w:color w:val="000000" w:themeColor="text1"/>
                            <w:kern w:val="24"/>
                            <w:sz w:val="20"/>
                            <w:szCs w:val="20"/>
                          </w:rPr>
                          <w:t>. Calculate the vehicle speed by mathematically averaging the measured vehicle speeds</w:t>
                        </w:r>
                      </w:p>
                    </w:txbxContent>
                  </v:textbox>
                </v:shape>
                <v:shape id="Flowchart: Process 258" o:spid="_x0000_s1032" type="#_x0000_t109" style="position:absolute;top:45494;width:3124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TcEA&#10;AADaAAAADwAAAGRycy9kb3ducmV2LnhtbESPQYvCMBSE7wv+h/AEb2vqIq5Uo+iCICjIVvH8aJ5t&#10;sXmpTYz13xthYY/DzHzDzJedqUWg1lWWFYyGCQji3OqKCwWn4+ZzCsJ5ZI21ZVLwJAfLRe9jjqm2&#10;D/6lkPlCRAi7FBWU3jeplC4vyaAb2oY4ehfbGvRRtoXULT4i3NTyK0km0mDFcaHEhn5Kyq/Z3Si4&#10;X/Qt3J7hcP4er7Ka19PdOOyVGvS71QyEp87/h//aW61gAu8r8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sr03BAAAA2gAAAA8AAAAAAAAAAAAAAAAAmAIAAGRycy9kb3du&#10;cmV2LnhtbFBLBQYAAAAABAAEAPUAAACGAwAAAAA=&#10;" fillcolor="window" strokecolor="windowText" strokeweight="1pt">
                  <v:textbox>
                    <w:txbxContent>
                      <w:p w14:paraId="33BB838E"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v:textbox>
                </v:shape>
                <v:shape id="Flowchart: Process 260" o:spid="_x0000_s1033" type="#_x0000_t109" style="position:absolute;top:53588;width:3124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K1sEA&#10;AADaAAAADwAAAGRycy9kb3ducmV2LnhtbESPQYvCMBSE7wv+h/AEb2vqIqtUo+iCICjIVvH8aJ5t&#10;sXmpTYz135sFYY/DzHzDzJedqUWg1lWWFYyGCQji3OqKCwWn4+ZzCsJ5ZI21ZVLwJAfLRe9jjqm2&#10;D/6lkPlCRAi7FBWU3jeplC4vyaAb2oY4ehfbGvRRtoXULT4i3NTyK0m+pcGK40KJDf2UlF+zu1Fw&#10;v+hbuD3D4TwZr7Ka19PdOOyVGvS71QyEp87/h9/trVYwgb8r8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gCtbBAAAA2gAAAA8AAAAAAAAAAAAAAAAAmAIAAGRycy9kb3du&#10;cmV2LnhtbFBLBQYAAAAABAAEAPUAAACGAwAAAAA=&#10;" fillcolor="window" strokecolor="windowText" strokeweight="1pt">
                  <v:textbox>
                    <w:txbxContent>
                      <w:p w14:paraId="4DF611D6"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v:textbox>
                </v:shape>
                <v:shapetype id="_x0000_t32" coordsize="21600,21600" o:spt="32" o:oned="t" path="m,l21600,21600e" filled="f">
                  <v:path arrowok="t" fillok="f" o:connecttype="none"/>
                  <o:lock v:ext="edit" shapetype="t"/>
                </v:shapetype>
                <v:shape id="直線矢印コネクタ 16" o:spid="_x0000_s1034" type="#_x0000_t32" style="position:absolute;left:15621;top:8941;width:0;height:2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UHb0AAADaAAAADwAAAGRycy9kb3ducmV2LnhtbERPTYvCMBC9L/gfwgje1lRBkWoULSie&#10;BLW757EZ22IzKUnU+u/NQfD4eN+LVWca8SDna8sKRsMEBHFhdc2lgvy8/Z2B8AFZY2OZFLzIw2rZ&#10;+1lgqu2Tj/Q4hVLEEPYpKqhCaFMpfVGRQT+0LXHkrtYZDBG6UmqHzxhuGjlOkqk0WHNsqLClrKLi&#10;drobBdlxIw9/u8uWRv9mfcsPzmaTi1KDfreegwjUha/4495rBXFrvBJvgF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djVB29AAAA2gAAAA8AAAAAAAAAAAAAAAAAoQIA&#10;AGRycy9kb3ducmV2LnhtbFBLBQYAAAAABAAEAPkAAACLAwAAAAA=&#10;" strokecolor="windowText" strokeweight="2.25pt">
                  <v:stroke endarrow="block"/>
                </v:shape>
                <v:shape id="直線矢印コネクタ 17" o:spid="_x0000_s1035" type="#_x0000_t32" style="position:absolute;left:15621;top:28620;width:0;height:2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xhsIAAADaAAAADwAAAGRycy9kb3ducmV2LnhtbESPQWvCQBSE74X+h+UVvNVNBEsbXSUG&#10;FE8Bre35mX0mwezbsLua+O+7hUKPw8x8wyzXo+nEnZxvLStIpwkI4srqlmsFp8/t6zsIH5A1dpZJ&#10;wYM8rFfPT0vMtB34QPdjqEWEsM9QQRNCn0npq4YM+qntiaN3sc5giNLVUjscItx0cpYkb9Jgy3Gh&#10;wZ6Khqrr8WYUFIeNLL925y2l3ya/nkpni/lZqcnLmC9ABBrDf/ivvdcKPuD3Srw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xhsIAAADaAAAADwAAAAAAAAAAAAAA&#10;AAChAgAAZHJzL2Rvd25yZXYueG1sUEsFBgAAAAAEAAQA+QAAAJADAAAAAA==&#10;" strokecolor="windowText" strokeweight="2.25pt">
                  <v:stroke endarrow="block"/>
                </v:shape>
                <v:shape id="直線矢印コネクタ 18" o:spid="_x0000_s1036" type="#_x0000_t32" style="position:absolute;left:15621;top:42786;width:0;height:2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88MMAAADbAAAADwAAAGRycy9kb3ducmV2LnhtbESPQWvCQBCF7wX/wzJCb3WjYJHoKhqw&#10;eBLUtOcxOybB7GzY3Wr67zuHQm8zvDfvfbPaDK5TDwqx9WxgOslAEVfetlwbKC/7twWomJAtdp7J&#10;wA9F2KxHLyvMrX/yiR7nVCsJ4ZijgSalPtc6Vg05jBPfE4t288FhkjXU2gZ8Srjr9CzL3rXDlqWh&#10;wZ6Khqr7+dsZKE47ffz8uO5p+uW29/IYfDG/GvM6HrZLUImG9G/+uz5YwRd6+UUG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CvPDDAAAA2wAAAA8AAAAAAAAAAAAA&#10;AAAAoQIAAGRycy9kb3ducmV2LnhtbFBLBQYAAAAABAAEAPkAAACRAwAAAAA=&#10;" strokecolor="windowText" strokeweight="2.25pt">
                  <v:stroke endarrow="block"/>
                </v:shape>
                <v:shape id="直線矢印コネクタ 19" o:spid="_x0000_s1037" type="#_x0000_t32" style="position:absolute;left:15621;top:50637;width:0;height:2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Za8EAAADbAAAADwAAAGRycy9kb3ducmV2LnhtbERPTWvCQBC9F/wPywjemk0ES4muYgOW&#10;ngKx6nmSnSbB7GzYXTX9991Cobd5vM/Z7CYziDs531tWkCUpCOLG6p5bBafPw/MrCB+QNQ6WScE3&#10;edhtZ08bzLV9cEX3Y2hFDGGfo4IuhDGX0jcdGfSJHYkj92WdwRCha6V2+IjhZpDLNH2RBnuODR2O&#10;VHTUXI83o6Co3mR5fq8PlF3M/noqnS1WtVKL+bRfgwg0hX/xn/tDx/kZ/P4SD5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ThlrwQAAANsAAAAPAAAAAAAAAAAAAAAA&#10;AKECAABkcnMvZG93bnJldi54bWxQSwUGAAAAAAQABAD5AAAAjwMAAAAA&#10;" strokecolor="windowText" strokeweight="2.25pt">
                  <v:stroke endarrow="block"/>
                </v:shape>
                <v:shape id="Flowchart: Process 254" o:spid="_x0000_s1038" type="#_x0000_t109" style="position:absolute;top:11779;width:31242;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x5sIA&#10;AADbAAAADwAAAGRycy9kb3ducmV2LnhtbERP32vCMBB+H/g/hBv4tqaTspXOKDoYCA7Gqvh8NGdb&#10;1lxqE9P635vBYG/38f285XoynQg0uNayguckBUFcWd1yreB4+HjKQTiPrLGzTApu5GC9mj0ssdB2&#10;5G8Kpa9FDGFXoILG+76Q0lUNGXSJ7Ykjd7aDQR/hUEs94BjDTScXafoiDbYcGxrs6b2h6qe8GgXX&#10;s76Eyy18nV6zTdnxNt9n4VOp+eO0eQPhafL/4j/3Tsf5C/j9JR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zHmwgAAANsAAAAPAAAAAAAAAAAAAAAAAJgCAABkcnMvZG93&#10;bnJldi54bWxQSwUGAAAAAAQABAD1AAAAhwMAAAAA&#10;" fillcolor="window" strokecolor="windowText" strokeweight="1pt">
                  <v:textbox>
                    <w:txbxContent>
                      <w:p w14:paraId="35087E73"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w:t>
                        </w:r>
                        <w:r w:rsidRPr="00ED6770">
                          <w:rPr>
                            <w:rFonts w:ascii="Calibri" w:hAnsi="Calibri"/>
                            <w:color w:val="000000" w:themeColor="text1"/>
                            <w:kern w:val="24"/>
                            <w:sz w:val="20"/>
                            <w:szCs w:val="20"/>
                          </w:rPr>
                          <w:t xml:space="preserve"> Right microphone for further analysis</w:t>
                        </w:r>
                        <w:r w:rsidRPr="00ED6770">
                          <w:rPr>
                            <w:rFonts w:ascii="Calibri" w:hAnsi="Calibri"/>
                            <w:b/>
                            <w:bCs/>
                            <w:color w:val="000000" w:themeColor="text1"/>
                            <w:kern w:val="24"/>
                            <w:sz w:val="20"/>
                            <w:szCs w:val="20"/>
                          </w:rPr>
                          <w:t>.</w:t>
                        </w:r>
                        <w:r w:rsidRPr="00ED6770">
                          <w:rPr>
                            <w:rFonts w:ascii="Calibri" w:hAnsi="Calibri"/>
                            <w:color w:val="000000" w:themeColor="text1"/>
                            <w:kern w:val="24"/>
                            <w:sz w:val="20"/>
                            <w:szCs w:val="20"/>
                          </w:rPr>
                          <w:t xml:space="preserve"> </w:t>
                        </w:r>
                        <w:r w:rsidRPr="00ED6770">
                          <w:rPr>
                            <w:rFonts w:ascii="Calibri" w:hAnsi="Calibri"/>
                            <w:b/>
                            <w:bCs/>
                            <w:strike/>
                            <w:color w:val="000000" w:themeColor="text1"/>
                            <w:kern w:val="24"/>
                            <w:sz w:val="20"/>
                            <w:szCs w:val="20"/>
                          </w:rPr>
                          <w:t>corresponding to the microphone with the lowest average sound pressure level</w:t>
                        </w:r>
                      </w:p>
                    </w:txbxContent>
                  </v:textbox>
                </v:shape>
                <v:shape id="直線矢印コネクタ 16" o:spid="_x0000_s1039" type="#_x0000_t32" style="position:absolute;left:15621;top:19023;width:0;height:2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Aih8EAAADbAAAADwAAAGRycy9kb3ducmV2LnhtbERPTWvCQBC9F/oflil4q5soLSW6Sgwo&#10;ngJa2/OYHZNgdjbsrib++26h0Ns83ucs16PpxJ2cby0rSKcJCOLK6pZrBafP7esHCB+QNXaWScGD&#10;PKxXz09LzLQd+ED3Y6hFDGGfoYImhD6T0lcNGfRT2xNH7mKdwRChq6V2OMRw08lZkrxLgy3HhgZ7&#10;KhqqrsebUVAcNrL82p23lH6b/HoqnS3ezkpNXsZ8ASLQGP7Ff+69jvPn8PtLPEC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0CKHwQAAANsAAAAPAAAAAAAAAAAAAAAA&#10;AKECAABkcnMvZG93bnJldi54bWxQSwUGAAAAAAQABAD5AAAAjwMAAAAA&#10;" strokecolor="windowText" strokeweight="2.25pt">
                  <v:stroke endarrow="block"/>
                </v:shape>
              </v:group>
            </w:pict>
          </mc:Fallback>
        </mc:AlternateContent>
      </w:r>
    </w:p>
    <w:p w14:paraId="3C31E5D2" w14:textId="77777777" w:rsidR="00D9347B" w:rsidRPr="00720C87" w:rsidRDefault="00D9347B" w:rsidP="00D9347B">
      <w:pPr>
        <w:spacing w:line="240" w:lineRule="auto"/>
        <w:ind w:left="1134"/>
      </w:pPr>
    </w:p>
    <w:p w14:paraId="25208EBD" w14:textId="77777777" w:rsidR="003854A5" w:rsidRDefault="003854A5" w:rsidP="00D9347B">
      <w:pPr>
        <w:spacing w:line="240" w:lineRule="auto"/>
        <w:ind w:left="1134"/>
      </w:pPr>
    </w:p>
    <w:p w14:paraId="317C39CD" w14:textId="77777777" w:rsidR="003854A5" w:rsidRDefault="003854A5" w:rsidP="00D9347B">
      <w:pPr>
        <w:spacing w:line="240" w:lineRule="auto"/>
        <w:ind w:left="1134"/>
      </w:pPr>
    </w:p>
    <w:p w14:paraId="0850A416" w14:textId="77777777" w:rsidR="003854A5" w:rsidRDefault="003854A5" w:rsidP="00D9347B">
      <w:pPr>
        <w:spacing w:line="240" w:lineRule="auto"/>
        <w:ind w:left="1134"/>
      </w:pPr>
    </w:p>
    <w:p w14:paraId="39C60FF1" w14:textId="77777777" w:rsidR="003854A5" w:rsidRDefault="003854A5" w:rsidP="00D9347B">
      <w:pPr>
        <w:spacing w:line="240" w:lineRule="auto"/>
        <w:ind w:left="1134"/>
      </w:pPr>
    </w:p>
    <w:p w14:paraId="0701D18E" w14:textId="77777777" w:rsidR="003854A5" w:rsidRDefault="003854A5" w:rsidP="00D9347B">
      <w:pPr>
        <w:spacing w:line="240" w:lineRule="auto"/>
        <w:ind w:left="1134"/>
      </w:pPr>
    </w:p>
    <w:p w14:paraId="4A016CDC" w14:textId="77777777" w:rsidR="003854A5" w:rsidRDefault="003854A5" w:rsidP="00D9347B">
      <w:pPr>
        <w:spacing w:line="240" w:lineRule="auto"/>
        <w:ind w:left="1134"/>
      </w:pPr>
    </w:p>
    <w:p w14:paraId="06B120DB" w14:textId="77777777" w:rsidR="003854A5" w:rsidRDefault="003854A5" w:rsidP="00D9347B">
      <w:pPr>
        <w:spacing w:line="240" w:lineRule="auto"/>
        <w:ind w:left="1134"/>
      </w:pPr>
    </w:p>
    <w:p w14:paraId="232CCEC1" w14:textId="77777777" w:rsidR="003854A5" w:rsidRDefault="003854A5" w:rsidP="00D9347B">
      <w:pPr>
        <w:spacing w:line="240" w:lineRule="auto"/>
        <w:ind w:left="1134"/>
      </w:pPr>
    </w:p>
    <w:p w14:paraId="0B4DF176" w14:textId="77777777" w:rsidR="003854A5" w:rsidRDefault="003854A5" w:rsidP="00D9347B">
      <w:pPr>
        <w:spacing w:line="240" w:lineRule="auto"/>
        <w:ind w:left="1134"/>
      </w:pPr>
    </w:p>
    <w:p w14:paraId="335B82CB" w14:textId="77777777" w:rsidR="003854A5" w:rsidRDefault="003854A5" w:rsidP="00D9347B">
      <w:pPr>
        <w:spacing w:line="240" w:lineRule="auto"/>
        <w:ind w:left="1134"/>
      </w:pPr>
    </w:p>
    <w:p w14:paraId="46DDE44D" w14:textId="77777777" w:rsidR="003854A5" w:rsidRDefault="003854A5" w:rsidP="00D9347B">
      <w:pPr>
        <w:spacing w:line="240" w:lineRule="auto"/>
        <w:ind w:left="1134"/>
      </w:pPr>
    </w:p>
    <w:p w14:paraId="23123A90" w14:textId="77777777" w:rsidR="003854A5" w:rsidRDefault="003854A5" w:rsidP="00D9347B">
      <w:pPr>
        <w:spacing w:line="240" w:lineRule="auto"/>
        <w:ind w:left="1134"/>
      </w:pPr>
    </w:p>
    <w:p w14:paraId="56972F03" w14:textId="77777777" w:rsidR="003854A5" w:rsidRDefault="003854A5" w:rsidP="00D9347B">
      <w:pPr>
        <w:spacing w:line="240" w:lineRule="auto"/>
        <w:ind w:left="1134"/>
      </w:pPr>
    </w:p>
    <w:p w14:paraId="1557AC41" w14:textId="77777777" w:rsidR="003854A5" w:rsidRDefault="003854A5" w:rsidP="00D9347B">
      <w:pPr>
        <w:spacing w:line="240" w:lineRule="auto"/>
        <w:ind w:left="1134"/>
      </w:pPr>
    </w:p>
    <w:p w14:paraId="188FD45B" w14:textId="77777777" w:rsidR="003854A5" w:rsidRDefault="003854A5" w:rsidP="00D9347B">
      <w:pPr>
        <w:spacing w:line="240" w:lineRule="auto"/>
        <w:ind w:left="1134"/>
      </w:pPr>
    </w:p>
    <w:p w14:paraId="046BC2F7" w14:textId="77777777" w:rsidR="003854A5" w:rsidRDefault="003854A5" w:rsidP="00D9347B">
      <w:pPr>
        <w:spacing w:line="240" w:lineRule="auto"/>
        <w:ind w:left="1134"/>
      </w:pPr>
    </w:p>
    <w:p w14:paraId="243D17BE" w14:textId="77777777" w:rsidR="003854A5" w:rsidRDefault="003854A5" w:rsidP="00D9347B">
      <w:pPr>
        <w:spacing w:line="240" w:lineRule="auto"/>
        <w:ind w:left="1134"/>
      </w:pPr>
    </w:p>
    <w:p w14:paraId="51BC2F8D" w14:textId="77777777" w:rsidR="003854A5" w:rsidRDefault="003854A5" w:rsidP="00D9347B">
      <w:pPr>
        <w:spacing w:line="240" w:lineRule="auto"/>
        <w:ind w:left="1134"/>
      </w:pPr>
    </w:p>
    <w:p w14:paraId="30CC4E94" w14:textId="77777777" w:rsidR="003854A5" w:rsidRDefault="003854A5" w:rsidP="00D9347B">
      <w:pPr>
        <w:spacing w:line="240" w:lineRule="auto"/>
        <w:ind w:left="1134"/>
      </w:pPr>
    </w:p>
    <w:p w14:paraId="7DF5E25F" w14:textId="77777777" w:rsidR="003854A5" w:rsidRDefault="003854A5" w:rsidP="00D9347B">
      <w:pPr>
        <w:spacing w:line="240" w:lineRule="auto"/>
        <w:ind w:left="1134"/>
      </w:pPr>
    </w:p>
    <w:p w14:paraId="614A866C" w14:textId="4FBDAC13" w:rsidR="00D9347B" w:rsidRPr="00720C87" w:rsidRDefault="003854A5" w:rsidP="003854A5">
      <w:pPr>
        <w:spacing w:line="240" w:lineRule="auto"/>
        <w:ind w:left="1134" w:right="567"/>
        <w:jc w:val="right"/>
      </w:pPr>
      <w:r w:rsidRPr="000825DE">
        <w:rPr>
          <w:rFonts w:ascii="Times New Roman" w:hAnsi="Times New Roman" w:cs="Times New Roman"/>
          <w:sz w:val="20"/>
          <w:szCs w:val="20"/>
          <w:lang w:val="en-US"/>
        </w:rPr>
        <w:t>”</w:t>
      </w:r>
      <w:r w:rsidR="00D9347B" w:rsidRPr="00720C87">
        <w:br w:type="page"/>
      </w:r>
    </w:p>
    <w:p w14:paraId="0313D4F9" w14:textId="77777777" w:rsidR="00D9347B" w:rsidRPr="00720C87" w:rsidRDefault="00D9347B" w:rsidP="00D9347B">
      <w:pPr>
        <w:spacing w:line="240" w:lineRule="auto"/>
        <w:ind w:left="1134"/>
      </w:pPr>
    </w:p>
    <w:p w14:paraId="6A720E35" w14:textId="464931DA" w:rsidR="003854A5" w:rsidRPr="00720C87" w:rsidRDefault="003854A5" w:rsidP="003854A5">
      <w:pPr>
        <w:spacing w:line="240" w:lineRule="auto"/>
        <w:ind w:left="1134"/>
        <w:rPr>
          <w:rFonts w:ascii="Times New Roman" w:hAnsi="Times New Roman" w:cs="Times New Roman"/>
          <w:i/>
          <w:sz w:val="20"/>
          <w:szCs w:val="20"/>
        </w:rPr>
      </w:pPr>
      <w:r w:rsidRPr="00720C87">
        <w:rPr>
          <w:rFonts w:ascii="Times New Roman" w:hAnsi="Times New Roman" w:cs="Times New Roman"/>
          <w:i/>
          <w:sz w:val="20"/>
          <w:szCs w:val="20"/>
        </w:rPr>
        <w:t>Appendix to Annex 3 Figure 7</w:t>
      </w:r>
      <w:r>
        <w:rPr>
          <w:rFonts w:ascii="Times New Roman" w:hAnsi="Times New Roman" w:cs="Times New Roman"/>
          <w:i/>
          <w:sz w:val="20"/>
          <w:szCs w:val="20"/>
        </w:rPr>
        <w:t>c</w:t>
      </w:r>
      <w:r w:rsidRPr="00720C87">
        <w:rPr>
          <w:rFonts w:ascii="Times New Roman" w:hAnsi="Times New Roman" w:cs="Times New Roman"/>
          <w:i/>
          <w:sz w:val="20"/>
          <w:szCs w:val="20"/>
        </w:rPr>
        <w:t>, amend to read:</w:t>
      </w:r>
    </w:p>
    <w:p w14:paraId="315D7C30" w14:textId="77777777" w:rsidR="003854A5" w:rsidRDefault="003854A5" w:rsidP="00D9347B">
      <w:pPr>
        <w:spacing w:line="240" w:lineRule="auto"/>
        <w:ind w:left="1134"/>
        <w:rPr>
          <w:rFonts w:ascii="Times New Roman" w:hAnsi="Times New Roman" w:cs="Times New Roman"/>
          <w:sz w:val="20"/>
          <w:szCs w:val="20"/>
        </w:rPr>
      </w:pPr>
    </w:p>
    <w:p w14:paraId="2ADE11FA" w14:textId="75E1C4A5" w:rsidR="00D9347B" w:rsidRPr="00720C87" w:rsidRDefault="003854A5" w:rsidP="00D9347B">
      <w:pPr>
        <w:spacing w:line="240" w:lineRule="auto"/>
        <w:ind w:left="1134"/>
        <w:rPr>
          <w:rFonts w:ascii="Times New Roman" w:hAnsi="Times New Roman" w:cs="Times New Roman"/>
          <w:sz w:val="20"/>
          <w:szCs w:val="20"/>
        </w:rPr>
      </w:pPr>
      <w:r>
        <w:rPr>
          <w:rFonts w:ascii="Times New Roman" w:hAnsi="Times New Roman" w:cs="Times New Roman"/>
          <w:sz w:val="20"/>
          <w:szCs w:val="20"/>
        </w:rPr>
        <w:t>“</w:t>
      </w:r>
      <w:r w:rsidR="00D9347B" w:rsidRPr="00720C87">
        <w:rPr>
          <w:rFonts w:ascii="Times New Roman" w:hAnsi="Times New Roman" w:cs="Times New Roman"/>
          <w:sz w:val="20"/>
          <w:szCs w:val="20"/>
        </w:rPr>
        <w:t xml:space="preserve">Figure 7c </w:t>
      </w:r>
    </w:p>
    <w:p w14:paraId="24645C2C" w14:textId="77777777" w:rsidR="00D9347B" w:rsidRPr="00720C87" w:rsidRDefault="00D9347B" w:rsidP="00D9347B">
      <w:pPr>
        <w:spacing w:line="240" w:lineRule="auto"/>
        <w:ind w:left="1134"/>
        <w:rPr>
          <w:rFonts w:ascii="Times New Roman" w:hAnsi="Times New Roman" w:cs="Times New Roman"/>
          <w:sz w:val="20"/>
          <w:szCs w:val="20"/>
        </w:rPr>
      </w:pPr>
      <w:r w:rsidRPr="00720C87">
        <w:rPr>
          <w:rFonts w:ascii="Times New Roman" w:hAnsi="Times New Roman" w:cs="Times New Roman"/>
          <w:sz w:val="20"/>
          <w:szCs w:val="20"/>
        </w:rPr>
        <w:t>Test procedures for measurement of frequency shift, Methods B, C, D, and E</w:t>
      </w:r>
    </w:p>
    <w:p w14:paraId="3930BEE1" w14:textId="77777777" w:rsidR="00D9347B" w:rsidRPr="00720C87" w:rsidRDefault="00D9347B" w:rsidP="00D9347B">
      <w:pPr>
        <w:spacing w:line="240" w:lineRule="auto"/>
        <w:ind w:left="1134"/>
        <w:rPr>
          <w:rFonts w:ascii="Times New Roman" w:hAnsi="Times New Roman" w:cs="Times New Roman"/>
          <w:sz w:val="20"/>
          <w:szCs w:val="20"/>
        </w:rPr>
      </w:pPr>
    </w:p>
    <w:p w14:paraId="1E178EBD" w14:textId="77777777" w:rsidR="00D9347B" w:rsidRPr="00720C87" w:rsidRDefault="00D9347B" w:rsidP="00D9347B">
      <w:pPr>
        <w:spacing w:line="240" w:lineRule="auto"/>
        <w:ind w:left="1134"/>
        <w:rPr>
          <w:rFonts w:ascii="Times New Roman" w:hAnsi="Times New Roman" w:cs="Times New Roman"/>
          <w:sz w:val="20"/>
          <w:szCs w:val="20"/>
        </w:rPr>
      </w:pPr>
      <w:r w:rsidRPr="00720C87">
        <w:rPr>
          <w:rFonts w:ascii="Times New Roman" w:hAnsi="Times New Roman" w:cs="Times New Roman"/>
          <w:noProof/>
          <w:sz w:val="20"/>
          <w:szCs w:val="20"/>
          <w:lang w:val="en-US"/>
        </w:rPr>
        <mc:AlternateContent>
          <mc:Choice Requires="wpg">
            <w:drawing>
              <wp:anchor distT="0" distB="0" distL="114300" distR="114300" simplePos="0" relativeHeight="251662848" behindDoc="0" locked="0" layoutInCell="1" allowOverlap="1" wp14:anchorId="5052DA0F" wp14:editId="15845196">
                <wp:simplePos x="0" y="0"/>
                <wp:positionH relativeFrom="column">
                  <wp:posOffset>1752600</wp:posOffset>
                </wp:positionH>
                <wp:positionV relativeFrom="paragraph">
                  <wp:posOffset>121285</wp:posOffset>
                </wp:positionV>
                <wp:extent cx="3124226" cy="3984613"/>
                <wp:effectExtent l="0" t="0" r="19050" b="16510"/>
                <wp:wrapNone/>
                <wp:docPr id="44" name="Gruppieren 7"/>
                <wp:cNvGraphicFramePr/>
                <a:graphic xmlns:a="http://schemas.openxmlformats.org/drawingml/2006/main">
                  <a:graphicData uri="http://schemas.microsoft.com/office/word/2010/wordprocessingGroup">
                    <wpg:wgp>
                      <wpg:cNvGrpSpPr/>
                      <wpg:grpSpPr>
                        <a:xfrm>
                          <a:off x="0" y="0"/>
                          <a:ext cx="3124226" cy="3984613"/>
                          <a:chOff x="0" y="0"/>
                          <a:chExt cx="3124226" cy="3984613"/>
                        </a:xfrm>
                      </wpg:grpSpPr>
                      <wps:wsp>
                        <wps:cNvPr id="45"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54296D5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Carry out one measurement at each speed specified in 4.3.2., 4,3,3., or 4.3.4.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46"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705E249D"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a </w:t>
                              </w:r>
                              <w:proofErr w:type="spellStart"/>
                              <w:r w:rsidRPr="00ED6770">
                                <w:rPr>
                                  <w:rFonts w:ascii="Calibri" w:hAnsi="Calibri"/>
                                  <w:color w:val="000000" w:themeColor="text1"/>
                                  <w:kern w:val="24"/>
                                  <w:sz w:val="20"/>
                                  <w:szCs w:val="20"/>
                                </w:rPr>
                                <w:t>Hanning</w:t>
                              </w:r>
                              <w:proofErr w:type="spellEnd"/>
                              <w:r w:rsidRPr="00ED6770">
                                <w:rPr>
                                  <w:rFonts w:ascii="Calibri" w:hAnsi="Calibri"/>
                                  <w:color w:val="000000" w:themeColor="text1"/>
                                  <w:kern w:val="24"/>
                                  <w:sz w:val="20"/>
                                  <w:szCs w:val="20"/>
                                </w:rPr>
                                <w:t xml:space="preserve"> window and at least a 66.6 % overlap to calculate an </w:t>
                              </w:r>
                              <w:proofErr w:type="spellStart"/>
                              <w:r w:rsidRPr="00720C87">
                                <w:rPr>
                                  <w:rFonts w:ascii="Calibri" w:hAnsi="Calibri"/>
                                  <w:color w:val="000000" w:themeColor="text1"/>
                                  <w:kern w:val="24"/>
                                  <w:sz w:val="20"/>
                                  <w:szCs w:val="20"/>
                                  <w:lang w:val="en-GB"/>
                                </w:rPr>
                                <w:t>autopower</w:t>
                              </w:r>
                              <w:proofErr w:type="spellEnd"/>
                              <w:r w:rsidRPr="00ED6770">
                                <w:rPr>
                                  <w:rFonts w:ascii="Calibri" w:hAnsi="Calibri"/>
                                  <w:color w:val="000000" w:themeColor="text1"/>
                                  <w:kern w:val="24"/>
                                  <w:sz w:val="20"/>
                                  <w:szCs w:val="20"/>
                                </w:rPr>
                                <w:t xml:space="preserve"> spectrum according to the analyzer settings of 4.2.</w:t>
                              </w:r>
                            </w:p>
                          </w:txbxContent>
                        </wps:txbx>
                        <wps:bodyPr vert="horz" wrap="square" lIns="91440" tIns="45720" rIns="91440" bIns="45720" numCol="1" anchor="ctr" anchorCtr="0" compatLnSpc="1">
                          <a:prstTxWarp prst="textNoShape">
                            <a:avLst/>
                          </a:prstTxWarp>
                        </wps:bodyPr>
                      </wps:wsp>
                      <wps:wsp>
                        <wps:cNvPr id="47"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79030EF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ctr" anchorCtr="0" compatLnSpc="1">
                          <a:prstTxWarp prst="textNoShape">
                            <a:avLst/>
                          </a:prstTxWarp>
                        </wps:bodyPr>
                      </wps:wsp>
                      <wps:wsp>
                        <wps:cNvPr id="48"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452FE5D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wps:txbx>
                        <wps:bodyPr vert="horz" wrap="square" lIns="91440" tIns="45720" rIns="91440" bIns="45720" numCol="1" anchor="ctr" anchorCtr="0" compatLnSpc="1">
                          <a:prstTxWarp prst="textNoShape">
                            <a:avLst/>
                          </a:prstTxWarp>
                        </wps:bodyPr>
                      </wps:wsp>
                      <wps:wsp>
                        <wps:cNvPr id="49" name="直線矢印コネクタ 15"/>
                        <wps:cNvCnPr>
                          <a:stCxn id="45" idx="2"/>
                          <a:endCxn id="52" idx="0"/>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0" name="直線矢印コネクタ 16"/>
                        <wps:cNvCnPr>
                          <a:stCxn id="46" idx="2"/>
                          <a:endCxn id="47" idx="0"/>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1" name="直線矢印コネクタ 17"/>
                        <wps:cNvCnPr>
                          <a:stCxn id="47" idx="2"/>
                          <a:endCxn id="48" idx="0"/>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5BDDED24"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 </w:t>
                              </w:r>
                              <w:r w:rsidRPr="00ED6770">
                                <w:rPr>
                                  <w:rFonts w:ascii="Calibri" w:hAnsi="Calibri"/>
                                  <w:color w:val="000000" w:themeColor="text1"/>
                                  <w:kern w:val="24"/>
                                  <w:sz w:val="20"/>
                                  <w:szCs w:val="20"/>
                                </w:rPr>
                                <w:t xml:space="preserve">Right microphone for further analysis </w:t>
                              </w:r>
                              <w:r w:rsidRPr="00ED6770">
                                <w:rPr>
                                  <w:rFonts w:ascii="Calibri" w:hAnsi="Calibri"/>
                                  <w:b/>
                                  <w:bCs/>
                                  <w:strike/>
                                  <w:color w:val="000000" w:themeColor="text1"/>
                                  <w:kern w:val="24"/>
                                  <w:sz w:val="20"/>
                                  <w:szCs w:val="20"/>
                                </w:rPr>
                                <w:t>corresponding to the microphone with the lowest sound pressure level</w:t>
                              </w:r>
                              <w:r w:rsidRPr="00ED6770">
                                <w:rPr>
                                  <w:rFonts w:ascii="Calibri" w:hAnsi="Calibri"/>
                                  <w:color w:val="000000" w:themeColor="text1"/>
                                  <w:kern w:val="24"/>
                                  <w:sz w:val="20"/>
                                  <w:szCs w:val="20"/>
                                </w:rPr>
                                <w:t>.</w:t>
                              </w:r>
                            </w:p>
                          </w:txbxContent>
                        </wps:txbx>
                        <wps:bodyPr vert="horz" wrap="square" lIns="91440" tIns="45720" rIns="91440" bIns="45720" numCol="1" anchor="ctr" anchorCtr="0" compatLnSpc="1">
                          <a:prstTxWarp prst="textNoShape">
                            <a:avLst/>
                          </a:prstTxWarp>
                        </wps:bodyPr>
                      </wps:wsp>
                      <wps:wsp>
                        <wps:cNvPr id="53" name="直線矢印コネクタ 15"/>
                        <wps:cNvCnPr>
                          <a:stCxn id="52" idx="2"/>
                          <a:endCxn id="46" idx="0"/>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52DA0F" id="Gruppieren 7" o:spid="_x0000_s1040" style="position:absolute;left:0;text-align:left;margin-left:138pt;margin-top:9.55pt;width:246pt;height:313.75pt;z-index:251662848"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">
                <v:shape id="Flowchart: Process 271" o:spid="_x0000_s1041" type="#_x0000_t109" style="position:absolute;width:31242;height:8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gocYA&#10;AADbAAAADwAAAGRycy9kb3ducmV2LnhtbESPT2vCQBTE74LfYXmCF6mbSpQSXcUWCsVD8U978PbI&#10;PrPR7NuQ3WjaT98tCB6HmfkNs1h1thJXanzpWMHzOAFBnDtdcqHg6/D+9ALCB2SNlWNS8EMeVst+&#10;b4GZdjfe0XUfChEh7DNUYEKoMyl9bsiiH7uaOHon11gMUTaF1A3eItxWcpIkM2mx5LhgsKY3Q/ll&#10;31oFG3Mqt9Pj5nv0W6ftJT1T2r5+KjUcdOs5iEBdeITv7Q+tIJ3C/5f4A+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DgocYAAADbAAAADwAAAAAAAAAAAAAAAACYAgAAZHJz&#10;L2Rvd25yZXYueG1sUEsFBgAAAAAEAAQA9QAAAIsDAAAAAA==&#10;" fillcolor="window" strokecolor="windowText" strokeweight="1pt">
                  <v:textbox>
                    <w:txbxContent>
                      <w:p w14:paraId="54296D5E"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Carry out one measurement at each speed specified in 4.3.2., 4,3,3., or 4.3.4. as appropriate for the method selected.  Record five seconds of time data for each measurement. (4.4.2.)</w:t>
                        </w:r>
                      </w:p>
                    </w:txbxContent>
                  </v:textbox>
                </v:shape>
                <v:shape id="Flowchart: Process 274" o:spid="_x0000_s1042" type="#_x0000_t109" style="position:absolute;top:18722;width:31242;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1sYA&#10;AADbAAAADwAAAGRycy9kb3ducmV2LnhtbESPQWvCQBSE70L/w/IKXqRulCgldZVWEMSDVNseentk&#10;n9nU7NuQ3Wj017sFweMwM98ws0VnK3GixpeOFYyGCQji3OmSCwXfX6uXVxA+IGusHJOCC3lYzJ96&#10;M8y0O/OOTvtQiAhhn6ECE0KdSelzQxb90NXE0Tu4xmKIsimkbvAc4baS4ySZSoslxwWDNS0N5cd9&#10;axVszKH8nPxufgbXOm2P6R+l7cdWqf5z9/4GIlAXHuF7e60VpF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J+1sYAAADbAAAADwAAAAAAAAAAAAAAAACYAgAAZHJz&#10;L2Rvd25yZXYueG1sUEsFBgAAAAAEAAQA9QAAAIsDAAAAAA==&#10;" fillcolor="window" strokecolor="windowText" strokeweight="1pt">
                  <v:textbox>
                    <w:txbxContent>
                      <w:p w14:paraId="705E249D"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 xml:space="preserve">Use a Hanning window and at least a 66.6 % overlap to calculate an </w:t>
                        </w:r>
                        <w:r w:rsidRPr="00720C87">
                          <w:rPr>
                            <w:rFonts w:ascii="Calibri" w:hAnsi="Calibri"/>
                            <w:color w:val="000000" w:themeColor="text1"/>
                            <w:kern w:val="24"/>
                            <w:sz w:val="20"/>
                            <w:szCs w:val="20"/>
                            <w:lang w:val="en-GB"/>
                          </w:rPr>
                          <w:t>autopower</w:t>
                        </w:r>
                        <w:r w:rsidRPr="00ED6770">
                          <w:rPr>
                            <w:rFonts w:ascii="Calibri" w:hAnsi="Calibri"/>
                            <w:color w:val="000000" w:themeColor="text1"/>
                            <w:kern w:val="24"/>
                            <w:sz w:val="20"/>
                            <w:szCs w:val="20"/>
                          </w:rPr>
                          <w:t xml:space="preserve"> spectrum according to the analyzer settings of 4.2.</w:t>
                        </w:r>
                      </w:p>
                    </w:txbxContent>
                  </v:textbox>
                </v:shape>
                <v:shape id="Flowchart: Process 277" o:spid="_x0000_s1043" type="#_x0000_t109" style="position:absolute;top:26541;width:3124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bTcYA&#10;AADbAAAADwAAAGRycy9kb3ducmV2LnhtbESPQWvCQBSE70L/w/IKXqRuKrEtqau0BUE8iNr20Nsj&#10;+8ymZt+G7Eajv94VBI/DzHzDTGadrcSBGl86VvA8TEAQ506XXCj4+Z4/vYHwAVlj5ZgUnMjDbPrQ&#10;m2Cm3ZE3dNiGQkQI+wwVmBDqTEqfG7Loh64mjt7ONRZDlE0hdYPHCLeVHCXJi7RYclwwWNOXoXy/&#10;ba2CpdmV6/Hf8ndwrtN2n/5T2n6ulOo/dh/vIAJ14R6+tRdaQfoK1y/xB8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7bTcYAAADbAAAADwAAAAAAAAAAAAAAAACYAgAAZHJz&#10;L2Rvd25yZXYueG1sUEsFBgAAAAAEAAQA9QAAAIsDAAAAAA==&#10;" fillcolor="window" strokecolor="windowText" strokeweight="1pt">
                  <v:textbox>
                    <w:txbxContent>
                      <w:p w14:paraId="79030EFE"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v:textbox>
                </v:shape>
                <v:shape id="Flowchart: Process 278" o:spid="_x0000_s1044" type="#_x0000_t109" style="position:absolute;top:33844;width:31242;height: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PP8QA&#10;AADbAAAADwAAAGRycy9kb3ducmV2LnhtbERPz2vCMBS+D/wfwhN2GZpOuiFdo+hAGB5kU3fY7dG8&#10;Np3NS2lSrf715jDY8eP7nS8H24gzdb52rOB5moAgLpyuuVJwPGwmcxA+IGtsHJOCK3lYLkYPOWba&#10;XfiLzvtQiRjCPkMFJoQ2k9IXhiz6qWuJI1e6zmKIsKuk7vASw20jZ0nyKi3WHBsMtvRuqDjte6tg&#10;a8r68+Vn+/10a9P+lP5S2q93Sj2Oh9UbiEBD+Bf/uT+0gjSOjV/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Tz/EAAAA2wAAAA8AAAAAAAAAAAAAAAAAmAIAAGRycy9k&#10;b3ducmV2LnhtbFBLBQYAAAAABAAEAPUAAACJAwAAAAA=&#10;" fillcolor="window" strokecolor="windowText" strokeweight="1pt">
                  <v:textbox>
                    <w:txbxContent>
                      <w:p w14:paraId="452FE5DE"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v:textbox>
                </v:shape>
                <v:shape id="直線矢印コネクタ 15" o:spid="_x0000_s1045" type="#_x0000_t32" style="position:absolute;left:15621;top:8313;width:0;height:2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s6cMQAAADbAAAADwAAAGRycy9kb3ducmV2LnhtbESPQWvCQBSE74X+h+UVequbSJU2dQ1p&#10;IOJJ0Nqen9nXJJh9G3ZXjf++WxA8DjPzDbPIR9OLMznfWVaQThIQxLXVHTcK9l/VyxsIH5A19pZJ&#10;wZU85MvHhwVm2l54S+ddaESEsM9QQRvCkEnp65YM+okdiKP3a53BEKVrpHZ4iXDTy2mSzKXBjuNC&#10;iwOVLdXH3ckoKLefcvO9OlSU/pjiuN84W84OSj0/jcUHiEBjuIdv7bVW8PoO/1/i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zpwxAAAANsAAAAPAAAAAAAAAAAA&#10;AAAAAKECAABkcnMvZG93bnJldi54bWxQSwUGAAAAAAQABAD5AAAAkgMAAAAA&#10;" strokecolor="windowText" strokeweight="2.25pt">
                  <v:stroke endarrow="block"/>
                </v:shape>
                <v:shape id="直線矢印コネクタ 16" o:spid="_x0000_s1046" type="#_x0000_t32" style="position:absolute;left:15621;top:24543;width:0;height:1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FML8AAADbAAAADwAAAGRycy9kb3ducmV2LnhtbERPTYvCMBC9C/sfwix409QFRbpNRQsu&#10;exLUuuexGdtiMylJVuu/NwfB4+N9Z6vBdOJGzreWFcymCQjiyuqWawXlcTtZgvABWWNnmRQ8yMMq&#10;/xhlmGp75z3dDqEWMYR9igqaEPpUSl81ZNBPbU8cuYt1BkOErpba4T2Gm05+JclCGmw5NjTYU9FQ&#10;dT38GwXFfiN3p5/zlmZ/Zn0td84W87NS489h/Q0i0BDe4pf7VyuYx/XxS/wBMn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FML8AAADbAAAADwAAAAAAAAAAAAAAAACh&#10;AgAAZHJzL2Rvd25yZXYueG1sUEsFBgAAAAAEAAQA+QAAAI0DAAAAAA==&#10;" strokecolor="windowText" strokeweight="2.25pt">
                  <v:stroke endarrow="block"/>
                </v:shape>
                <v:shape id="直線矢印コネクタ 17" o:spid="_x0000_s1047" type="#_x0000_t32" style="position:absolute;left:15621;top:31684;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gq8MAAADbAAAADwAAAGRycy9kb3ducmV2LnhtbESPQWvCQBSE7wX/w/IK3ppNhJSSuooN&#10;WDwFtLbnl+xrEsy+Dbtbjf/eLQgeh5n5hlmuJzOIMznfW1aQJSkI4sbqnlsFx6/tyxsIH5A1DpZJ&#10;wZU8rFezpyUW2l54T+dDaEWEsC9QQRfCWEjpm44M+sSOxNH7tc5giNK1Uju8RLgZ5CJNX6XBnuNC&#10;hyOVHTWnw59RUO4/ZPX9WW8p+zGb07FytsxrpebP0+YdRKApPML39k4ryDP4/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koKvDAAAA2wAAAA8AAAAAAAAAAAAA&#10;AAAAoQIAAGRycy9kb3ducmV2LnhtbFBLBQYAAAAABAAEAPkAAACRAwAAAAA=&#10;" strokecolor="windowText" strokeweight="2.25pt">
                  <v:stroke endarrow="block"/>
                </v:shape>
                <v:shape id="Flowchart: Process 272" o:spid="_x0000_s1048" type="#_x0000_t109" style="position:absolute;top:10685;width:31242;height:5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uCMYA&#10;AADbAAAADwAAAGRycy9kb3ducmV2LnhtbESPQWvCQBSE74X+h+UVvBTdKFEkdRUVhOJB1LaH3h7Z&#10;ZzY1+zZkN5r667sFweMwM98ws0VnK3GhxpeOFQwHCQji3OmSCwWfH5v+FIQPyBorx6Tglzws5s9P&#10;M8y0u/KBLsdQiAhhn6ECE0KdSelzQxb9wNXE0Tu5xmKIsimkbvAa4baSoySZSIslxwWDNa0N5edj&#10;axVszancj7+3X6+3Om3P6Q+l7WqnVO+lW76BCNSFR/jeftcKxi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DuCMYAAADbAAAADwAAAAAAAAAAAAAAAACYAgAAZHJz&#10;L2Rvd25yZXYueG1sUEsFBgAAAAAEAAQA9QAAAIsDAAAAAA==&#10;" fillcolor="window" strokecolor="windowText" strokeweight="1pt">
                  <v:textbox>
                    <w:txbxContent>
                      <w:p w14:paraId="5BDDED24" w14:textId="77777777" w:rsidR="00D9347B" w:rsidRPr="00ED6770" w:rsidRDefault="00D9347B" w:rsidP="00D9347B">
                        <w:pPr>
                          <w:pStyle w:val="Standard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 </w:t>
                        </w:r>
                        <w:r w:rsidRPr="00ED6770">
                          <w:rPr>
                            <w:rFonts w:ascii="Calibri" w:hAnsi="Calibri"/>
                            <w:color w:val="000000" w:themeColor="text1"/>
                            <w:kern w:val="24"/>
                            <w:sz w:val="20"/>
                            <w:szCs w:val="20"/>
                          </w:rPr>
                          <w:t xml:space="preserve">Right microphone for further analysis </w:t>
                        </w:r>
                        <w:r w:rsidRPr="00ED6770">
                          <w:rPr>
                            <w:rFonts w:ascii="Calibri" w:hAnsi="Calibri"/>
                            <w:b/>
                            <w:bCs/>
                            <w:strike/>
                            <w:color w:val="000000" w:themeColor="text1"/>
                            <w:kern w:val="24"/>
                            <w:sz w:val="20"/>
                            <w:szCs w:val="20"/>
                          </w:rPr>
                          <w:t>corresponding to the microphone with the lowest sound pressure level</w:t>
                        </w:r>
                        <w:r w:rsidRPr="00ED6770">
                          <w:rPr>
                            <w:rFonts w:ascii="Calibri" w:hAnsi="Calibri"/>
                            <w:color w:val="000000" w:themeColor="text1"/>
                            <w:kern w:val="24"/>
                            <w:sz w:val="20"/>
                            <w:szCs w:val="20"/>
                          </w:rPr>
                          <w:t>.</w:t>
                        </w:r>
                      </w:p>
                    </w:txbxContent>
                  </v:textbox>
                </v:shape>
                <v:shape id="直線矢印コネクタ 15" o:spid="_x0000_s1049" type="#_x0000_t32" style="position:absolute;left:15621;top:16562;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bR8MAAADbAAAADwAAAGRycy9kb3ducmV2LnhtbESPzWrDMBCE74G+g9hCb7GcFofgRAmp&#10;IaWnQH7Pa2trm1grI6mx+/ZVoZDjMDPfMKvNaDpxJ+dbywpmSQqCuLK65VrB+bSbLkD4gKyxs0wK&#10;fsjDZv00WWGu7cAHuh9DLSKEfY4KmhD6XEpfNWTQJ7Ynjt6XdQZDlK6W2uEQ4aaTr2k6lwZbjgsN&#10;9lQ0VN2O30ZBcXiX+8tHuaPZ1Wxv572zRVYq9fI8bpcgAo3hEf5vf2oF2Rv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6m0fDAAAA2wAAAA8AAAAAAAAAAAAA&#10;AAAAoQIAAGRycy9kb3ducmV2LnhtbFBLBQYAAAAABAAEAPkAAACRAwAAAAA=&#10;" strokecolor="windowText" strokeweight="2.25pt">
                  <v:stroke endarrow="block"/>
                </v:shape>
              </v:group>
            </w:pict>
          </mc:Fallback>
        </mc:AlternateContent>
      </w:r>
    </w:p>
    <w:p w14:paraId="01311505" w14:textId="77777777" w:rsidR="003854A5" w:rsidRDefault="003854A5" w:rsidP="00D9347B">
      <w:pPr>
        <w:spacing w:line="240" w:lineRule="auto"/>
        <w:ind w:left="1134"/>
        <w:rPr>
          <w:rFonts w:ascii="Times New Roman" w:hAnsi="Times New Roman" w:cs="Times New Roman"/>
          <w:sz w:val="20"/>
          <w:szCs w:val="20"/>
        </w:rPr>
      </w:pPr>
    </w:p>
    <w:p w14:paraId="42F536FD" w14:textId="77777777" w:rsidR="003854A5" w:rsidRDefault="003854A5" w:rsidP="00D9347B">
      <w:pPr>
        <w:spacing w:line="240" w:lineRule="auto"/>
        <w:ind w:left="1134"/>
        <w:rPr>
          <w:rFonts w:ascii="Times New Roman" w:hAnsi="Times New Roman" w:cs="Times New Roman"/>
          <w:sz w:val="20"/>
          <w:szCs w:val="20"/>
        </w:rPr>
      </w:pPr>
    </w:p>
    <w:p w14:paraId="6BFD2864" w14:textId="77777777" w:rsidR="003854A5" w:rsidRDefault="003854A5" w:rsidP="00D9347B">
      <w:pPr>
        <w:spacing w:line="240" w:lineRule="auto"/>
        <w:ind w:left="1134"/>
        <w:rPr>
          <w:rFonts w:ascii="Times New Roman" w:hAnsi="Times New Roman" w:cs="Times New Roman"/>
          <w:sz w:val="20"/>
          <w:szCs w:val="20"/>
        </w:rPr>
      </w:pPr>
    </w:p>
    <w:p w14:paraId="23FD475C" w14:textId="77777777" w:rsidR="003854A5" w:rsidRDefault="003854A5" w:rsidP="00D9347B">
      <w:pPr>
        <w:spacing w:line="240" w:lineRule="auto"/>
        <w:ind w:left="1134"/>
        <w:rPr>
          <w:rFonts w:ascii="Times New Roman" w:hAnsi="Times New Roman" w:cs="Times New Roman"/>
          <w:sz w:val="20"/>
          <w:szCs w:val="20"/>
        </w:rPr>
      </w:pPr>
    </w:p>
    <w:p w14:paraId="1D2195D6" w14:textId="77777777" w:rsidR="003854A5" w:rsidRDefault="003854A5" w:rsidP="00D9347B">
      <w:pPr>
        <w:spacing w:line="240" w:lineRule="auto"/>
        <w:ind w:left="1134"/>
        <w:rPr>
          <w:rFonts w:ascii="Times New Roman" w:hAnsi="Times New Roman" w:cs="Times New Roman"/>
          <w:sz w:val="20"/>
          <w:szCs w:val="20"/>
        </w:rPr>
      </w:pPr>
    </w:p>
    <w:p w14:paraId="793CF2BD" w14:textId="77777777" w:rsidR="003854A5" w:rsidRDefault="003854A5" w:rsidP="00D9347B">
      <w:pPr>
        <w:spacing w:line="240" w:lineRule="auto"/>
        <w:ind w:left="1134"/>
        <w:rPr>
          <w:rFonts w:ascii="Times New Roman" w:hAnsi="Times New Roman" w:cs="Times New Roman"/>
          <w:sz w:val="20"/>
          <w:szCs w:val="20"/>
        </w:rPr>
      </w:pPr>
    </w:p>
    <w:p w14:paraId="5939D819" w14:textId="77777777" w:rsidR="003854A5" w:rsidRDefault="003854A5" w:rsidP="00D9347B">
      <w:pPr>
        <w:spacing w:line="240" w:lineRule="auto"/>
        <w:ind w:left="1134"/>
        <w:rPr>
          <w:rFonts w:ascii="Times New Roman" w:hAnsi="Times New Roman" w:cs="Times New Roman"/>
          <w:sz w:val="20"/>
          <w:szCs w:val="20"/>
        </w:rPr>
      </w:pPr>
    </w:p>
    <w:p w14:paraId="51C99DFC" w14:textId="77777777" w:rsidR="003854A5" w:rsidRDefault="003854A5" w:rsidP="00D9347B">
      <w:pPr>
        <w:spacing w:line="240" w:lineRule="auto"/>
        <w:ind w:left="1134"/>
        <w:rPr>
          <w:rFonts w:ascii="Times New Roman" w:hAnsi="Times New Roman" w:cs="Times New Roman"/>
          <w:sz w:val="20"/>
          <w:szCs w:val="20"/>
        </w:rPr>
      </w:pPr>
    </w:p>
    <w:p w14:paraId="31E56271" w14:textId="77777777" w:rsidR="003854A5" w:rsidRDefault="003854A5" w:rsidP="00D9347B">
      <w:pPr>
        <w:spacing w:line="240" w:lineRule="auto"/>
        <w:ind w:left="1134"/>
        <w:rPr>
          <w:rFonts w:ascii="Times New Roman" w:hAnsi="Times New Roman" w:cs="Times New Roman"/>
          <w:sz w:val="20"/>
          <w:szCs w:val="20"/>
        </w:rPr>
      </w:pPr>
    </w:p>
    <w:p w14:paraId="02F9CF77" w14:textId="77777777" w:rsidR="003854A5" w:rsidRDefault="003854A5" w:rsidP="00D9347B">
      <w:pPr>
        <w:spacing w:line="240" w:lineRule="auto"/>
        <w:ind w:left="1134"/>
        <w:rPr>
          <w:rFonts w:ascii="Times New Roman" w:hAnsi="Times New Roman" w:cs="Times New Roman"/>
          <w:sz w:val="20"/>
          <w:szCs w:val="20"/>
        </w:rPr>
      </w:pPr>
    </w:p>
    <w:p w14:paraId="30CAD2EC" w14:textId="77777777" w:rsidR="003854A5" w:rsidRDefault="003854A5" w:rsidP="00D9347B">
      <w:pPr>
        <w:spacing w:line="240" w:lineRule="auto"/>
        <w:ind w:left="1134"/>
        <w:rPr>
          <w:rFonts w:ascii="Times New Roman" w:hAnsi="Times New Roman" w:cs="Times New Roman"/>
          <w:sz w:val="20"/>
          <w:szCs w:val="20"/>
        </w:rPr>
      </w:pPr>
    </w:p>
    <w:p w14:paraId="5DCEF96F" w14:textId="77777777" w:rsidR="003854A5" w:rsidRDefault="003854A5" w:rsidP="00D9347B">
      <w:pPr>
        <w:spacing w:line="240" w:lineRule="auto"/>
        <w:ind w:left="1134"/>
        <w:rPr>
          <w:rFonts w:ascii="Times New Roman" w:hAnsi="Times New Roman" w:cs="Times New Roman"/>
          <w:sz w:val="20"/>
          <w:szCs w:val="20"/>
        </w:rPr>
      </w:pPr>
    </w:p>
    <w:p w14:paraId="16057634" w14:textId="77777777" w:rsidR="003854A5" w:rsidRDefault="003854A5" w:rsidP="00D9347B">
      <w:pPr>
        <w:spacing w:line="240" w:lineRule="auto"/>
        <w:ind w:left="1134"/>
        <w:rPr>
          <w:rFonts w:ascii="Times New Roman" w:hAnsi="Times New Roman" w:cs="Times New Roman"/>
          <w:sz w:val="20"/>
          <w:szCs w:val="20"/>
        </w:rPr>
      </w:pPr>
    </w:p>
    <w:p w14:paraId="58C51287" w14:textId="77777777" w:rsidR="003854A5" w:rsidRDefault="003854A5" w:rsidP="00D9347B">
      <w:pPr>
        <w:spacing w:line="240" w:lineRule="auto"/>
        <w:ind w:left="1134"/>
        <w:rPr>
          <w:rFonts w:ascii="Times New Roman" w:hAnsi="Times New Roman" w:cs="Times New Roman"/>
          <w:sz w:val="20"/>
          <w:szCs w:val="20"/>
        </w:rPr>
      </w:pPr>
    </w:p>
    <w:p w14:paraId="7DB19B76" w14:textId="77777777" w:rsidR="003854A5" w:rsidRDefault="003854A5" w:rsidP="00D9347B">
      <w:pPr>
        <w:spacing w:line="240" w:lineRule="auto"/>
        <w:ind w:left="1134"/>
        <w:rPr>
          <w:rFonts w:ascii="Times New Roman" w:hAnsi="Times New Roman" w:cs="Times New Roman"/>
          <w:sz w:val="20"/>
          <w:szCs w:val="20"/>
        </w:rPr>
      </w:pPr>
    </w:p>
    <w:p w14:paraId="766D1D2A" w14:textId="77777777" w:rsidR="003854A5" w:rsidRDefault="003854A5" w:rsidP="00D9347B">
      <w:pPr>
        <w:spacing w:line="240" w:lineRule="auto"/>
        <w:ind w:left="1134"/>
        <w:rPr>
          <w:rFonts w:ascii="Times New Roman" w:hAnsi="Times New Roman" w:cs="Times New Roman"/>
          <w:sz w:val="20"/>
          <w:szCs w:val="20"/>
        </w:rPr>
      </w:pPr>
    </w:p>
    <w:p w14:paraId="08CBA9B4" w14:textId="47872335" w:rsidR="00D9347B" w:rsidRPr="00720C87" w:rsidRDefault="003854A5" w:rsidP="003854A5">
      <w:pPr>
        <w:spacing w:line="240" w:lineRule="auto"/>
        <w:ind w:left="1134" w:right="567"/>
        <w:jc w:val="right"/>
        <w:rPr>
          <w:rFonts w:ascii="Times New Roman" w:hAnsi="Times New Roman" w:cs="Times New Roman"/>
          <w:sz w:val="20"/>
          <w:szCs w:val="20"/>
        </w:rPr>
      </w:pPr>
      <w:r w:rsidRPr="000825DE">
        <w:rPr>
          <w:rFonts w:ascii="Times New Roman" w:hAnsi="Times New Roman" w:cs="Times New Roman"/>
          <w:sz w:val="20"/>
          <w:szCs w:val="20"/>
          <w:lang w:val="en-US"/>
        </w:rPr>
        <w:t>”</w:t>
      </w:r>
      <w:r w:rsidR="00D9347B" w:rsidRPr="00720C87">
        <w:rPr>
          <w:rFonts w:ascii="Times New Roman" w:hAnsi="Times New Roman" w:cs="Times New Roman"/>
          <w:sz w:val="20"/>
          <w:szCs w:val="20"/>
        </w:rPr>
        <w:br w:type="page"/>
      </w:r>
    </w:p>
    <w:p w14:paraId="3DF054FC" w14:textId="77777777" w:rsidR="00D9347B" w:rsidRPr="009A03A7" w:rsidRDefault="00D9347B" w:rsidP="00D9347B">
      <w:pPr>
        <w:pStyle w:val="HChG"/>
        <w:ind w:left="567" w:hanging="567"/>
        <w:rPr>
          <w:lang w:val="en-US"/>
        </w:rPr>
      </w:pPr>
      <w:r w:rsidRPr="009A03A7">
        <w:rPr>
          <w:lang w:val="en-US"/>
        </w:rPr>
        <w:lastRenderedPageBreak/>
        <w:t>II.</w:t>
      </w:r>
      <w:r w:rsidRPr="009A03A7">
        <w:rPr>
          <w:lang w:val="en-US"/>
        </w:rPr>
        <w:tab/>
      </w:r>
      <w:r>
        <w:rPr>
          <w:lang w:val="en-US"/>
        </w:rPr>
        <w:tab/>
      </w:r>
      <w:r w:rsidRPr="009A03A7">
        <w:rPr>
          <w:lang w:val="en-US"/>
        </w:rPr>
        <w:t>Justification</w:t>
      </w:r>
    </w:p>
    <w:p w14:paraId="76F53E21" w14:textId="016277DF" w:rsidR="00563F7A" w:rsidRDefault="00563F7A" w:rsidP="00563F7A">
      <w:pPr>
        <w:tabs>
          <w:tab w:val="left" w:pos="1985"/>
        </w:tabs>
        <w:spacing w:after="240"/>
        <w:ind w:left="1985" w:right="567" w:hanging="851"/>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t>A footnote has been added to the scope to make reference to the specifications for exemption from the supplication of this Regulation in paragraph 5.1.1.</w:t>
      </w:r>
    </w:p>
    <w:p w14:paraId="47F9220F" w14:textId="395D6EC0" w:rsidR="00D9347B" w:rsidRPr="000825DE" w:rsidRDefault="00D9347B" w:rsidP="00563F7A">
      <w:pPr>
        <w:tabs>
          <w:tab w:val="left" w:pos="1985"/>
        </w:tabs>
        <w:spacing w:after="240"/>
        <w:ind w:left="1985" w:right="567" w:hanging="851"/>
        <w:jc w:val="both"/>
        <w:rPr>
          <w:rFonts w:ascii="Times New Roman" w:hAnsi="Times New Roman" w:cs="Times New Roman"/>
          <w:sz w:val="20"/>
          <w:szCs w:val="20"/>
        </w:rPr>
      </w:pPr>
      <w:r w:rsidRPr="000825DE">
        <w:rPr>
          <w:rFonts w:ascii="Times New Roman" w:hAnsi="Times New Roman" w:cs="Times New Roman"/>
          <w:sz w:val="20"/>
          <w:szCs w:val="20"/>
        </w:rPr>
        <w:t>5.1.1</w:t>
      </w:r>
      <w:r w:rsidR="003854A5">
        <w:rPr>
          <w:rFonts w:ascii="Times New Roman" w:hAnsi="Times New Roman" w:cs="Times New Roman"/>
          <w:sz w:val="20"/>
          <w:szCs w:val="20"/>
        </w:rPr>
        <w:tab/>
      </w:r>
      <w:r w:rsidRPr="000825DE">
        <w:rPr>
          <w:rFonts w:ascii="Times New Roman" w:hAnsi="Times New Roman" w:cs="Times New Roman"/>
          <w:sz w:val="20"/>
          <w:szCs w:val="20"/>
        </w:rPr>
        <w:t xml:space="preserve">According to the scope, this Regulation is applicable to all vehicles, which can be propelled fully electrically without an internal combustion engine operating. However, it may happen that vehicles will provide no valid test results, because the ICE was operational during all specified test conditions. Shall approval be granted on a vehicle, for which no test results are available? By the proposed wording such vehicles are exempted from this Regulation. </w:t>
      </w:r>
    </w:p>
    <w:p w14:paraId="3B9C8379" w14:textId="399D499A" w:rsidR="00D9347B" w:rsidRPr="000825DE" w:rsidRDefault="00D9347B" w:rsidP="00563F7A">
      <w:pPr>
        <w:tabs>
          <w:tab w:val="left" w:pos="1985"/>
        </w:tabs>
        <w:spacing w:after="240"/>
        <w:ind w:left="1985" w:right="567" w:hanging="851"/>
        <w:jc w:val="both"/>
        <w:rPr>
          <w:rFonts w:ascii="Times New Roman" w:hAnsi="Times New Roman" w:cs="Times New Roman"/>
          <w:sz w:val="20"/>
          <w:szCs w:val="20"/>
        </w:rPr>
      </w:pPr>
      <w:r w:rsidRPr="000825DE">
        <w:rPr>
          <w:rFonts w:ascii="Times New Roman" w:hAnsi="Times New Roman" w:cs="Times New Roman"/>
          <w:sz w:val="20"/>
          <w:szCs w:val="20"/>
        </w:rPr>
        <w:t>6.2</w:t>
      </w:r>
      <w:r w:rsidRPr="000825DE">
        <w:rPr>
          <w:rFonts w:ascii="Times New Roman" w:hAnsi="Times New Roman" w:cs="Times New Roman"/>
          <w:sz w:val="20"/>
          <w:szCs w:val="20"/>
        </w:rPr>
        <w:tab/>
        <w:t>The current text created ambiguities in the application. The proposed wording provides clarification according to the original intention.</w:t>
      </w:r>
    </w:p>
    <w:p w14:paraId="7E6C939E" w14:textId="621D7D80" w:rsidR="00D9347B" w:rsidRPr="000825DE" w:rsidRDefault="00563F7A" w:rsidP="00563F7A">
      <w:pPr>
        <w:tabs>
          <w:tab w:val="left" w:pos="1985"/>
        </w:tabs>
        <w:spacing w:after="240"/>
        <w:ind w:left="1985" w:right="567" w:hanging="851"/>
        <w:jc w:val="both"/>
        <w:rPr>
          <w:rFonts w:ascii="Times New Roman" w:hAnsi="Times New Roman" w:cs="Times New Roman"/>
          <w:sz w:val="20"/>
          <w:szCs w:val="20"/>
        </w:rPr>
      </w:pPr>
      <w:r>
        <w:rPr>
          <w:rFonts w:ascii="Times New Roman" w:hAnsi="Times New Roman" w:cs="Times New Roman"/>
          <w:sz w:val="20"/>
          <w:szCs w:val="20"/>
        </w:rPr>
        <w:tab/>
      </w:r>
      <w:r w:rsidR="00D9347B" w:rsidRPr="000825DE">
        <w:rPr>
          <w:rFonts w:ascii="Times New Roman" w:hAnsi="Times New Roman" w:cs="Times New Roman"/>
          <w:sz w:val="20"/>
          <w:szCs w:val="20"/>
        </w:rPr>
        <w:t>AVAS may be operational outside the specified speed ranges. This was especially made to enable harmonized components for other market, e.g. the USA where the specification are up to a speed range to 30 km/h.</w:t>
      </w:r>
    </w:p>
    <w:p w14:paraId="26680C5C" w14:textId="206473AA" w:rsidR="00D9347B" w:rsidRPr="000825DE" w:rsidRDefault="00563F7A" w:rsidP="00563F7A">
      <w:pPr>
        <w:tabs>
          <w:tab w:val="left" w:pos="1985"/>
        </w:tabs>
        <w:spacing w:after="240"/>
        <w:ind w:left="1985" w:right="567" w:hanging="851"/>
        <w:jc w:val="both"/>
        <w:rPr>
          <w:rFonts w:ascii="Times New Roman" w:hAnsi="Times New Roman" w:cs="Times New Roman"/>
          <w:sz w:val="20"/>
          <w:szCs w:val="20"/>
        </w:rPr>
      </w:pPr>
      <w:r>
        <w:rPr>
          <w:rFonts w:ascii="Times New Roman" w:hAnsi="Times New Roman" w:cs="Times New Roman"/>
          <w:sz w:val="20"/>
          <w:szCs w:val="20"/>
        </w:rPr>
        <w:tab/>
      </w:r>
      <w:r w:rsidR="00D9347B" w:rsidRPr="000825DE">
        <w:rPr>
          <w:rFonts w:ascii="Times New Roman" w:hAnsi="Times New Roman" w:cs="Times New Roman"/>
          <w:sz w:val="20"/>
          <w:szCs w:val="20"/>
        </w:rPr>
        <w:t>The maximum sound is then covered by UN R51.03 where sound enhancement systems are addressed under ASEP with Supplement 3 to UN R51.03.</w:t>
      </w:r>
    </w:p>
    <w:p w14:paraId="00AEF7EC" w14:textId="48B60445" w:rsidR="00D9347B" w:rsidRPr="000825DE" w:rsidRDefault="00563F7A" w:rsidP="00563F7A">
      <w:pPr>
        <w:tabs>
          <w:tab w:val="left" w:pos="1985"/>
        </w:tabs>
        <w:spacing w:after="240"/>
        <w:ind w:left="1985" w:right="567" w:hanging="851"/>
        <w:jc w:val="both"/>
        <w:rPr>
          <w:rFonts w:ascii="Times New Roman" w:hAnsi="Times New Roman" w:cs="Times New Roman"/>
          <w:sz w:val="20"/>
          <w:szCs w:val="20"/>
        </w:rPr>
      </w:pPr>
      <w:r>
        <w:rPr>
          <w:rFonts w:ascii="Times New Roman" w:hAnsi="Times New Roman" w:cs="Times New Roman"/>
          <w:sz w:val="20"/>
          <w:szCs w:val="20"/>
        </w:rPr>
        <w:tab/>
      </w:r>
      <w:r w:rsidR="00D9347B" w:rsidRPr="000825DE">
        <w:rPr>
          <w:rFonts w:ascii="Times New Roman" w:hAnsi="Times New Roman" w:cs="Times New Roman"/>
          <w:sz w:val="20"/>
          <w:szCs w:val="20"/>
        </w:rPr>
        <w:t>AVAS may be operational even if the ICE is running. This was always considered to be the case but not explicitly specified. This provides conflicts to EU Regulation 540/2014 where the AVAS shall be shut down, whenever the ICE is running. However, such kind of permanent turning “on” and “off” of the system is irritating to driver and pedestrians.</w:t>
      </w:r>
    </w:p>
    <w:p w14:paraId="5369CBAF" w14:textId="53CEE6D6" w:rsidR="00D9347B" w:rsidRPr="000825DE" w:rsidRDefault="00D9347B" w:rsidP="00563F7A">
      <w:pPr>
        <w:tabs>
          <w:tab w:val="left" w:pos="1985"/>
        </w:tabs>
        <w:spacing w:after="240"/>
        <w:ind w:left="1985" w:right="567" w:hanging="851"/>
        <w:jc w:val="both"/>
        <w:rPr>
          <w:rFonts w:ascii="Times New Roman" w:hAnsi="Times New Roman" w:cs="Times New Roman"/>
          <w:sz w:val="20"/>
          <w:szCs w:val="20"/>
        </w:rPr>
      </w:pPr>
      <w:r w:rsidRPr="000825DE">
        <w:rPr>
          <w:rFonts w:ascii="Times New Roman" w:hAnsi="Times New Roman" w:cs="Times New Roman"/>
          <w:sz w:val="20"/>
          <w:szCs w:val="20"/>
        </w:rPr>
        <w:t>6.2.6.</w:t>
      </w:r>
      <w:r w:rsidRPr="000825DE">
        <w:rPr>
          <w:rFonts w:ascii="Times New Roman" w:hAnsi="Times New Roman" w:cs="Times New Roman"/>
          <w:sz w:val="20"/>
          <w:szCs w:val="20"/>
        </w:rPr>
        <w:tab/>
        <w:t xml:space="preserve">The Regulation does not provide any specifications about a potential attenuation of an AVAS. A manufacturer may wish to install an attenuation to enable the system to operate at different sound levels. This is already today implicit in customer selectable sounds. </w:t>
      </w:r>
      <w:r w:rsidR="000825DE" w:rsidRPr="000825DE">
        <w:rPr>
          <w:rFonts w:ascii="Times New Roman" w:hAnsi="Times New Roman" w:cs="Times New Roman"/>
          <w:sz w:val="20"/>
          <w:szCs w:val="20"/>
        </w:rPr>
        <w:t>However,</w:t>
      </w:r>
      <w:r w:rsidRPr="000825DE">
        <w:rPr>
          <w:rFonts w:ascii="Times New Roman" w:hAnsi="Times New Roman" w:cs="Times New Roman"/>
          <w:sz w:val="20"/>
          <w:szCs w:val="20"/>
        </w:rPr>
        <w:t xml:space="preserve"> it is suggested to provide here clarity.</w:t>
      </w:r>
    </w:p>
    <w:p w14:paraId="1CB7E633" w14:textId="77777777" w:rsidR="00D9347B" w:rsidRPr="000825DE" w:rsidRDefault="00D9347B" w:rsidP="00563F7A">
      <w:pPr>
        <w:tabs>
          <w:tab w:val="left" w:pos="1985"/>
        </w:tabs>
        <w:spacing w:after="240"/>
        <w:ind w:left="1985" w:right="567" w:hanging="851"/>
        <w:jc w:val="both"/>
        <w:rPr>
          <w:rFonts w:ascii="Times New Roman" w:hAnsi="Times New Roman" w:cs="Times New Roman"/>
          <w:sz w:val="20"/>
          <w:szCs w:val="20"/>
        </w:rPr>
      </w:pPr>
      <w:r w:rsidRPr="000825DE">
        <w:rPr>
          <w:rFonts w:ascii="Times New Roman" w:hAnsi="Times New Roman" w:cs="Times New Roman"/>
          <w:sz w:val="20"/>
          <w:szCs w:val="20"/>
        </w:rPr>
        <w:t>A3 2.2.</w:t>
      </w:r>
      <w:r w:rsidRPr="000825DE">
        <w:rPr>
          <w:rFonts w:ascii="Times New Roman" w:hAnsi="Times New Roman" w:cs="Times New Roman"/>
          <w:sz w:val="20"/>
          <w:szCs w:val="20"/>
        </w:rPr>
        <w:tab/>
        <w:t>The current wording mandates a weather station in an indoor facility. It is not necessary to mandate a weather station as the room is controlled with regard to the ambient conditions. Wind noise is covered by the background noise.</w:t>
      </w:r>
    </w:p>
    <w:p w14:paraId="5606E780" w14:textId="09CE97CC" w:rsidR="00D9347B" w:rsidRPr="000825DE" w:rsidRDefault="00563F7A" w:rsidP="00563F7A">
      <w:pPr>
        <w:tabs>
          <w:tab w:val="left" w:pos="1985"/>
        </w:tabs>
        <w:spacing w:after="240"/>
        <w:ind w:left="1985" w:right="567" w:hanging="851"/>
        <w:jc w:val="both"/>
        <w:rPr>
          <w:rFonts w:ascii="Times New Roman" w:hAnsi="Times New Roman" w:cs="Times New Roman"/>
          <w:sz w:val="20"/>
          <w:szCs w:val="20"/>
        </w:rPr>
      </w:pPr>
      <w:r>
        <w:rPr>
          <w:rFonts w:ascii="Times New Roman" w:hAnsi="Times New Roman" w:cs="Times New Roman"/>
          <w:sz w:val="20"/>
          <w:szCs w:val="20"/>
        </w:rPr>
        <w:tab/>
      </w:r>
      <w:r w:rsidR="000825DE" w:rsidRPr="000825DE">
        <w:rPr>
          <w:rFonts w:ascii="Times New Roman" w:hAnsi="Times New Roman" w:cs="Times New Roman"/>
          <w:sz w:val="20"/>
          <w:szCs w:val="20"/>
        </w:rPr>
        <w:t>Therefore,</w:t>
      </w:r>
      <w:r w:rsidR="00D9347B" w:rsidRPr="000825DE">
        <w:rPr>
          <w:rFonts w:ascii="Times New Roman" w:hAnsi="Times New Roman" w:cs="Times New Roman"/>
          <w:sz w:val="20"/>
          <w:szCs w:val="20"/>
        </w:rPr>
        <w:t xml:space="preserve"> the paragraph 2.2. was split into two parts, one for outdoor and one for indoor. The outdoor paragraph was amended for better understanding. </w:t>
      </w:r>
    </w:p>
    <w:p w14:paraId="61EC0372" w14:textId="32DF207E" w:rsidR="00D9347B" w:rsidRPr="000825DE" w:rsidRDefault="00D9347B" w:rsidP="00563F7A">
      <w:pPr>
        <w:tabs>
          <w:tab w:val="left" w:pos="1985"/>
        </w:tabs>
        <w:spacing w:after="240"/>
        <w:ind w:left="1985" w:right="567" w:hanging="851"/>
        <w:jc w:val="both"/>
        <w:rPr>
          <w:rFonts w:ascii="Times New Roman" w:hAnsi="Times New Roman" w:cs="Times New Roman"/>
          <w:sz w:val="20"/>
          <w:szCs w:val="20"/>
        </w:rPr>
      </w:pPr>
      <w:r w:rsidRPr="000825DE">
        <w:rPr>
          <w:rFonts w:ascii="Times New Roman" w:hAnsi="Times New Roman" w:cs="Times New Roman"/>
          <w:sz w:val="20"/>
          <w:szCs w:val="20"/>
        </w:rPr>
        <w:t>A3 Ap</w:t>
      </w:r>
      <w:r w:rsidR="003854A5">
        <w:rPr>
          <w:rFonts w:ascii="Times New Roman" w:hAnsi="Times New Roman" w:cs="Times New Roman"/>
          <w:sz w:val="20"/>
          <w:szCs w:val="20"/>
        </w:rPr>
        <w:t>p.</w:t>
      </w:r>
      <w:r w:rsidRPr="000825DE">
        <w:rPr>
          <w:rFonts w:ascii="Times New Roman" w:hAnsi="Times New Roman" w:cs="Times New Roman"/>
          <w:sz w:val="20"/>
          <w:szCs w:val="20"/>
        </w:rPr>
        <w:tab/>
        <w:t>The flowcharts have been amended to reflect the regulation text.</w:t>
      </w:r>
    </w:p>
    <w:p w14:paraId="26F9FCA4" w14:textId="364D2679" w:rsidR="00D9347B" w:rsidRDefault="00D9347B" w:rsidP="0001083C">
      <w:pPr>
        <w:jc w:val="center"/>
        <w:rPr>
          <w:lang w:val="de-DE"/>
        </w:rPr>
      </w:pPr>
      <w:r>
        <w:t>________________________</w:t>
      </w:r>
    </w:p>
    <w:p w14:paraId="5A1A39CB" w14:textId="77777777" w:rsidR="00D9347B" w:rsidRPr="00553DC3" w:rsidRDefault="00D9347B">
      <w:pPr>
        <w:rPr>
          <w:lang w:val="de-DE"/>
        </w:rPr>
      </w:pPr>
    </w:p>
    <w:sectPr w:rsidR="00D9347B" w:rsidRPr="00553DC3" w:rsidSect="00A90013">
      <w:pgSz w:w="11906" w:h="16838"/>
      <w:pgMar w:top="96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AB2B8" w14:textId="77777777" w:rsidR="0077597B" w:rsidRDefault="0077597B" w:rsidP="008C4B21">
      <w:pPr>
        <w:spacing w:after="0" w:line="240" w:lineRule="auto"/>
      </w:pPr>
      <w:r>
        <w:separator/>
      </w:r>
    </w:p>
  </w:endnote>
  <w:endnote w:type="continuationSeparator" w:id="0">
    <w:p w14:paraId="0596A2B6" w14:textId="77777777" w:rsidR="0077597B" w:rsidRDefault="0077597B" w:rsidP="008C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25B0D" w14:textId="77777777" w:rsidR="0077597B" w:rsidRDefault="0077597B" w:rsidP="008C4B21">
      <w:pPr>
        <w:spacing w:after="0" w:line="240" w:lineRule="auto"/>
      </w:pPr>
      <w:r>
        <w:separator/>
      </w:r>
    </w:p>
  </w:footnote>
  <w:footnote w:type="continuationSeparator" w:id="0">
    <w:p w14:paraId="2F245551" w14:textId="77777777" w:rsidR="0077597B" w:rsidRDefault="0077597B" w:rsidP="008C4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87"/>
    <w:multiLevelType w:val="hybridMultilevel"/>
    <w:tmpl w:val="E7C4E784"/>
    <w:lvl w:ilvl="0" w:tplc="800E399E">
      <w:numFmt w:val="bullet"/>
      <w:lvlText w:val="-"/>
      <w:lvlJc w:val="left"/>
      <w:pPr>
        <w:ind w:left="-4999" w:hanging="360"/>
      </w:pPr>
      <w:rPr>
        <w:rFonts w:ascii="Calibri" w:eastAsiaTheme="minorHAnsi" w:hAnsi="Calibri" w:cs="Calibri" w:hint="default"/>
      </w:rPr>
    </w:lvl>
    <w:lvl w:ilvl="1" w:tplc="08090003" w:tentative="1">
      <w:start w:val="1"/>
      <w:numFmt w:val="bullet"/>
      <w:lvlText w:val="o"/>
      <w:lvlJc w:val="left"/>
      <w:pPr>
        <w:ind w:left="-4279" w:hanging="360"/>
      </w:pPr>
      <w:rPr>
        <w:rFonts w:ascii="Courier New" w:hAnsi="Courier New" w:cs="Courier New" w:hint="default"/>
      </w:rPr>
    </w:lvl>
    <w:lvl w:ilvl="2" w:tplc="08090005" w:tentative="1">
      <w:start w:val="1"/>
      <w:numFmt w:val="bullet"/>
      <w:lvlText w:val=""/>
      <w:lvlJc w:val="left"/>
      <w:pPr>
        <w:ind w:left="-355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2119" w:hanging="360"/>
      </w:pPr>
      <w:rPr>
        <w:rFonts w:ascii="Courier New" w:hAnsi="Courier New" w:cs="Courier New" w:hint="default"/>
      </w:rPr>
    </w:lvl>
    <w:lvl w:ilvl="5" w:tplc="08090005" w:tentative="1">
      <w:start w:val="1"/>
      <w:numFmt w:val="bullet"/>
      <w:lvlText w:val=""/>
      <w:lvlJc w:val="left"/>
      <w:pPr>
        <w:ind w:left="-1399" w:hanging="360"/>
      </w:pPr>
      <w:rPr>
        <w:rFonts w:ascii="Wingdings" w:hAnsi="Wingdings" w:hint="default"/>
      </w:rPr>
    </w:lvl>
    <w:lvl w:ilvl="6" w:tplc="08090001" w:tentative="1">
      <w:start w:val="1"/>
      <w:numFmt w:val="bullet"/>
      <w:lvlText w:val=""/>
      <w:lvlJc w:val="left"/>
      <w:pPr>
        <w:ind w:left="-679" w:hanging="360"/>
      </w:pPr>
      <w:rPr>
        <w:rFonts w:ascii="Symbol" w:hAnsi="Symbol" w:hint="default"/>
      </w:rPr>
    </w:lvl>
    <w:lvl w:ilvl="7" w:tplc="08090003" w:tentative="1">
      <w:start w:val="1"/>
      <w:numFmt w:val="bullet"/>
      <w:lvlText w:val="o"/>
      <w:lvlJc w:val="left"/>
      <w:pPr>
        <w:ind w:left="41" w:hanging="360"/>
      </w:pPr>
      <w:rPr>
        <w:rFonts w:ascii="Courier New" w:hAnsi="Courier New" w:cs="Courier New" w:hint="default"/>
      </w:rPr>
    </w:lvl>
    <w:lvl w:ilvl="8" w:tplc="08090005" w:tentative="1">
      <w:start w:val="1"/>
      <w:numFmt w:val="bullet"/>
      <w:lvlText w:val=""/>
      <w:lvlJc w:val="left"/>
      <w:pPr>
        <w:ind w:left="761" w:hanging="360"/>
      </w:pPr>
      <w:rPr>
        <w:rFonts w:ascii="Wingdings" w:hAnsi="Wingdings" w:hint="default"/>
      </w:rPr>
    </w:lvl>
  </w:abstractNum>
  <w:abstractNum w:abstractNumId="1">
    <w:nsid w:val="10431D61"/>
    <w:multiLevelType w:val="multilevel"/>
    <w:tmpl w:val="9F28582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D406E6"/>
    <w:multiLevelType w:val="hybridMultilevel"/>
    <w:tmpl w:val="8C86796C"/>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B00CF8"/>
    <w:multiLevelType w:val="hybridMultilevel"/>
    <w:tmpl w:val="785AAA02"/>
    <w:lvl w:ilvl="0" w:tplc="00F05D8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664CCF"/>
    <w:multiLevelType w:val="hybridMultilevel"/>
    <w:tmpl w:val="9CC6DB78"/>
    <w:lvl w:ilvl="0" w:tplc="0809000F">
      <w:start w:val="1"/>
      <w:numFmt w:val="decimal"/>
      <w:lvlText w:val="%1."/>
      <w:lvlJc w:val="left"/>
      <w:pPr>
        <w:ind w:left="720" w:hanging="360"/>
      </w:pPr>
      <w:rPr>
        <w:rFonts w:hint="default"/>
      </w:rPr>
    </w:lvl>
    <w:lvl w:ilvl="1" w:tplc="12A459BA">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CB5E84"/>
    <w:multiLevelType w:val="hybridMultilevel"/>
    <w:tmpl w:val="E604E6B6"/>
    <w:lvl w:ilvl="0" w:tplc="A14E96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00B61E3"/>
    <w:multiLevelType w:val="multilevel"/>
    <w:tmpl w:val="27065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38"/>
    <w:rsid w:val="000010B2"/>
    <w:rsid w:val="0001083C"/>
    <w:rsid w:val="000449B8"/>
    <w:rsid w:val="000545C9"/>
    <w:rsid w:val="000578BB"/>
    <w:rsid w:val="00080CA9"/>
    <w:rsid w:val="000825DE"/>
    <w:rsid w:val="000A7573"/>
    <w:rsid w:val="000B1CC9"/>
    <w:rsid w:val="000D174A"/>
    <w:rsid w:val="000E7AD8"/>
    <w:rsid w:val="00112C53"/>
    <w:rsid w:val="0011729C"/>
    <w:rsid w:val="001416AB"/>
    <w:rsid w:val="0015524F"/>
    <w:rsid w:val="00193548"/>
    <w:rsid w:val="001962F4"/>
    <w:rsid w:val="001A7C15"/>
    <w:rsid w:val="001F7DBE"/>
    <w:rsid w:val="00216ECE"/>
    <w:rsid w:val="002325BA"/>
    <w:rsid w:val="002339D8"/>
    <w:rsid w:val="00262F5F"/>
    <w:rsid w:val="00276765"/>
    <w:rsid w:val="002A146B"/>
    <w:rsid w:val="002B1DC3"/>
    <w:rsid w:val="002C3117"/>
    <w:rsid w:val="002D0128"/>
    <w:rsid w:val="002D225A"/>
    <w:rsid w:val="00301921"/>
    <w:rsid w:val="00323C3E"/>
    <w:rsid w:val="00350A15"/>
    <w:rsid w:val="00351BC7"/>
    <w:rsid w:val="0037123D"/>
    <w:rsid w:val="00383591"/>
    <w:rsid w:val="003854A5"/>
    <w:rsid w:val="003868E3"/>
    <w:rsid w:val="003B64DD"/>
    <w:rsid w:val="003C2D24"/>
    <w:rsid w:val="003D3F5D"/>
    <w:rsid w:val="003E422C"/>
    <w:rsid w:val="003F57A0"/>
    <w:rsid w:val="004500A3"/>
    <w:rsid w:val="0045631B"/>
    <w:rsid w:val="00476052"/>
    <w:rsid w:val="004A026B"/>
    <w:rsid w:val="004A2CF5"/>
    <w:rsid w:val="004E21AC"/>
    <w:rsid w:val="004E4E57"/>
    <w:rsid w:val="004E66A7"/>
    <w:rsid w:val="004E7DFF"/>
    <w:rsid w:val="0055040F"/>
    <w:rsid w:val="00553C3A"/>
    <w:rsid w:val="00553DC3"/>
    <w:rsid w:val="005551F6"/>
    <w:rsid w:val="00563F7A"/>
    <w:rsid w:val="00563F96"/>
    <w:rsid w:val="00577B75"/>
    <w:rsid w:val="00583764"/>
    <w:rsid w:val="00595A1A"/>
    <w:rsid w:val="005B57C5"/>
    <w:rsid w:val="005E7F0F"/>
    <w:rsid w:val="0061753B"/>
    <w:rsid w:val="0064008A"/>
    <w:rsid w:val="0064363B"/>
    <w:rsid w:val="00645904"/>
    <w:rsid w:val="00650568"/>
    <w:rsid w:val="0065134D"/>
    <w:rsid w:val="00656B5E"/>
    <w:rsid w:val="00664C65"/>
    <w:rsid w:val="00680499"/>
    <w:rsid w:val="006902C6"/>
    <w:rsid w:val="006908C0"/>
    <w:rsid w:val="00690AB4"/>
    <w:rsid w:val="00692372"/>
    <w:rsid w:val="006A6437"/>
    <w:rsid w:val="006E28AB"/>
    <w:rsid w:val="006E5C0E"/>
    <w:rsid w:val="00714EE4"/>
    <w:rsid w:val="00720C87"/>
    <w:rsid w:val="007268FC"/>
    <w:rsid w:val="00732247"/>
    <w:rsid w:val="00733A86"/>
    <w:rsid w:val="007356BD"/>
    <w:rsid w:val="0074162E"/>
    <w:rsid w:val="007421B1"/>
    <w:rsid w:val="00760538"/>
    <w:rsid w:val="0076534E"/>
    <w:rsid w:val="0077070D"/>
    <w:rsid w:val="0077597B"/>
    <w:rsid w:val="0079004D"/>
    <w:rsid w:val="00794E4F"/>
    <w:rsid w:val="0079682C"/>
    <w:rsid w:val="007A0306"/>
    <w:rsid w:val="007B0591"/>
    <w:rsid w:val="007C0920"/>
    <w:rsid w:val="007C7CA7"/>
    <w:rsid w:val="007D06E4"/>
    <w:rsid w:val="007E31CA"/>
    <w:rsid w:val="007F5D52"/>
    <w:rsid w:val="008153B4"/>
    <w:rsid w:val="00815709"/>
    <w:rsid w:val="0084617A"/>
    <w:rsid w:val="008832CF"/>
    <w:rsid w:val="0088571B"/>
    <w:rsid w:val="00893B9D"/>
    <w:rsid w:val="008A1C65"/>
    <w:rsid w:val="008A3FBF"/>
    <w:rsid w:val="008A5889"/>
    <w:rsid w:val="008B0AB0"/>
    <w:rsid w:val="008B3EBD"/>
    <w:rsid w:val="008B535E"/>
    <w:rsid w:val="008C309E"/>
    <w:rsid w:val="008C4B21"/>
    <w:rsid w:val="008C7B38"/>
    <w:rsid w:val="008D4D64"/>
    <w:rsid w:val="008D5214"/>
    <w:rsid w:val="008E77C7"/>
    <w:rsid w:val="008E7EBF"/>
    <w:rsid w:val="008F12BD"/>
    <w:rsid w:val="0090111C"/>
    <w:rsid w:val="00916096"/>
    <w:rsid w:val="00972850"/>
    <w:rsid w:val="00987ECC"/>
    <w:rsid w:val="009C75C4"/>
    <w:rsid w:val="009D2B6B"/>
    <w:rsid w:val="009D3787"/>
    <w:rsid w:val="009F3579"/>
    <w:rsid w:val="00A049C5"/>
    <w:rsid w:val="00A42446"/>
    <w:rsid w:val="00A6366C"/>
    <w:rsid w:val="00A65904"/>
    <w:rsid w:val="00A65BE5"/>
    <w:rsid w:val="00A84BFE"/>
    <w:rsid w:val="00A90013"/>
    <w:rsid w:val="00A90C56"/>
    <w:rsid w:val="00AA5EDF"/>
    <w:rsid w:val="00AB2C25"/>
    <w:rsid w:val="00AC7945"/>
    <w:rsid w:val="00AD0A55"/>
    <w:rsid w:val="00AD4D06"/>
    <w:rsid w:val="00AE2BB7"/>
    <w:rsid w:val="00AF1E00"/>
    <w:rsid w:val="00AF27BB"/>
    <w:rsid w:val="00AF51D6"/>
    <w:rsid w:val="00AF58D5"/>
    <w:rsid w:val="00B3184F"/>
    <w:rsid w:val="00B3716F"/>
    <w:rsid w:val="00B63907"/>
    <w:rsid w:val="00BD130F"/>
    <w:rsid w:val="00BD4A6E"/>
    <w:rsid w:val="00BE42BF"/>
    <w:rsid w:val="00BF2D91"/>
    <w:rsid w:val="00C06F95"/>
    <w:rsid w:val="00C3641C"/>
    <w:rsid w:val="00C61B26"/>
    <w:rsid w:val="00C72F4F"/>
    <w:rsid w:val="00C83A50"/>
    <w:rsid w:val="00C84C39"/>
    <w:rsid w:val="00CB11BB"/>
    <w:rsid w:val="00CC020E"/>
    <w:rsid w:val="00CD5E5A"/>
    <w:rsid w:val="00D23264"/>
    <w:rsid w:val="00D37A94"/>
    <w:rsid w:val="00D4211E"/>
    <w:rsid w:val="00D564CE"/>
    <w:rsid w:val="00D63A71"/>
    <w:rsid w:val="00D63FF7"/>
    <w:rsid w:val="00D70F71"/>
    <w:rsid w:val="00D7307B"/>
    <w:rsid w:val="00D74CCC"/>
    <w:rsid w:val="00D91211"/>
    <w:rsid w:val="00D9347B"/>
    <w:rsid w:val="00DA1D48"/>
    <w:rsid w:val="00DC0B7C"/>
    <w:rsid w:val="00DC7976"/>
    <w:rsid w:val="00DD269E"/>
    <w:rsid w:val="00DF24AE"/>
    <w:rsid w:val="00DF6C67"/>
    <w:rsid w:val="00E07839"/>
    <w:rsid w:val="00E415C8"/>
    <w:rsid w:val="00E46E87"/>
    <w:rsid w:val="00E646D9"/>
    <w:rsid w:val="00EB2EF6"/>
    <w:rsid w:val="00EB5FCA"/>
    <w:rsid w:val="00EC0BFC"/>
    <w:rsid w:val="00ED616B"/>
    <w:rsid w:val="00EE46E4"/>
    <w:rsid w:val="00EF2AC6"/>
    <w:rsid w:val="00F07E6A"/>
    <w:rsid w:val="00F219E6"/>
    <w:rsid w:val="00F469D1"/>
    <w:rsid w:val="00F653CF"/>
    <w:rsid w:val="00F81AEC"/>
    <w:rsid w:val="00F83834"/>
    <w:rsid w:val="00FA112D"/>
    <w:rsid w:val="00FA4404"/>
    <w:rsid w:val="00FB6639"/>
    <w:rsid w:val="00FE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F4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38"/>
    <w:pPr>
      <w:ind w:left="720"/>
      <w:contextualSpacing/>
    </w:pPr>
  </w:style>
  <w:style w:type="paragraph" w:styleId="BalloonText">
    <w:name w:val="Balloon Text"/>
    <w:basedOn w:val="Normal"/>
    <w:link w:val="BalloonTextChar"/>
    <w:uiPriority w:val="99"/>
    <w:semiHidden/>
    <w:unhideWhenUsed/>
    <w:rsid w:val="0056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96"/>
    <w:rPr>
      <w:rFonts w:ascii="Tahoma" w:hAnsi="Tahoma" w:cs="Tahoma"/>
      <w:sz w:val="16"/>
      <w:szCs w:val="16"/>
    </w:rPr>
  </w:style>
  <w:style w:type="character" w:styleId="CommentReference">
    <w:name w:val="annotation reference"/>
    <w:basedOn w:val="DefaultParagraphFont"/>
    <w:uiPriority w:val="99"/>
    <w:semiHidden/>
    <w:unhideWhenUsed/>
    <w:rsid w:val="0015524F"/>
    <w:rPr>
      <w:sz w:val="16"/>
      <w:szCs w:val="16"/>
    </w:rPr>
  </w:style>
  <w:style w:type="paragraph" w:styleId="CommentText">
    <w:name w:val="annotation text"/>
    <w:basedOn w:val="Normal"/>
    <w:link w:val="CommentTextChar"/>
    <w:uiPriority w:val="99"/>
    <w:semiHidden/>
    <w:unhideWhenUsed/>
    <w:rsid w:val="0015524F"/>
    <w:pPr>
      <w:spacing w:line="240" w:lineRule="auto"/>
    </w:pPr>
    <w:rPr>
      <w:sz w:val="20"/>
      <w:szCs w:val="20"/>
    </w:rPr>
  </w:style>
  <w:style w:type="character" w:customStyle="1" w:styleId="CommentTextChar">
    <w:name w:val="Comment Text Char"/>
    <w:basedOn w:val="DefaultParagraphFont"/>
    <w:link w:val="CommentText"/>
    <w:uiPriority w:val="99"/>
    <w:semiHidden/>
    <w:rsid w:val="0015524F"/>
    <w:rPr>
      <w:sz w:val="20"/>
      <w:szCs w:val="20"/>
    </w:rPr>
  </w:style>
  <w:style w:type="paragraph" w:styleId="CommentSubject">
    <w:name w:val="annotation subject"/>
    <w:basedOn w:val="CommentText"/>
    <w:next w:val="CommentText"/>
    <w:link w:val="CommentSubjectChar"/>
    <w:uiPriority w:val="99"/>
    <w:semiHidden/>
    <w:unhideWhenUsed/>
    <w:rsid w:val="0015524F"/>
    <w:rPr>
      <w:b/>
      <w:bCs/>
    </w:rPr>
  </w:style>
  <w:style w:type="character" w:customStyle="1" w:styleId="CommentSubjectChar">
    <w:name w:val="Comment Subject Char"/>
    <w:basedOn w:val="CommentTextChar"/>
    <w:link w:val="CommentSubject"/>
    <w:uiPriority w:val="99"/>
    <w:semiHidden/>
    <w:rsid w:val="0015524F"/>
    <w:rPr>
      <w:b/>
      <w:bCs/>
      <w:sz w:val="20"/>
      <w:szCs w:val="20"/>
    </w:rPr>
  </w:style>
  <w:style w:type="paragraph" w:styleId="Header">
    <w:name w:val="header"/>
    <w:basedOn w:val="Normal"/>
    <w:link w:val="HeaderChar"/>
    <w:uiPriority w:val="99"/>
    <w:unhideWhenUsed/>
    <w:rsid w:val="008C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1"/>
  </w:style>
  <w:style w:type="paragraph" w:styleId="Footer">
    <w:name w:val="footer"/>
    <w:basedOn w:val="Normal"/>
    <w:link w:val="FooterChar"/>
    <w:uiPriority w:val="99"/>
    <w:unhideWhenUsed/>
    <w:rsid w:val="008C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1"/>
  </w:style>
  <w:style w:type="paragraph" w:styleId="FootnoteText">
    <w:name w:val="footnote text"/>
    <w:basedOn w:val="Normal"/>
    <w:link w:val="FootnoteTextChar"/>
    <w:uiPriority w:val="99"/>
    <w:semiHidden/>
    <w:unhideWhenUsed/>
    <w:rsid w:val="003F5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A0"/>
    <w:rPr>
      <w:sz w:val="20"/>
      <w:szCs w:val="20"/>
    </w:rPr>
  </w:style>
  <w:style w:type="character" w:styleId="FootnoteReference">
    <w:name w:val="footnote reference"/>
    <w:basedOn w:val="DefaultParagraphFont"/>
    <w:uiPriority w:val="99"/>
    <w:semiHidden/>
    <w:unhideWhenUsed/>
    <w:rsid w:val="003F57A0"/>
    <w:rPr>
      <w:vertAlign w:val="superscript"/>
    </w:rPr>
  </w:style>
  <w:style w:type="paragraph" w:styleId="Revision">
    <w:name w:val="Revision"/>
    <w:hidden/>
    <w:uiPriority w:val="99"/>
    <w:semiHidden/>
    <w:rsid w:val="00690AB4"/>
    <w:pPr>
      <w:spacing w:after="0" w:line="240" w:lineRule="auto"/>
    </w:pPr>
  </w:style>
  <w:style w:type="character" w:styleId="Hyperlink">
    <w:name w:val="Hyperlink"/>
    <w:basedOn w:val="DefaultParagraphFont"/>
    <w:uiPriority w:val="99"/>
    <w:unhideWhenUsed/>
    <w:rsid w:val="0077070D"/>
    <w:rPr>
      <w:color w:val="0563C1" w:themeColor="hyperlink"/>
      <w:u w:val="single"/>
    </w:rPr>
  </w:style>
  <w:style w:type="paragraph" w:styleId="NormalWeb">
    <w:name w:val="Normal (Web)"/>
    <w:basedOn w:val="Normal"/>
    <w:uiPriority w:val="99"/>
    <w:unhideWhenUsed/>
    <w:rsid w:val="00A900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ingleTxtG">
    <w:name w:val="_ Single Txt_G"/>
    <w:basedOn w:val="Normal"/>
    <w:link w:val="SingleTxtGChar"/>
    <w:qFormat/>
    <w:rsid w:val="00D9347B"/>
    <w:pPr>
      <w:suppressAutoHyphens/>
      <w:spacing w:after="120" w:line="240" w:lineRule="atLeast"/>
      <w:ind w:left="1134" w:right="1134"/>
      <w:jc w:val="both"/>
    </w:pPr>
    <w:rPr>
      <w:rFonts w:ascii="Times New Roman" w:eastAsia="MS Mincho" w:hAnsi="Times New Roman" w:cs="Times New Roman"/>
      <w:sz w:val="20"/>
      <w:szCs w:val="20"/>
    </w:rPr>
  </w:style>
  <w:style w:type="paragraph" w:customStyle="1" w:styleId="HChG">
    <w:name w:val="_ H _Ch_G"/>
    <w:basedOn w:val="Normal"/>
    <w:next w:val="Normal"/>
    <w:link w:val="HChGChar"/>
    <w:qFormat/>
    <w:rsid w:val="00D9347B"/>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rPr>
  </w:style>
  <w:style w:type="paragraph" w:customStyle="1" w:styleId="H1G">
    <w:name w:val="_ H_1_G"/>
    <w:basedOn w:val="Normal"/>
    <w:next w:val="Normal"/>
    <w:link w:val="H1GChar"/>
    <w:rsid w:val="00D9347B"/>
    <w:pPr>
      <w:keepNext/>
      <w:keepLines/>
      <w:tabs>
        <w:tab w:val="right" w:pos="851"/>
      </w:tabs>
      <w:suppressAutoHyphens/>
      <w:spacing w:before="360" w:after="240" w:line="270" w:lineRule="exact"/>
      <w:ind w:left="1134" w:right="1134" w:hanging="1134"/>
    </w:pPr>
    <w:rPr>
      <w:rFonts w:ascii="Times New Roman" w:eastAsia="MS Mincho" w:hAnsi="Times New Roman" w:cs="Times New Roman"/>
      <w:b/>
      <w:sz w:val="24"/>
      <w:szCs w:val="20"/>
    </w:rPr>
  </w:style>
  <w:style w:type="character" w:customStyle="1" w:styleId="H1GChar">
    <w:name w:val="_ H_1_G Char"/>
    <w:link w:val="H1G"/>
    <w:rsid w:val="00D9347B"/>
    <w:rPr>
      <w:rFonts w:ascii="Times New Roman" w:eastAsia="MS Mincho" w:hAnsi="Times New Roman" w:cs="Times New Roman"/>
      <w:b/>
      <w:sz w:val="24"/>
      <w:szCs w:val="20"/>
    </w:rPr>
  </w:style>
  <w:style w:type="character" w:customStyle="1" w:styleId="SingleTxtGChar">
    <w:name w:val="_ Single Txt_G Char"/>
    <w:link w:val="SingleTxtG"/>
    <w:rsid w:val="00D9347B"/>
    <w:rPr>
      <w:rFonts w:ascii="Times New Roman" w:eastAsia="MS Mincho" w:hAnsi="Times New Roman" w:cs="Times New Roman"/>
      <w:sz w:val="20"/>
      <w:szCs w:val="20"/>
    </w:rPr>
  </w:style>
  <w:style w:type="character" w:customStyle="1" w:styleId="HChGChar">
    <w:name w:val="_ H _Ch_G Char"/>
    <w:link w:val="HChG"/>
    <w:rsid w:val="00D9347B"/>
    <w:rPr>
      <w:rFonts w:ascii="Times New Roman" w:eastAsia="MS Mincho" w:hAnsi="Times New Roman" w:cs="Times New Roman"/>
      <w:b/>
      <w:sz w:val="28"/>
      <w:szCs w:val="20"/>
    </w:rPr>
  </w:style>
  <w:style w:type="paragraph" w:customStyle="1" w:styleId="para">
    <w:name w:val="para"/>
    <w:basedOn w:val="Normal"/>
    <w:link w:val="paraChar"/>
    <w:qFormat/>
    <w:rsid w:val="00D9347B"/>
    <w:pPr>
      <w:suppressAutoHyphens/>
      <w:spacing w:after="120" w:line="240" w:lineRule="atLeast"/>
      <w:ind w:left="2268" w:right="1134" w:hanging="1134"/>
      <w:jc w:val="both"/>
    </w:pPr>
    <w:rPr>
      <w:rFonts w:ascii="Times New Roman" w:eastAsia="MS Mincho" w:hAnsi="Times New Roman" w:cs="Times New Roman"/>
      <w:sz w:val="20"/>
      <w:szCs w:val="20"/>
    </w:rPr>
  </w:style>
  <w:style w:type="character" w:customStyle="1" w:styleId="paraChar">
    <w:name w:val="para Char"/>
    <w:link w:val="para"/>
    <w:rsid w:val="00D9347B"/>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38"/>
    <w:pPr>
      <w:ind w:left="720"/>
      <w:contextualSpacing/>
    </w:pPr>
  </w:style>
  <w:style w:type="paragraph" w:styleId="BalloonText">
    <w:name w:val="Balloon Text"/>
    <w:basedOn w:val="Normal"/>
    <w:link w:val="BalloonTextChar"/>
    <w:uiPriority w:val="99"/>
    <w:semiHidden/>
    <w:unhideWhenUsed/>
    <w:rsid w:val="0056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96"/>
    <w:rPr>
      <w:rFonts w:ascii="Tahoma" w:hAnsi="Tahoma" w:cs="Tahoma"/>
      <w:sz w:val="16"/>
      <w:szCs w:val="16"/>
    </w:rPr>
  </w:style>
  <w:style w:type="character" w:styleId="CommentReference">
    <w:name w:val="annotation reference"/>
    <w:basedOn w:val="DefaultParagraphFont"/>
    <w:uiPriority w:val="99"/>
    <w:semiHidden/>
    <w:unhideWhenUsed/>
    <w:rsid w:val="0015524F"/>
    <w:rPr>
      <w:sz w:val="16"/>
      <w:szCs w:val="16"/>
    </w:rPr>
  </w:style>
  <w:style w:type="paragraph" w:styleId="CommentText">
    <w:name w:val="annotation text"/>
    <w:basedOn w:val="Normal"/>
    <w:link w:val="CommentTextChar"/>
    <w:uiPriority w:val="99"/>
    <w:semiHidden/>
    <w:unhideWhenUsed/>
    <w:rsid w:val="0015524F"/>
    <w:pPr>
      <w:spacing w:line="240" w:lineRule="auto"/>
    </w:pPr>
    <w:rPr>
      <w:sz w:val="20"/>
      <w:szCs w:val="20"/>
    </w:rPr>
  </w:style>
  <w:style w:type="character" w:customStyle="1" w:styleId="CommentTextChar">
    <w:name w:val="Comment Text Char"/>
    <w:basedOn w:val="DefaultParagraphFont"/>
    <w:link w:val="CommentText"/>
    <w:uiPriority w:val="99"/>
    <w:semiHidden/>
    <w:rsid w:val="0015524F"/>
    <w:rPr>
      <w:sz w:val="20"/>
      <w:szCs w:val="20"/>
    </w:rPr>
  </w:style>
  <w:style w:type="paragraph" w:styleId="CommentSubject">
    <w:name w:val="annotation subject"/>
    <w:basedOn w:val="CommentText"/>
    <w:next w:val="CommentText"/>
    <w:link w:val="CommentSubjectChar"/>
    <w:uiPriority w:val="99"/>
    <w:semiHidden/>
    <w:unhideWhenUsed/>
    <w:rsid w:val="0015524F"/>
    <w:rPr>
      <w:b/>
      <w:bCs/>
    </w:rPr>
  </w:style>
  <w:style w:type="character" w:customStyle="1" w:styleId="CommentSubjectChar">
    <w:name w:val="Comment Subject Char"/>
    <w:basedOn w:val="CommentTextChar"/>
    <w:link w:val="CommentSubject"/>
    <w:uiPriority w:val="99"/>
    <w:semiHidden/>
    <w:rsid w:val="0015524F"/>
    <w:rPr>
      <w:b/>
      <w:bCs/>
      <w:sz w:val="20"/>
      <w:szCs w:val="20"/>
    </w:rPr>
  </w:style>
  <w:style w:type="paragraph" w:styleId="Header">
    <w:name w:val="header"/>
    <w:basedOn w:val="Normal"/>
    <w:link w:val="HeaderChar"/>
    <w:uiPriority w:val="99"/>
    <w:unhideWhenUsed/>
    <w:rsid w:val="008C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1"/>
  </w:style>
  <w:style w:type="paragraph" w:styleId="Footer">
    <w:name w:val="footer"/>
    <w:basedOn w:val="Normal"/>
    <w:link w:val="FooterChar"/>
    <w:uiPriority w:val="99"/>
    <w:unhideWhenUsed/>
    <w:rsid w:val="008C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1"/>
  </w:style>
  <w:style w:type="paragraph" w:styleId="FootnoteText">
    <w:name w:val="footnote text"/>
    <w:basedOn w:val="Normal"/>
    <w:link w:val="FootnoteTextChar"/>
    <w:uiPriority w:val="99"/>
    <w:semiHidden/>
    <w:unhideWhenUsed/>
    <w:rsid w:val="003F5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A0"/>
    <w:rPr>
      <w:sz w:val="20"/>
      <w:szCs w:val="20"/>
    </w:rPr>
  </w:style>
  <w:style w:type="character" w:styleId="FootnoteReference">
    <w:name w:val="footnote reference"/>
    <w:basedOn w:val="DefaultParagraphFont"/>
    <w:uiPriority w:val="99"/>
    <w:semiHidden/>
    <w:unhideWhenUsed/>
    <w:rsid w:val="003F57A0"/>
    <w:rPr>
      <w:vertAlign w:val="superscript"/>
    </w:rPr>
  </w:style>
  <w:style w:type="paragraph" w:styleId="Revision">
    <w:name w:val="Revision"/>
    <w:hidden/>
    <w:uiPriority w:val="99"/>
    <w:semiHidden/>
    <w:rsid w:val="00690AB4"/>
    <w:pPr>
      <w:spacing w:after="0" w:line="240" w:lineRule="auto"/>
    </w:pPr>
  </w:style>
  <w:style w:type="character" w:styleId="Hyperlink">
    <w:name w:val="Hyperlink"/>
    <w:basedOn w:val="DefaultParagraphFont"/>
    <w:uiPriority w:val="99"/>
    <w:unhideWhenUsed/>
    <w:rsid w:val="0077070D"/>
    <w:rPr>
      <w:color w:val="0563C1" w:themeColor="hyperlink"/>
      <w:u w:val="single"/>
    </w:rPr>
  </w:style>
  <w:style w:type="paragraph" w:styleId="NormalWeb">
    <w:name w:val="Normal (Web)"/>
    <w:basedOn w:val="Normal"/>
    <w:uiPriority w:val="99"/>
    <w:unhideWhenUsed/>
    <w:rsid w:val="00A900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ingleTxtG">
    <w:name w:val="_ Single Txt_G"/>
    <w:basedOn w:val="Normal"/>
    <w:link w:val="SingleTxtGChar"/>
    <w:qFormat/>
    <w:rsid w:val="00D9347B"/>
    <w:pPr>
      <w:suppressAutoHyphens/>
      <w:spacing w:after="120" w:line="240" w:lineRule="atLeast"/>
      <w:ind w:left="1134" w:right="1134"/>
      <w:jc w:val="both"/>
    </w:pPr>
    <w:rPr>
      <w:rFonts w:ascii="Times New Roman" w:eastAsia="MS Mincho" w:hAnsi="Times New Roman" w:cs="Times New Roman"/>
      <w:sz w:val="20"/>
      <w:szCs w:val="20"/>
    </w:rPr>
  </w:style>
  <w:style w:type="paragraph" w:customStyle="1" w:styleId="HChG">
    <w:name w:val="_ H _Ch_G"/>
    <w:basedOn w:val="Normal"/>
    <w:next w:val="Normal"/>
    <w:link w:val="HChGChar"/>
    <w:qFormat/>
    <w:rsid w:val="00D9347B"/>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rPr>
  </w:style>
  <w:style w:type="paragraph" w:customStyle="1" w:styleId="H1G">
    <w:name w:val="_ H_1_G"/>
    <w:basedOn w:val="Normal"/>
    <w:next w:val="Normal"/>
    <w:link w:val="H1GChar"/>
    <w:rsid w:val="00D9347B"/>
    <w:pPr>
      <w:keepNext/>
      <w:keepLines/>
      <w:tabs>
        <w:tab w:val="right" w:pos="851"/>
      </w:tabs>
      <w:suppressAutoHyphens/>
      <w:spacing w:before="360" w:after="240" w:line="270" w:lineRule="exact"/>
      <w:ind w:left="1134" w:right="1134" w:hanging="1134"/>
    </w:pPr>
    <w:rPr>
      <w:rFonts w:ascii="Times New Roman" w:eastAsia="MS Mincho" w:hAnsi="Times New Roman" w:cs="Times New Roman"/>
      <w:b/>
      <w:sz w:val="24"/>
      <w:szCs w:val="20"/>
    </w:rPr>
  </w:style>
  <w:style w:type="character" w:customStyle="1" w:styleId="H1GChar">
    <w:name w:val="_ H_1_G Char"/>
    <w:link w:val="H1G"/>
    <w:rsid w:val="00D9347B"/>
    <w:rPr>
      <w:rFonts w:ascii="Times New Roman" w:eastAsia="MS Mincho" w:hAnsi="Times New Roman" w:cs="Times New Roman"/>
      <w:b/>
      <w:sz w:val="24"/>
      <w:szCs w:val="20"/>
    </w:rPr>
  </w:style>
  <w:style w:type="character" w:customStyle="1" w:styleId="SingleTxtGChar">
    <w:name w:val="_ Single Txt_G Char"/>
    <w:link w:val="SingleTxtG"/>
    <w:rsid w:val="00D9347B"/>
    <w:rPr>
      <w:rFonts w:ascii="Times New Roman" w:eastAsia="MS Mincho" w:hAnsi="Times New Roman" w:cs="Times New Roman"/>
      <w:sz w:val="20"/>
      <w:szCs w:val="20"/>
    </w:rPr>
  </w:style>
  <w:style w:type="character" w:customStyle="1" w:styleId="HChGChar">
    <w:name w:val="_ H _Ch_G Char"/>
    <w:link w:val="HChG"/>
    <w:rsid w:val="00D9347B"/>
    <w:rPr>
      <w:rFonts w:ascii="Times New Roman" w:eastAsia="MS Mincho" w:hAnsi="Times New Roman" w:cs="Times New Roman"/>
      <w:b/>
      <w:sz w:val="28"/>
      <w:szCs w:val="20"/>
    </w:rPr>
  </w:style>
  <w:style w:type="paragraph" w:customStyle="1" w:styleId="para">
    <w:name w:val="para"/>
    <w:basedOn w:val="Normal"/>
    <w:link w:val="paraChar"/>
    <w:qFormat/>
    <w:rsid w:val="00D9347B"/>
    <w:pPr>
      <w:suppressAutoHyphens/>
      <w:spacing w:after="120" w:line="240" w:lineRule="atLeast"/>
      <w:ind w:left="2268" w:right="1134" w:hanging="1134"/>
      <w:jc w:val="both"/>
    </w:pPr>
    <w:rPr>
      <w:rFonts w:ascii="Times New Roman" w:eastAsia="MS Mincho" w:hAnsi="Times New Roman" w:cs="Times New Roman"/>
      <w:sz w:val="20"/>
      <w:szCs w:val="20"/>
    </w:rPr>
  </w:style>
  <w:style w:type="character" w:customStyle="1" w:styleId="paraChar">
    <w:name w:val="para Char"/>
    <w:link w:val="para"/>
    <w:rsid w:val="00D9347B"/>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929F-4367-4358-8928-0B0D9D50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6172</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2018-12-18T14:36:00Z</dcterms:created>
  <dcterms:modified xsi:type="dcterms:W3CDTF">2019-01-07T11:17:00Z</dcterms:modified>
</cp:coreProperties>
</file>