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7A" w:rsidRPr="0062228E" w:rsidRDefault="0017337A" w:rsidP="0017337A">
      <w:pPr>
        <w:tabs>
          <w:tab w:val="left" w:pos="7380"/>
        </w:tabs>
        <w:rPr>
          <w:sz w:val="20"/>
          <w:szCs w:val="20"/>
        </w:rPr>
      </w:pPr>
    </w:p>
    <w:p w:rsidR="0017337A" w:rsidRPr="00070C8C" w:rsidRDefault="00AA2C29" w:rsidP="0017337A">
      <w:pPr>
        <w:tabs>
          <w:tab w:val="left" w:pos="7380"/>
        </w:tabs>
        <w:jc w:val="center"/>
        <w:rPr>
          <w:b/>
          <w:sz w:val="28"/>
          <w:szCs w:val="28"/>
        </w:rPr>
      </w:pPr>
      <w:r w:rsidRPr="00B0301D">
        <w:rPr>
          <w:b/>
          <w:sz w:val="28"/>
          <w:szCs w:val="28"/>
        </w:rPr>
        <w:t xml:space="preserve">DRAFT </w:t>
      </w:r>
      <w:r w:rsidR="0017337A" w:rsidRPr="00B0301D">
        <w:rPr>
          <w:b/>
          <w:sz w:val="28"/>
          <w:szCs w:val="28"/>
        </w:rPr>
        <w:t xml:space="preserve">REPORT OF THE </w:t>
      </w:r>
      <w:r w:rsidR="00774BB1">
        <w:rPr>
          <w:b/>
          <w:sz w:val="28"/>
          <w:szCs w:val="28"/>
        </w:rPr>
        <w:t>3</w:t>
      </w:r>
      <w:r w:rsidR="00EE1A5C">
        <w:rPr>
          <w:b/>
          <w:sz w:val="28"/>
          <w:szCs w:val="28"/>
        </w:rPr>
        <w:t>3</w:t>
      </w:r>
      <w:r w:rsidR="00EE1A5C">
        <w:rPr>
          <w:b/>
          <w:sz w:val="28"/>
          <w:szCs w:val="28"/>
          <w:vertAlign w:val="superscript"/>
        </w:rPr>
        <w:t>r</w:t>
      </w:r>
      <w:r w:rsidR="00366AF1" w:rsidRPr="00366AF1">
        <w:rPr>
          <w:b/>
          <w:sz w:val="28"/>
          <w:szCs w:val="28"/>
          <w:vertAlign w:val="superscript"/>
        </w:rPr>
        <w:t>d</w:t>
      </w:r>
      <w:r w:rsidR="00366AF1">
        <w:rPr>
          <w:b/>
          <w:sz w:val="28"/>
          <w:szCs w:val="28"/>
        </w:rPr>
        <w:t xml:space="preserve"> </w:t>
      </w:r>
      <w:r w:rsidR="00176D18">
        <w:rPr>
          <w:b/>
          <w:sz w:val="28"/>
          <w:szCs w:val="28"/>
        </w:rPr>
        <w:t xml:space="preserve">SESSION OF THE </w:t>
      </w:r>
      <w:r w:rsidR="0019703D">
        <w:rPr>
          <w:b/>
          <w:sz w:val="28"/>
          <w:szCs w:val="28"/>
        </w:rPr>
        <w:t xml:space="preserve">IWG ON </w:t>
      </w:r>
      <w:r w:rsidR="007958D3" w:rsidRPr="00B0301D">
        <w:rPr>
          <w:b/>
          <w:sz w:val="28"/>
          <w:szCs w:val="28"/>
        </w:rPr>
        <w:t>DETA</w:t>
      </w:r>
    </w:p>
    <w:p w:rsidR="0017337A" w:rsidRPr="0062228E" w:rsidRDefault="0017337A" w:rsidP="0017337A">
      <w:pPr>
        <w:tabs>
          <w:tab w:val="left" w:pos="7380"/>
        </w:tabs>
        <w:jc w:val="center"/>
        <w:rPr>
          <w:sz w:val="20"/>
          <w:szCs w:val="20"/>
        </w:rPr>
      </w:pPr>
    </w:p>
    <w:p w:rsidR="00C26702" w:rsidRPr="009732B8" w:rsidRDefault="00C26702" w:rsidP="00C26702">
      <w:pPr>
        <w:tabs>
          <w:tab w:val="left" w:pos="993"/>
          <w:tab w:val="left" w:pos="1276"/>
        </w:tabs>
        <w:rPr>
          <w:sz w:val="20"/>
          <w:szCs w:val="20"/>
        </w:rPr>
      </w:pPr>
      <w:r w:rsidRPr="009732B8">
        <w:rPr>
          <w:sz w:val="20"/>
          <w:szCs w:val="20"/>
        </w:rPr>
        <w:t>Date:</w:t>
      </w:r>
      <w:r w:rsidRPr="009732B8">
        <w:rPr>
          <w:sz w:val="20"/>
          <w:szCs w:val="20"/>
        </w:rPr>
        <w:tab/>
      </w:r>
      <w:r w:rsidR="00B632C6" w:rsidRPr="009732B8">
        <w:rPr>
          <w:sz w:val="20"/>
          <w:szCs w:val="20"/>
        </w:rPr>
        <w:t>T</w:t>
      </w:r>
      <w:r w:rsidR="0019703D" w:rsidRPr="009732B8">
        <w:rPr>
          <w:sz w:val="20"/>
          <w:szCs w:val="20"/>
        </w:rPr>
        <w:t>hurs</w:t>
      </w:r>
      <w:r w:rsidR="00B632C6" w:rsidRPr="009732B8">
        <w:rPr>
          <w:sz w:val="20"/>
          <w:szCs w:val="20"/>
        </w:rPr>
        <w:t>day</w:t>
      </w:r>
      <w:r w:rsidR="0055064A" w:rsidRPr="009732B8">
        <w:rPr>
          <w:sz w:val="20"/>
          <w:szCs w:val="20"/>
        </w:rPr>
        <w:t xml:space="preserve"> </w:t>
      </w:r>
      <w:r w:rsidR="005474D8">
        <w:rPr>
          <w:sz w:val="20"/>
          <w:szCs w:val="20"/>
        </w:rPr>
        <w:t>8 November</w:t>
      </w:r>
      <w:r w:rsidR="00EB6005">
        <w:rPr>
          <w:sz w:val="20"/>
          <w:szCs w:val="20"/>
        </w:rPr>
        <w:t xml:space="preserve"> 2018</w:t>
      </w:r>
    </w:p>
    <w:p w:rsidR="00C26702" w:rsidRPr="009732B8" w:rsidRDefault="00C26702" w:rsidP="00C26702">
      <w:pPr>
        <w:tabs>
          <w:tab w:val="left" w:pos="993"/>
          <w:tab w:val="left" w:pos="1276"/>
        </w:tabs>
        <w:rPr>
          <w:sz w:val="20"/>
          <w:szCs w:val="20"/>
        </w:rPr>
      </w:pPr>
      <w:r w:rsidRPr="009732B8">
        <w:rPr>
          <w:sz w:val="20"/>
          <w:szCs w:val="20"/>
          <w:lang w:val="en-US"/>
        </w:rPr>
        <w:t>Venue:</w:t>
      </w:r>
      <w:r w:rsidRPr="009732B8">
        <w:rPr>
          <w:sz w:val="20"/>
          <w:szCs w:val="20"/>
          <w:lang w:val="en-US"/>
        </w:rPr>
        <w:tab/>
      </w:r>
      <w:r w:rsidR="004E02AE" w:rsidRPr="009732B8">
        <w:rPr>
          <w:sz w:val="20"/>
          <w:szCs w:val="20"/>
          <w:lang w:val="en-US"/>
        </w:rPr>
        <w:t>UNECE, Palais des Nations, Geneva</w:t>
      </w:r>
      <w:r w:rsidR="00E655D4" w:rsidRPr="009732B8">
        <w:rPr>
          <w:sz w:val="20"/>
          <w:szCs w:val="20"/>
          <w:lang w:val="en-US"/>
        </w:rPr>
        <w:br/>
      </w:r>
      <w:r w:rsidRPr="009732B8">
        <w:rPr>
          <w:sz w:val="20"/>
          <w:szCs w:val="20"/>
        </w:rPr>
        <w:t>Chairman:</w:t>
      </w:r>
      <w:r w:rsidRPr="009732B8">
        <w:rPr>
          <w:sz w:val="20"/>
          <w:szCs w:val="20"/>
        </w:rPr>
        <w:tab/>
      </w:r>
      <w:r w:rsidR="0055064A" w:rsidRPr="009732B8">
        <w:rPr>
          <w:sz w:val="20"/>
          <w:szCs w:val="20"/>
        </w:rPr>
        <w:t>Sven Paeslack</w:t>
      </w:r>
      <w:r w:rsidR="009C6EC6" w:rsidRPr="009732B8">
        <w:rPr>
          <w:sz w:val="20"/>
          <w:szCs w:val="20"/>
        </w:rPr>
        <w:t xml:space="preserve">, </w:t>
      </w:r>
      <w:r w:rsidR="0055064A" w:rsidRPr="009732B8">
        <w:rPr>
          <w:sz w:val="20"/>
          <w:szCs w:val="20"/>
        </w:rPr>
        <w:t>KBA</w:t>
      </w:r>
      <w:r w:rsidR="001E104C" w:rsidRPr="009732B8">
        <w:rPr>
          <w:sz w:val="20"/>
          <w:szCs w:val="20"/>
        </w:rPr>
        <w:t xml:space="preserve">, </w:t>
      </w:r>
      <w:r w:rsidR="0055064A" w:rsidRPr="009732B8">
        <w:rPr>
          <w:sz w:val="20"/>
          <w:szCs w:val="20"/>
        </w:rPr>
        <w:t>Germany</w:t>
      </w:r>
      <w:r w:rsidR="001E104C" w:rsidRPr="009732B8">
        <w:rPr>
          <w:sz w:val="20"/>
          <w:szCs w:val="20"/>
        </w:rPr>
        <w:t xml:space="preserve"> (</w:t>
      </w:r>
      <w:r w:rsidR="0055064A" w:rsidRPr="009732B8">
        <w:rPr>
          <w:sz w:val="20"/>
          <w:szCs w:val="20"/>
        </w:rPr>
        <w:t>sven.paeslack@kba.de</w:t>
      </w:r>
      <w:r w:rsidR="001E104C" w:rsidRPr="009732B8">
        <w:rPr>
          <w:sz w:val="20"/>
          <w:szCs w:val="20"/>
        </w:rPr>
        <w:t>)</w:t>
      </w:r>
    </w:p>
    <w:p w:rsidR="00C26702" w:rsidRPr="009732B8" w:rsidRDefault="00C26702" w:rsidP="00C26702">
      <w:pPr>
        <w:tabs>
          <w:tab w:val="left" w:pos="993"/>
        </w:tabs>
        <w:ind w:left="539" w:hanging="539"/>
        <w:rPr>
          <w:b/>
          <w:sz w:val="20"/>
          <w:szCs w:val="20"/>
        </w:rPr>
      </w:pPr>
      <w:r w:rsidRPr="009732B8">
        <w:rPr>
          <w:sz w:val="20"/>
          <w:szCs w:val="20"/>
        </w:rPr>
        <w:t>Secretariat:</w:t>
      </w:r>
      <w:r w:rsidRPr="009732B8">
        <w:rPr>
          <w:sz w:val="20"/>
          <w:szCs w:val="20"/>
        </w:rPr>
        <w:tab/>
        <w:t>Tim Guiting, RDW</w:t>
      </w:r>
      <w:r w:rsidR="001E104C" w:rsidRPr="009732B8">
        <w:rPr>
          <w:sz w:val="20"/>
          <w:szCs w:val="20"/>
        </w:rPr>
        <w:t>, The Netherlands</w:t>
      </w:r>
      <w:r w:rsidRPr="009732B8">
        <w:rPr>
          <w:sz w:val="20"/>
          <w:szCs w:val="20"/>
        </w:rPr>
        <w:t xml:space="preserve"> (tguiting@rdw.nl)</w:t>
      </w:r>
    </w:p>
    <w:p w:rsidR="00C26702" w:rsidRPr="009732B8" w:rsidRDefault="00C26702" w:rsidP="007E517E">
      <w:pPr>
        <w:ind w:left="539" w:hanging="539"/>
        <w:rPr>
          <w:b/>
          <w:sz w:val="20"/>
          <w:szCs w:val="20"/>
        </w:rPr>
      </w:pPr>
    </w:p>
    <w:p w:rsidR="00506481" w:rsidRPr="009732B8" w:rsidRDefault="00506481" w:rsidP="007E517E">
      <w:pPr>
        <w:ind w:left="539" w:hanging="539"/>
        <w:rPr>
          <w:b/>
          <w:sz w:val="20"/>
          <w:szCs w:val="20"/>
        </w:rPr>
      </w:pPr>
    </w:p>
    <w:p w:rsidR="00D87C95" w:rsidRPr="009732B8" w:rsidRDefault="007E517E" w:rsidP="007E517E">
      <w:pPr>
        <w:ind w:left="539" w:hanging="539"/>
        <w:rPr>
          <w:b/>
          <w:sz w:val="20"/>
          <w:szCs w:val="20"/>
        </w:rPr>
      </w:pPr>
      <w:r w:rsidRPr="009732B8">
        <w:rPr>
          <w:b/>
          <w:sz w:val="20"/>
          <w:szCs w:val="20"/>
        </w:rPr>
        <w:t>Agenda</w:t>
      </w:r>
    </w:p>
    <w:p w:rsidR="002C1B75" w:rsidRPr="00D474E7" w:rsidRDefault="00774BB1" w:rsidP="002C1B75">
      <w:pPr>
        <w:numPr>
          <w:ilvl w:val="0"/>
          <w:numId w:val="22"/>
        </w:numPr>
        <w:ind w:left="426"/>
        <w:rPr>
          <w:sz w:val="20"/>
          <w:szCs w:val="20"/>
        </w:rPr>
      </w:pPr>
      <w:r w:rsidRPr="00D474E7">
        <w:rPr>
          <w:sz w:val="20"/>
          <w:szCs w:val="20"/>
        </w:rPr>
        <w:t>Adoption</w:t>
      </w:r>
      <w:r w:rsidR="002C1B75" w:rsidRPr="00D474E7">
        <w:rPr>
          <w:sz w:val="20"/>
          <w:szCs w:val="20"/>
        </w:rPr>
        <w:t xml:space="preserve"> of the </w:t>
      </w:r>
      <w:r w:rsidR="005474D8" w:rsidRPr="005474D8">
        <w:rPr>
          <w:sz w:val="20"/>
          <w:szCs w:val="20"/>
        </w:rPr>
        <w:t>provisional</w:t>
      </w:r>
      <w:r w:rsidR="005474D8">
        <w:rPr>
          <w:sz w:val="20"/>
          <w:szCs w:val="20"/>
        </w:rPr>
        <w:t xml:space="preserve"> </w:t>
      </w:r>
      <w:r w:rsidR="002C1B75" w:rsidRPr="00D474E7">
        <w:rPr>
          <w:sz w:val="20"/>
          <w:szCs w:val="20"/>
        </w:rPr>
        <w:t>agenda</w:t>
      </w:r>
      <w:r w:rsidR="00C26702" w:rsidRPr="00D474E7">
        <w:rPr>
          <w:sz w:val="20"/>
          <w:szCs w:val="20"/>
        </w:rPr>
        <w:t>.</w:t>
      </w:r>
    </w:p>
    <w:p w:rsidR="002C1B75" w:rsidRPr="00D474E7" w:rsidRDefault="00EA09A5" w:rsidP="002C1B75">
      <w:pPr>
        <w:numPr>
          <w:ilvl w:val="0"/>
          <w:numId w:val="22"/>
        </w:numPr>
        <w:ind w:left="426"/>
        <w:rPr>
          <w:sz w:val="20"/>
          <w:szCs w:val="20"/>
        </w:rPr>
      </w:pPr>
      <w:r w:rsidRPr="00D474E7">
        <w:rPr>
          <w:sz w:val="20"/>
          <w:szCs w:val="20"/>
        </w:rPr>
        <w:t>A</w:t>
      </w:r>
      <w:r w:rsidR="00663A50" w:rsidRPr="00D474E7">
        <w:rPr>
          <w:sz w:val="20"/>
          <w:szCs w:val="20"/>
        </w:rPr>
        <w:t xml:space="preserve">pproval of the draft minutes of the </w:t>
      </w:r>
      <w:r w:rsidRPr="00D474E7">
        <w:rPr>
          <w:sz w:val="20"/>
          <w:szCs w:val="20"/>
        </w:rPr>
        <w:t xml:space="preserve">IWG </w:t>
      </w:r>
      <w:r w:rsidR="0019703D" w:rsidRPr="00D474E7">
        <w:rPr>
          <w:sz w:val="20"/>
          <w:szCs w:val="20"/>
        </w:rPr>
        <w:t xml:space="preserve">on </w:t>
      </w:r>
      <w:r w:rsidR="00663A50" w:rsidRPr="00D474E7">
        <w:rPr>
          <w:sz w:val="20"/>
          <w:szCs w:val="20"/>
        </w:rPr>
        <w:t xml:space="preserve">DETA </w:t>
      </w:r>
      <w:r w:rsidR="00EB6005" w:rsidRPr="00D474E7">
        <w:rPr>
          <w:sz w:val="20"/>
          <w:szCs w:val="20"/>
        </w:rPr>
        <w:t>3</w:t>
      </w:r>
      <w:r w:rsidR="005474D8">
        <w:rPr>
          <w:sz w:val="20"/>
          <w:szCs w:val="20"/>
        </w:rPr>
        <w:t>2</w:t>
      </w:r>
      <w:r w:rsidR="005474D8" w:rsidRPr="005474D8">
        <w:rPr>
          <w:sz w:val="20"/>
          <w:szCs w:val="20"/>
          <w:vertAlign w:val="superscript"/>
        </w:rPr>
        <w:t>nd</w:t>
      </w:r>
      <w:r w:rsidR="005474D8">
        <w:rPr>
          <w:sz w:val="20"/>
          <w:szCs w:val="20"/>
        </w:rPr>
        <w:t xml:space="preserve"> </w:t>
      </w:r>
      <w:r w:rsidR="00663A50" w:rsidRPr="00D474E7">
        <w:rPr>
          <w:sz w:val="20"/>
          <w:szCs w:val="20"/>
        </w:rPr>
        <w:t>session</w:t>
      </w:r>
      <w:r w:rsidR="00366AF1">
        <w:rPr>
          <w:sz w:val="20"/>
          <w:szCs w:val="20"/>
        </w:rPr>
        <w:t xml:space="preserve"> and drafting </w:t>
      </w:r>
      <w:r w:rsidR="005474D8">
        <w:rPr>
          <w:sz w:val="20"/>
          <w:szCs w:val="20"/>
        </w:rPr>
        <w:t xml:space="preserve">group </w:t>
      </w:r>
      <w:r w:rsidR="00366AF1">
        <w:rPr>
          <w:sz w:val="20"/>
          <w:szCs w:val="20"/>
        </w:rPr>
        <w:t>session</w:t>
      </w:r>
      <w:r w:rsidR="00663A50" w:rsidRPr="00D474E7">
        <w:rPr>
          <w:sz w:val="20"/>
          <w:szCs w:val="20"/>
        </w:rPr>
        <w:t>.</w:t>
      </w:r>
    </w:p>
    <w:p w:rsidR="00D37046" w:rsidRPr="00D474E7" w:rsidRDefault="00CD069A" w:rsidP="002C1B75">
      <w:pPr>
        <w:numPr>
          <w:ilvl w:val="0"/>
          <w:numId w:val="22"/>
        </w:numPr>
        <w:ind w:left="426"/>
        <w:rPr>
          <w:sz w:val="20"/>
          <w:szCs w:val="20"/>
        </w:rPr>
      </w:pPr>
      <w:r w:rsidRPr="00D474E7">
        <w:rPr>
          <w:sz w:val="20"/>
          <w:szCs w:val="20"/>
        </w:rPr>
        <w:t>State of play.</w:t>
      </w:r>
    </w:p>
    <w:p w:rsidR="002C1B75" w:rsidRPr="00D474E7" w:rsidRDefault="005474D8" w:rsidP="002C1B75">
      <w:pPr>
        <w:numPr>
          <w:ilvl w:val="0"/>
          <w:numId w:val="22"/>
        </w:numPr>
        <w:ind w:left="426"/>
        <w:rPr>
          <w:sz w:val="20"/>
          <w:szCs w:val="20"/>
        </w:rPr>
      </w:pPr>
      <w:r w:rsidRPr="005474D8">
        <w:rPr>
          <w:sz w:val="20"/>
          <w:szCs w:val="20"/>
        </w:rPr>
        <w:t>Start-up DETA, first phase</w:t>
      </w:r>
      <w:r w:rsidR="006A5DC4" w:rsidRPr="00D474E7">
        <w:rPr>
          <w:sz w:val="20"/>
          <w:szCs w:val="20"/>
        </w:rPr>
        <w:t>.</w:t>
      </w:r>
    </w:p>
    <w:p w:rsidR="006C1CCF" w:rsidRPr="00D474E7" w:rsidRDefault="005474D8" w:rsidP="002C1B75">
      <w:pPr>
        <w:numPr>
          <w:ilvl w:val="0"/>
          <w:numId w:val="22"/>
        </w:numPr>
        <w:ind w:left="426"/>
        <w:rPr>
          <w:sz w:val="20"/>
          <w:szCs w:val="20"/>
        </w:rPr>
      </w:pPr>
      <w:r>
        <w:rPr>
          <w:sz w:val="20"/>
          <w:szCs w:val="20"/>
        </w:rPr>
        <w:t>Access rights</w:t>
      </w:r>
      <w:r w:rsidR="00CD069A" w:rsidRPr="00D474E7">
        <w:rPr>
          <w:sz w:val="20"/>
          <w:szCs w:val="20"/>
        </w:rPr>
        <w:t>.</w:t>
      </w:r>
    </w:p>
    <w:p w:rsidR="00774BB1" w:rsidRDefault="005474D8" w:rsidP="002C1B75">
      <w:pPr>
        <w:numPr>
          <w:ilvl w:val="0"/>
          <w:numId w:val="22"/>
        </w:numPr>
        <w:ind w:left="426"/>
        <w:rPr>
          <w:sz w:val="20"/>
          <w:szCs w:val="20"/>
        </w:rPr>
      </w:pPr>
      <w:r>
        <w:rPr>
          <w:sz w:val="20"/>
          <w:szCs w:val="20"/>
        </w:rPr>
        <w:t>Document Parts</w:t>
      </w:r>
      <w:r w:rsidR="00D474E7" w:rsidRPr="00D474E7">
        <w:rPr>
          <w:sz w:val="20"/>
          <w:szCs w:val="20"/>
        </w:rPr>
        <w:t>.</w:t>
      </w:r>
    </w:p>
    <w:p w:rsidR="005474D8" w:rsidRDefault="005474D8" w:rsidP="002C1B75">
      <w:pPr>
        <w:numPr>
          <w:ilvl w:val="0"/>
          <w:numId w:val="22"/>
        </w:numPr>
        <w:ind w:left="426"/>
        <w:rPr>
          <w:sz w:val="20"/>
          <w:szCs w:val="20"/>
        </w:rPr>
      </w:pPr>
      <w:r w:rsidRPr="005474D8">
        <w:rPr>
          <w:sz w:val="20"/>
          <w:szCs w:val="20"/>
        </w:rPr>
        <w:t>Guidelines on the application of the Unique Identifier</w:t>
      </w:r>
      <w:r>
        <w:rPr>
          <w:sz w:val="20"/>
          <w:szCs w:val="20"/>
        </w:rPr>
        <w:t>.</w:t>
      </w:r>
    </w:p>
    <w:p w:rsidR="005474D8" w:rsidRDefault="005474D8" w:rsidP="002C1B75">
      <w:pPr>
        <w:numPr>
          <w:ilvl w:val="0"/>
          <w:numId w:val="22"/>
        </w:numPr>
        <w:ind w:left="426"/>
        <w:rPr>
          <w:sz w:val="20"/>
          <w:szCs w:val="20"/>
        </w:rPr>
      </w:pPr>
      <w:r>
        <w:rPr>
          <w:sz w:val="20"/>
          <w:szCs w:val="20"/>
        </w:rPr>
        <w:t>Q&amp;A on DETA.</w:t>
      </w:r>
    </w:p>
    <w:p w:rsidR="005474D8" w:rsidRPr="00D474E7" w:rsidRDefault="005474D8" w:rsidP="002C1B75">
      <w:pPr>
        <w:numPr>
          <w:ilvl w:val="0"/>
          <w:numId w:val="22"/>
        </w:numPr>
        <w:ind w:left="426"/>
        <w:rPr>
          <w:sz w:val="20"/>
          <w:szCs w:val="20"/>
        </w:rPr>
      </w:pPr>
      <w:r>
        <w:rPr>
          <w:sz w:val="20"/>
          <w:szCs w:val="20"/>
        </w:rPr>
        <w:t>AOB.</w:t>
      </w:r>
    </w:p>
    <w:p w:rsidR="00774BB1" w:rsidRPr="00D474E7" w:rsidRDefault="00774BB1" w:rsidP="002C1B75">
      <w:pPr>
        <w:numPr>
          <w:ilvl w:val="0"/>
          <w:numId w:val="22"/>
        </w:numPr>
        <w:ind w:left="426"/>
        <w:rPr>
          <w:sz w:val="20"/>
          <w:szCs w:val="20"/>
        </w:rPr>
      </w:pPr>
      <w:r w:rsidRPr="00D474E7">
        <w:rPr>
          <w:sz w:val="20"/>
          <w:szCs w:val="20"/>
        </w:rPr>
        <w:t>Report to WP.29</w:t>
      </w:r>
      <w:r w:rsidR="00992EA3">
        <w:rPr>
          <w:sz w:val="20"/>
          <w:szCs w:val="20"/>
        </w:rPr>
        <w:t>.</w:t>
      </w:r>
    </w:p>
    <w:p w:rsidR="002C1B75" w:rsidRPr="00D474E7" w:rsidRDefault="002C1B75" w:rsidP="002C1B75">
      <w:pPr>
        <w:numPr>
          <w:ilvl w:val="0"/>
          <w:numId w:val="22"/>
        </w:numPr>
        <w:ind w:left="426"/>
        <w:rPr>
          <w:sz w:val="20"/>
          <w:szCs w:val="20"/>
        </w:rPr>
      </w:pPr>
      <w:r w:rsidRPr="00D474E7">
        <w:rPr>
          <w:sz w:val="20"/>
          <w:szCs w:val="20"/>
          <w:lang w:val="en-US"/>
        </w:rPr>
        <w:t>Next meeting</w:t>
      </w:r>
      <w:r w:rsidR="00FA1438" w:rsidRPr="00D474E7">
        <w:rPr>
          <w:sz w:val="20"/>
          <w:szCs w:val="20"/>
          <w:lang w:val="en-US"/>
        </w:rPr>
        <w:t>s</w:t>
      </w:r>
      <w:r w:rsidRPr="00D474E7">
        <w:rPr>
          <w:sz w:val="20"/>
          <w:szCs w:val="20"/>
          <w:lang w:val="en-US"/>
        </w:rPr>
        <w:t>.</w:t>
      </w:r>
    </w:p>
    <w:p w:rsidR="00DA52B2" w:rsidRPr="009732B8" w:rsidRDefault="006C2F1A" w:rsidP="00E07CD4">
      <w:pPr>
        <w:rPr>
          <w:sz w:val="20"/>
          <w:szCs w:val="20"/>
        </w:rPr>
      </w:pPr>
      <w:r w:rsidRPr="009732B8">
        <w:rPr>
          <w:sz w:val="20"/>
          <w:szCs w:val="20"/>
        </w:rPr>
        <w:br/>
      </w:r>
    </w:p>
    <w:p w:rsidR="00E07CD4" w:rsidRPr="009732B8" w:rsidRDefault="00E07CD4" w:rsidP="00080376">
      <w:pPr>
        <w:ind w:left="426" w:hanging="426"/>
        <w:rPr>
          <w:sz w:val="20"/>
          <w:szCs w:val="20"/>
        </w:rPr>
      </w:pPr>
      <w:r w:rsidRPr="009732B8">
        <w:rPr>
          <w:b/>
          <w:sz w:val="20"/>
          <w:szCs w:val="20"/>
        </w:rPr>
        <w:t>1.</w:t>
      </w:r>
      <w:r w:rsidRPr="009732B8">
        <w:rPr>
          <w:b/>
          <w:sz w:val="20"/>
          <w:szCs w:val="20"/>
        </w:rPr>
        <w:tab/>
      </w:r>
      <w:r w:rsidR="005474D8" w:rsidRPr="005474D8">
        <w:rPr>
          <w:b/>
          <w:sz w:val="20"/>
          <w:szCs w:val="20"/>
        </w:rPr>
        <w:t>Adoption of the provisional agenda</w:t>
      </w:r>
      <w:r w:rsidR="0062228E" w:rsidRPr="009732B8">
        <w:rPr>
          <w:b/>
          <w:sz w:val="20"/>
          <w:szCs w:val="20"/>
        </w:rPr>
        <w:t>.</w:t>
      </w:r>
      <w:r w:rsidRPr="009732B8">
        <w:rPr>
          <w:b/>
          <w:sz w:val="20"/>
          <w:szCs w:val="20"/>
        </w:rPr>
        <w:br/>
      </w:r>
      <w:r w:rsidR="00281EB0" w:rsidRPr="009732B8">
        <w:rPr>
          <w:sz w:val="20"/>
          <w:szCs w:val="20"/>
        </w:rPr>
        <w:t>Document DETA-</w:t>
      </w:r>
      <w:r w:rsidR="003369D0" w:rsidRPr="009732B8">
        <w:rPr>
          <w:sz w:val="20"/>
          <w:szCs w:val="20"/>
        </w:rPr>
        <w:t>3</w:t>
      </w:r>
      <w:r w:rsidR="005474D8">
        <w:rPr>
          <w:sz w:val="20"/>
          <w:szCs w:val="20"/>
        </w:rPr>
        <w:t>3</w:t>
      </w:r>
      <w:r w:rsidR="00281EB0" w:rsidRPr="009732B8">
        <w:rPr>
          <w:sz w:val="20"/>
          <w:szCs w:val="20"/>
        </w:rPr>
        <w:t>-01e</w:t>
      </w:r>
      <w:r w:rsidR="00366AF1">
        <w:rPr>
          <w:sz w:val="20"/>
          <w:szCs w:val="20"/>
        </w:rPr>
        <w:t xml:space="preserve"> rev1</w:t>
      </w:r>
      <w:r w:rsidR="00281EB0" w:rsidRPr="009732B8">
        <w:rPr>
          <w:sz w:val="20"/>
          <w:szCs w:val="20"/>
        </w:rPr>
        <w:t>.</w:t>
      </w:r>
      <w:r w:rsidR="00663789">
        <w:rPr>
          <w:sz w:val="20"/>
          <w:szCs w:val="20"/>
        </w:rPr>
        <w:t xml:space="preserve"> </w:t>
      </w:r>
      <w:r w:rsidR="001C23E4" w:rsidRPr="009732B8">
        <w:rPr>
          <w:sz w:val="20"/>
          <w:szCs w:val="20"/>
        </w:rPr>
        <w:t xml:space="preserve">The </w:t>
      </w:r>
      <w:r w:rsidRPr="009732B8">
        <w:rPr>
          <w:sz w:val="20"/>
          <w:szCs w:val="20"/>
        </w:rPr>
        <w:t xml:space="preserve">agenda </w:t>
      </w:r>
      <w:r w:rsidR="00250049">
        <w:rPr>
          <w:sz w:val="20"/>
          <w:szCs w:val="20"/>
        </w:rPr>
        <w:t>wa</w:t>
      </w:r>
      <w:r w:rsidR="00993BB1" w:rsidRPr="009732B8">
        <w:rPr>
          <w:sz w:val="20"/>
          <w:szCs w:val="20"/>
        </w:rPr>
        <w:t>s</w:t>
      </w:r>
      <w:r w:rsidR="00322700" w:rsidRPr="009732B8">
        <w:rPr>
          <w:sz w:val="20"/>
          <w:szCs w:val="20"/>
        </w:rPr>
        <w:t xml:space="preserve"> </w:t>
      </w:r>
      <w:r w:rsidR="001C23E4" w:rsidRPr="009732B8">
        <w:rPr>
          <w:sz w:val="20"/>
          <w:szCs w:val="20"/>
        </w:rPr>
        <w:t>adopted</w:t>
      </w:r>
      <w:r w:rsidR="00F92648">
        <w:rPr>
          <w:sz w:val="20"/>
          <w:szCs w:val="20"/>
        </w:rPr>
        <w:t>.</w:t>
      </w:r>
      <w:r w:rsidR="005474D8" w:rsidRPr="009732B8">
        <w:rPr>
          <w:sz w:val="20"/>
          <w:szCs w:val="20"/>
        </w:rPr>
        <w:t xml:space="preserve"> </w:t>
      </w:r>
      <w:r w:rsidRPr="009732B8">
        <w:rPr>
          <w:sz w:val="20"/>
          <w:szCs w:val="20"/>
        </w:rPr>
        <w:br/>
      </w:r>
    </w:p>
    <w:p w:rsidR="008F4BBE" w:rsidRPr="009732B8" w:rsidRDefault="00E07CD4" w:rsidP="00080376">
      <w:pPr>
        <w:ind w:left="426" w:hanging="426"/>
        <w:rPr>
          <w:sz w:val="20"/>
          <w:szCs w:val="20"/>
        </w:rPr>
      </w:pPr>
      <w:r w:rsidRPr="009732B8">
        <w:rPr>
          <w:b/>
          <w:sz w:val="20"/>
          <w:szCs w:val="20"/>
        </w:rPr>
        <w:t>2.</w:t>
      </w:r>
      <w:r w:rsidRPr="009732B8">
        <w:rPr>
          <w:b/>
          <w:sz w:val="20"/>
          <w:szCs w:val="20"/>
        </w:rPr>
        <w:tab/>
      </w:r>
      <w:r w:rsidR="005474D8" w:rsidRPr="005474D8">
        <w:rPr>
          <w:b/>
          <w:sz w:val="20"/>
          <w:szCs w:val="20"/>
        </w:rPr>
        <w:t>Approval of the draft minutes of the IWG on DETA 32</w:t>
      </w:r>
      <w:r w:rsidR="005474D8" w:rsidRPr="005474D8">
        <w:rPr>
          <w:b/>
          <w:sz w:val="20"/>
          <w:szCs w:val="20"/>
          <w:vertAlign w:val="superscript"/>
        </w:rPr>
        <w:t>nd</w:t>
      </w:r>
      <w:r w:rsidR="005474D8" w:rsidRPr="005474D8">
        <w:rPr>
          <w:b/>
          <w:sz w:val="20"/>
          <w:szCs w:val="20"/>
        </w:rPr>
        <w:t xml:space="preserve"> and drafting group session</w:t>
      </w:r>
      <w:r w:rsidR="00EA09A5" w:rsidRPr="009732B8">
        <w:rPr>
          <w:b/>
          <w:sz w:val="20"/>
          <w:szCs w:val="20"/>
        </w:rPr>
        <w:t>.</w:t>
      </w:r>
      <w:r w:rsidR="00D37046" w:rsidRPr="009732B8">
        <w:rPr>
          <w:b/>
          <w:sz w:val="20"/>
          <w:szCs w:val="20"/>
        </w:rPr>
        <w:br/>
      </w:r>
      <w:r w:rsidR="00C26702" w:rsidRPr="009732B8">
        <w:rPr>
          <w:sz w:val="20"/>
          <w:szCs w:val="20"/>
        </w:rPr>
        <w:t>Document</w:t>
      </w:r>
      <w:r w:rsidR="00663789">
        <w:rPr>
          <w:sz w:val="20"/>
          <w:szCs w:val="20"/>
        </w:rPr>
        <w:t>s</w:t>
      </w:r>
      <w:r w:rsidR="00C26702" w:rsidRPr="009732B8">
        <w:rPr>
          <w:sz w:val="20"/>
          <w:szCs w:val="20"/>
        </w:rPr>
        <w:t xml:space="preserve"> </w:t>
      </w:r>
      <w:r w:rsidR="00663A50" w:rsidRPr="009732B8">
        <w:rPr>
          <w:sz w:val="20"/>
          <w:szCs w:val="20"/>
        </w:rPr>
        <w:t>DETA-</w:t>
      </w:r>
      <w:r w:rsidR="003369D0" w:rsidRPr="009732B8">
        <w:rPr>
          <w:sz w:val="20"/>
          <w:szCs w:val="20"/>
        </w:rPr>
        <w:t>3</w:t>
      </w:r>
      <w:r w:rsidR="005474D8">
        <w:rPr>
          <w:sz w:val="20"/>
          <w:szCs w:val="20"/>
        </w:rPr>
        <w:t>3</w:t>
      </w:r>
      <w:r w:rsidR="00663A50" w:rsidRPr="009732B8">
        <w:rPr>
          <w:sz w:val="20"/>
          <w:szCs w:val="20"/>
        </w:rPr>
        <w:t>-02e</w:t>
      </w:r>
      <w:r w:rsidR="00663789">
        <w:rPr>
          <w:sz w:val="20"/>
          <w:szCs w:val="20"/>
        </w:rPr>
        <w:t xml:space="preserve"> and</w:t>
      </w:r>
      <w:r w:rsidR="00366AF1">
        <w:rPr>
          <w:sz w:val="20"/>
          <w:szCs w:val="20"/>
        </w:rPr>
        <w:t xml:space="preserve"> </w:t>
      </w:r>
      <w:r w:rsidR="00366AF1" w:rsidRPr="009732B8">
        <w:rPr>
          <w:sz w:val="20"/>
          <w:szCs w:val="20"/>
        </w:rPr>
        <w:t>DETA-3</w:t>
      </w:r>
      <w:r w:rsidR="005474D8">
        <w:rPr>
          <w:sz w:val="20"/>
          <w:szCs w:val="20"/>
        </w:rPr>
        <w:t>3</w:t>
      </w:r>
      <w:r w:rsidR="00366AF1" w:rsidRPr="009732B8">
        <w:rPr>
          <w:sz w:val="20"/>
          <w:szCs w:val="20"/>
        </w:rPr>
        <w:t>-0</w:t>
      </w:r>
      <w:r w:rsidR="00366AF1">
        <w:rPr>
          <w:sz w:val="20"/>
          <w:szCs w:val="20"/>
        </w:rPr>
        <w:t>3</w:t>
      </w:r>
      <w:r w:rsidR="00366AF1" w:rsidRPr="009732B8">
        <w:rPr>
          <w:sz w:val="20"/>
          <w:szCs w:val="20"/>
        </w:rPr>
        <w:t>e</w:t>
      </w:r>
      <w:r w:rsidR="00C26702" w:rsidRPr="009732B8">
        <w:rPr>
          <w:sz w:val="20"/>
          <w:szCs w:val="20"/>
        </w:rPr>
        <w:t>.</w:t>
      </w:r>
      <w:r w:rsidR="00663789">
        <w:rPr>
          <w:sz w:val="20"/>
          <w:szCs w:val="20"/>
        </w:rPr>
        <w:t xml:space="preserve"> </w:t>
      </w:r>
      <w:r w:rsidR="00E655D4" w:rsidRPr="009732B8">
        <w:rPr>
          <w:sz w:val="20"/>
          <w:szCs w:val="20"/>
        </w:rPr>
        <w:t xml:space="preserve">The draft minutes </w:t>
      </w:r>
      <w:r w:rsidR="00250049">
        <w:rPr>
          <w:sz w:val="20"/>
          <w:szCs w:val="20"/>
        </w:rPr>
        <w:t>were</w:t>
      </w:r>
      <w:r w:rsidR="00804B64" w:rsidRPr="009732B8">
        <w:rPr>
          <w:sz w:val="20"/>
          <w:szCs w:val="20"/>
        </w:rPr>
        <w:t xml:space="preserve"> </w:t>
      </w:r>
      <w:r w:rsidR="006A5DC4" w:rsidRPr="009732B8">
        <w:rPr>
          <w:sz w:val="20"/>
          <w:szCs w:val="20"/>
        </w:rPr>
        <w:t>ap</w:t>
      </w:r>
      <w:r w:rsidR="00EA09A5" w:rsidRPr="009732B8">
        <w:rPr>
          <w:sz w:val="20"/>
          <w:szCs w:val="20"/>
        </w:rPr>
        <w:t>p</w:t>
      </w:r>
      <w:r w:rsidR="006A5DC4" w:rsidRPr="009732B8">
        <w:rPr>
          <w:sz w:val="20"/>
          <w:szCs w:val="20"/>
        </w:rPr>
        <w:t>roved</w:t>
      </w:r>
      <w:r w:rsidR="00E71C26" w:rsidRPr="009732B8">
        <w:rPr>
          <w:sz w:val="20"/>
          <w:szCs w:val="20"/>
        </w:rPr>
        <w:t>.</w:t>
      </w:r>
    </w:p>
    <w:p w:rsidR="006A5DC4" w:rsidRPr="009732B8" w:rsidRDefault="008F4BBE" w:rsidP="00080376">
      <w:pPr>
        <w:ind w:left="426" w:hanging="426"/>
        <w:rPr>
          <w:sz w:val="20"/>
          <w:szCs w:val="20"/>
        </w:rPr>
      </w:pPr>
      <w:r w:rsidRPr="009732B8">
        <w:rPr>
          <w:sz w:val="20"/>
          <w:szCs w:val="20"/>
        </w:rPr>
        <w:t xml:space="preserve"> </w:t>
      </w:r>
    </w:p>
    <w:p w:rsidR="00073DD8" w:rsidRDefault="006A5DC4" w:rsidP="00CE5CA5">
      <w:pPr>
        <w:ind w:left="426" w:hanging="426"/>
        <w:rPr>
          <w:sz w:val="20"/>
          <w:szCs w:val="20"/>
        </w:rPr>
      </w:pPr>
      <w:r w:rsidRPr="009732B8">
        <w:rPr>
          <w:b/>
          <w:sz w:val="20"/>
          <w:szCs w:val="20"/>
        </w:rPr>
        <w:t>3.</w:t>
      </w:r>
      <w:r w:rsidRPr="009732B8">
        <w:rPr>
          <w:b/>
          <w:sz w:val="20"/>
          <w:szCs w:val="20"/>
        </w:rPr>
        <w:tab/>
      </w:r>
      <w:r w:rsidR="00CD069A" w:rsidRPr="009732B8">
        <w:rPr>
          <w:b/>
          <w:sz w:val="20"/>
          <w:szCs w:val="20"/>
        </w:rPr>
        <w:t>State of play</w:t>
      </w:r>
      <w:r w:rsidRPr="009732B8">
        <w:rPr>
          <w:b/>
          <w:sz w:val="20"/>
          <w:szCs w:val="20"/>
        </w:rPr>
        <w:t>.</w:t>
      </w:r>
      <w:r w:rsidRPr="009732B8">
        <w:rPr>
          <w:sz w:val="20"/>
          <w:szCs w:val="20"/>
        </w:rPr>
        <w:br/>
      </w:r>
      <w:r w:rsidR="005A45C2">
        <w:rPr>
          <w:sz w:val="20"/>
          <w:szCs w:val="20"/>
        </w:rPr>
        <w:t>The</w:t>
      </w:r>
      <w:r w:rsidR="007130D3">
        <w:rPr>
          <w:sz w:val="20"/>
          <w:szCs w:val="20"/>
        </w:rPr>
        <w:t xml:space="preserve"> Chairman </w:t>
      </w:r>
      <w:r w:rsidR="00CC0103">
        <w:rPr>
          <w:sz w:val="20"/>
          <w:szCs w:val="20"/>
        </w:rPr>
        <w:t>explain</w:t>
      </w:r>
      <w:r w:rsidR="00250049">
        <w:rPr>
          <w:sz w:val="20"/>
          <w:szCs w:val="20"/>
        </w:rPr>
        <w:t>ed</w:t>
      </w:r>
      <w:r w:rsidR="007130D3">
        <w:rPr>
          <w:sz w:val="20"/>
          <w:szCs w:val="20"/>
        </w:rPr>
        <w:t xml:space="preserve"> </w:t>
      </w:r>
      <w:r w:rsidR="00073DD8">
        <w:rPr>
          <w:sz w:val="20"/>
          <w:szCs w:val="20"/>
        </w:rPr>
        <w:t>a pilot was carried out by approval authorities and industry.</w:t>
      </w:r>
      <w:r w:rsidR="00CE5CA5">
        <w:rPr>
          <w:color w:val="000000"/>
          <w:sz w:val="20"/>
          <w:szCs w:val="20"/>
        </w:rPr>
        <w:t xml:space="preserve"> </w:t>
      </w:r>
      <w:r w:rsidR="00073DD8">
        <w:rPr>
          <w:sz w:val="20"/>
          <w:szCs w:val="20"/>
        </w:rPr>
        <w:t xml:space="preserve">The findings </w:t>
      </w:r>
      <w:r w:rsidR="00CE5CA5">
        <w:rPr>
          <w:sz w:val="20"/>
          <w:szCs w:val="20"/>
        </w:rPr>
        <w:t xml:space="preserve">of the pilot </w:t>
      </w:r>
      <w:r w:rsidR="00073DD8">
        <w:rPr>
          <w:sz w:val="20"/>
          <w:szCs w:val="20"/>
        </w:rPr>
        <w:t xml:space="preserve">are </w:t>
      </w:r>
      <w:r w:rsidR="00F71C46">
        <w:rPr>
          <w:sz w:val="20"/>
          <w:szCs w:val="20"/>
        </w:rPr>
        <w:t>detailed</w:t>
      </w:r>
      <w:r w:rsidR="00073DD8">
        <w:rPr>
          <w:sz w:val="20"/>
          <w:szCs w:val="20"/>
        </w:rPr>
        <w:t xml:space="preserve"> in document DETA-33-05e. </w:t>
      </w:r>
      <w:r w:rsidR="00A21986">
        <w:rPr>
          <w:sz w:val="20"/>
          <w:szCs w:val="20"/>
        </w:rPr>
        <w:t>Some of the</w:t>
      </w:r>
      <w:r w:rsidR="00A41500">
        <w:rPr>
          <w:sz w:val="20"/>
          <w:szCs w:val="20"/>
        </w:rPr>
        <w:t xml:space="preserve"> findings </w:t>
      </w:r>
      <w:r w:rsidR="00F71C46">
        <w:rPr>
          <w:sz w:val="20"/>
          <w:szCs w:val="20"/>
        </w:rPr>
        <w:t>had been</w:t>
      </w:r>
      <w:r w:rsidR="00A21986">
        <w:rPr>
          <w:sz w:val="20"/>
          <w:szCs w:val="20"/>
        </w:rPr>
        <w:t xml:space="preserve"> identified as items that </w:t>
      </w:r>
      <w:r w:rsidR="004E02AE">
        <w:rPr>
          <w:sz w:val="20"/>
          <w:szCs w:val="20"/>
        </w:rPr>
        <w:t xml:space="preserve">first </w:t>
      </w:r>
      <w:r w:rsidR="00A21986">
        <w:rPr>
          <w:sz w:val="20"/>
          <w:szCs w:val="20"/>
        </w:rPr>
        <w:t xml:space="preserve">need to be solved </w:t>
      </w:r>
      <w:r w:rsidR="00A41500">
        <w:rPr>
          <w:sz w:val="20"/>
          <w:szCs w:val="20"/>
        </w:rPr>
        <w:t xml:space="preserve">in order </w:t>
      </w:r>
      <w:r w:rsidR="004E02AE">
        <w:rPr>
          <w:sz w:val="20"/>
          <w:szCs w:val="20"/>
        </w:rPr>
        <w:t xml:space="preserve">to allow the </w:t>
      </w:r>
      <w:r w:rsidR="00A21986">
        <w:rPr>
          <w:sz w:val="20"/>
          <w:szCs w:val="20"/>
        </w:rPr>
        <w:t>full operational</w:t>
      </w:r>
      <w:r w:rsidR="004E02AE">
        <w:rPr>
          <w:sz w:val="20"/>
          <w:szCs w:val="20"/>
        </w:rPr>
        <w:t xml:space="preserve"> use of DETA</w:t>
      </w:r>
      <w:r w:rsidR="00A21986">
        <w:rPr>
          <w:sz w:val="20"/>
          <w:szCs w:val="20"/>
        </w:rPr>
        <w:t xml:space="preserve">. The software house estimated the </w:t>
      </w:r>
      <w:r w:rsidR="00BD7A17">
        <w:rPr>
          <w:sz w:val="20"/>
          <w:szCs w:val="20"/>
        </w:rPr>
        <w:t>lead-time</w:t>
      </w:r>
      <w:r w:rsidR="00074D08">
        <w:rPr>
          <w:sz w:val="20"/>
          <w:szCs w:val="20"/>
        </w:rPr>
        <w:t xml:space="preserve"> (2 months)</w:t>
      </w:r>
      <w:r w:rsidR="00A21986">
        <w:rPr>
          <w:sz w:val="20"/>
          <w:szCs w:val="20"/>
        </w:rPr>
        <w:t xml:space="preserve"> and costs</w:t>
      </w:r>
      <w:r w:rsidR="00073DD8">
        <w:rPr>
          <w:sz w:val="20"/>
          <w:szCs w:val="20"/>
        </w:rPr>
        <w:t xml:space="preserve">. KBA </w:t>
      </w:r>
      <w:r w:rsidR="00250049">
        <w:rPr>
          <w:sz w:val="20"/>
          <w:szCs w:val="20"/>
        </w:rPr>
        <w:t xml:space="preserve">is </w:t>
      </w:r>
      <w:r w:rsidR="00073DD8">
        <w:rPr>
          <w:sz w:val="20"/>
          <w:szCs w:val="20"/>
        </w:rPr>
        <w:t>investigat</w:t>
      </w:r>
      <w:r w:rsidR="00250049">
        <w:rPr>
          <w:sz w:val="20"/>
          <w:szCs w:val="20"/>
        </w:rPr>
        <w:t>ing</w:t>
      </w:r>
      <w:r w:rsidR="00073DD8">
        <w:rPr>
          <w:sz w:val="20"/>
          <w:szCs w:val="20"/>
        </w:rPr>
        <w:t xml:space="preserve"> the possibility for financing these items.</w:t>
      </w:r>
    </w:p>
    <w:p w:rsidR="00074D08" w:rsidRDefault="00CE5CA5" w:rsidP="00CE5CA5">
      <w:pPr>
        <w:ind w:left="426" w:hanging="426"/>
        <w:rPr>
          <w:sz w:val="20"/>
          <w:szCs w:val="20"/>
        </w:rPr>
      </w:pPr>
      <w:r>
        <w:rPr>
          <w:sz w:val="20"/>
          <w:szCs w:val="20"/>
        </w:rPr>
        <w:tab/>
      </w:r>
      <w:r w:rsidR="00D952AE">
        <w:rPr>
          <w:sz w:val="20"/>
          <w:szCs w:val="20"/>
        </w:rPr>
        <w:t>A</w:t>
      </w:r>
      <w:r>
        <w:rPr>
          <w:sz w:val="20"/>
          <w:szCs w:val="20"/>
        </w:rPr>
        <w:t xml:space="preserve"> drafting group </w:t>
      </w:r>
      <w:r w:rsidR="00D952AE">
        <w:rPr>
          <w:sz w:val="20"/>
          <w:szCs w:val="20"/>
        </w:rPr>
        <w:t xml:space="preserve">session was held in September to </w:t>
      </w:r>
      <w:r>
        <w:rPr>
          <w:sz w:val="20"/>
          <w:szCs w:val="20"/>
        </w:rPr>
        <w:t>evaluat</w:t>
      </w:r>
      <w:r w:rsidR="00F71C46">
        <w:rPr>
          <w:sz w:val="20"/>
          <w:szCs w:val="20"/>
        </w:rPr>
        <w:t>e</w:t>
      </w:r>
      <w:r>
        <w:rPr>
          <w:sz w:val="20"/>
          <w:szCs w:val="20"/>
        </w:rPr>
        <w:t xml:space="preserve"> the pilot</w:t>
      </w:r>
      <w:r w:rsidR="00F71C46">
        <w:rPr>
          <w:sz w:val="20"/>
          <w:szCs w:val="20"/>
        </w:rPr>
        <w:t>. It was found</w:t>
      </w:r>
      <w:r>
        <w:rPr>
          <w:sz w:val="20"/>
          <w:szCs w:val="20"/>
        </w:rPr>
        <w:t xml:space="preserve"> that t</w:t>
      </w:r>
      <w:r w:rsidR="00073DD8">
        <w:rPr>
          <w:sz w:val="20"/>
          <w:szCs w:val="20"/>
        </w:rPr>
        <w:t xml:space="preserve">he administration of manufacturers in DETA is </w:t>
      </w:r>
      <w:r>
        <w:rPr>
          <w:sz w:val="20"/>
          <w:szCs w:val="20"/>
        </w:rPr>
        <w:t xml:space="preserve">very </w:t>
      </w:r>
      <w:r w:rsidR="00073DD8">
        <w:rPr>
          <w:sz w:val="20"/>
          <w:szCs w:val="20"/>
        </w:rPr>
        <w:t>complex</w:t>
      </w:r>
      <w:r>
        <w:rPr>
          <w:sz w:val="20"/>
          <w:szCs w:val="20"/>
        </w:rPr>
        <w:t xml:space="preserve"> and burdensome</w:t>
      </w:r>
      <w:r w:rsidR="00073DD8">
        <w:rPr>
          <w:sz w:val="20"/>
          <w:szCs w:val="20"/>
        </w:rPr>
        <w:t>. For that reason it was decided</w:t>
      </w:r>
      <w:r>
        <w:rPr>
          <w:sz w:val="20"/>
          <w:szCs w:val="20"/>
        </w:rPr>
        <w:t xml:space="preserve"> by the drafting group</w:t>
      </w:r>
      <w:r w:rsidR="00073DD8">
        <w:rPr>
          <w:sz w:val="20"/>
          <w:szCs w:val="20"/>
        </w:rPr>
        <w:t xml:space="preserve"> to </w:t>
      </w:r>
      <w:r>
        <w:rPr>
          <w:sz w:val="20"/>
          <w:szCs w:val="20"/>
        </w:rPr>
        <w:t xml:space="preserve">use free text for the </w:t>
      </w:r>
      <w:r w:rsidRPr="00CE5CA5">
        <w:rPr>
          <w:sz w:val="20"/>
          <w:szCs w:val="20"/>
        </w:rPr>
        <w:t>attribute ”manufacturer”</w:t>
      </w:r>
      <w:r w:rsidR="00F71C46">
        <w:rPr>
          <w:sz w:val="20"/>
          <w:szCs w:val="20"/>
        </w:rPr>
        <w:t xml:space="preserve"> and </w:t>
      </w:r>
      <w:r w:rsidR="004E02AE">
        <w:rPr>
          <w:sz w:val="20"/>
          <w:szCs w:val="20"/>
        </w:rPr>
        <w:t xml:space="preserve">that manufacturers </w:t>
      </w:r>
      <w:r w:rsidR="00F71C46">
        <w:rPr>
          <w:sz w:val="20"/>
          <w:szCs w:val="20"/>
        </w:rPr>
        <w:t>are identified in DETA only by their name</w:t>
      </w:r>
      <w:r w:rsidR="00FA5FC2">
        <w:rPr>
          <w:sz w:val="20"/>
          <w:szCs w:val="20"/>
        </w:rPr>
        <w:t>s</w:t>
      </w:r>
      <w:r w:rsidR="00F71C46">
        <w:rPr>
          <w:sz w:val="20"/>
          <w:szCs w:val="20"/>
        </w:rPr>
        <w:t xml:space="preserve"> and the city and country of establishment</w:t>
      </w:r>
      <w:r>
        <w:rPr>
          <w:sz w:val="20"/>
          <w:szCs w:val="20"/>
        </w:rPr>
        <w:t xml:space="preserve">. </w:t>
      </w:r>
      <w:r w:rsidR="00F71C46">
        <w:rPr>
          <w:sz w:val="20"/>
          <w:szCs w:val="20"/>
        </w:rPr>
        <w:t>It was a</w:t>
      </w:r>
      <w:r>
        <w:rPr>
          <w:sz w:val="20"/>
          <w:szCs w:val="20"/>
        </w:rPr>
        <w:t xml:space="preserve">lso </w:t>
      </w:r>
      <w:r w:rsidR="00F71C46">
        <w:rPr>
          <w:sz w:val="20"/>
          <w:szCs w:val="20"/>
        </w:rPr>
        <w:t xml:space="preserve">decided </w:t>
      </w:r>
      <w:r>
        <w:rPr>
          <w:sz w:val="20"/>
          <w:szCs w:val="20"/>
        </w:rPr>
        <w:t xml:space="preserve">that </w:t>
      </w:r>
      <w:r w:rsidRPr="00CE5CA5">
        <w:rPr>
          <w:sz w:val="20"/>
          <w:szCs w:val="20"/>
        </w:rPr>
        <w:t xml:space="preserve">manufacturers do not get access rights </w:t>
      </w:r>
      <w:r>
        <w:rPr>
          <w:sz w:val="20"/>
          <w:szCs w:val="20"/>
        </w:rPr>
        <w:t xml:space="preserve">to DETA </w:t>
      </w:r>
      <w:r w:rsidRPr="00CE5CA5">
        <w:rPr>
          <w:sz w:val="20"/>
          <w:szCs w:val="20"/>
        </w:rPr>
        <w:t xml:space="preserve">by default but have to apply to the </w:t>
      </w:r>
      <w:r w:rsidR="00D952AE">
        <w:rPr>
          <w:sz w:val="20"/>
          <w:szCs w:val="20"/>
        </w:rPr>
        <w:t xml:space="preserve">DETA </w:t>
      </w:r>
      <w:r w:rsidRPr="00CE5CA5">
        <w:rPr>
          <w:sz w:val="20"/>
          <w:szCs w:val="20"/>
        </w:rPr>
        <w:t>Administrator.</w:t>
      </w:r>
      <w:r w:rsidR="00F71C46">
        <w:rPr>
          <w:sz w:val="20"/>
          <w:szCs w:val="20"/>
        </w:rPr>
        <w:t xml:space="preserve"> This significantly limits the number of u</w:t>
      </w:r>
      <w:r w:rsidR="004E02AE">
        <w:rPr>
          <w:sz w:val="20"/>
          <w:szCs w:val="20"/>
        </w:rPr>
        <w:t>sers to the interested parties only.</w:t>
      </w:r>
      <w:r w:rsidR="000631D5">
        <w:rPr>
          <w:sz w:val="20"/>
          <w:szCs w:val="20"/>
        </w:rPr>
        <w:br/>
      </w:r>
    </w:p>
    <w:p w:rsidR="002C69E0" w:rsidRDefault="00074D08" w:rsidP="00CE5CA5">
      <w:pPr>
        <w:ind w:left="426" w:hanging="426"/>
        <w:rPr>
          <w:sz w:val="20"/>
          <w:szCs w:val="20"/>
        </w:rPr>
      </w:pPr>
      <w:r>
        <w:rPr>
          <w:sz w:val="20"/>
          <w:szCs w:val="20"/>
        </w:rPr>
        <w:tab/>
      </w:r>
      <w:r w:rsidR="00CE5CA5">
        <w:rPr>
          <w:sz w:val="20"/>
          <w:szCs w:val="20"/>
        </w:rPr>
        <w:t>The representative from the UNECE Secretariat explain</w:t>
      </w:r>
      <w:r w:rsidR="00250049">
        <w:rPr>
          <w:sz w:val="20"/>
          <w:szCs w:val="20"/>
        </w:rPr>
        <w:t>ed</w:t>
      </w:r>
      <w:r w:rsidR="00CE5CA5">
        <w:rPr>
          <w:sz w:val="20"/>
          <w:szCs w:val="20"/>
        </w:rPr>
        <w:t xml:space="preserve"> that ITC reconfirmed </w:t>
      </w:r>
      <w:r w:rsidR="00250049">
        <w:rPr>
          <w:sz w:val="20"/>
          <w:szCs w:val="20"/>
        </w:rPr>
        <w:t xml:space="preserve">early </w:t>
      </w:r>
      <w:r w:rsidR="004947B9">
        <w:rPr>
          <w:sz w:val="20"/>
          <w:szCs w:val="20"/>
        </w:rPr>
        <w:t xml:space="preserve">2018 </w:t>
      </w:r>
      <w:r w:rsidR="00CE5CA5">
        <w:rPr>
          <w:sz w:val="20"/>
          <w:szCs w:val="20"/>
        </w:rPr>
        <w:t xml:space="preserve">that DETA shall be financed by the Regular Budget. </w:t>
      </w:r>
      <w:r w:rsidR="00250049">
        <w:rPr>
          <w:sz w:val="20"/>
          <w:szCs w:val="20"/>
        </w:rPr>
        <w:t>At t</w:t>
      </w:r>
      <w:r w:rsidR="009545EA">
        <w:rPr>
          <w:sz w:val="20"/>
          <w:szCs w:val="20"/>
        </w:rPr>
        <w:t>he</w:t>
      </w:r>
      <w:r w:rsidR="00250049">
        <w:rPr>
          <w:sz w:val="20"/>
          <w:szCs w:val="20"/>
        </w:rPr>
        <w:t xml:space="preserve"> WP.29 June session</w:t>
      </w:r>
      <w:r w:rsidR="009545EA">
        <w:rPr>
          <w:sz w:val="20"/>
          <w:szCs w:val="20"/>
        </w:rPr>
        <w:t xml:space="preserve"> </w:t>
      </w:r>
      <w:r w:rsidR="00250049">
        <w:rPr>
          <w:sz w:val="20"/>
          <w:szCs w:val="20"/>
        </w:rPr>
        <w:t xml:space="preserve">the </w:t>
      </w:r>
      <w:r w:rsidR="009545EA">
        <w:rPr>
          <w:sz w:val="20"/>
          <w:szCs w:val="20"/>
        </w:rPr>
        <w:t xml:space="preserve">WP.29 Secretary presented </w:t>
      </w:r>
      <w:r w:rsidR="00CE5CA5">
        <w:rPr>
          <w:sz w:val="20"/>
          <w:szCs w:val="20"/>
        </w:rPr>
        <w:t xml:space="preserve">the </w:t>
      </w:r>
      <w:r w:rsidR="009545EA">
        <w:rPr>
          <w:sz w:val="20"/>
          <w:szCs w:val="20"/>
        </w:rPr>
        <w:t xml:space="preserve">new UN budget process (document WP.29-175-26). He then </w:t>
      </w:r>
      <w:r w:rsidR="00CE5CA5">
        <w:rPr>
          <w:sz w:val="20"/>
          <w:szCs w:val="20"/>
        </w:rPr>
        <w:t>expl</w:t>
      </w:r>
      <w:r w:rsidR="009545EA">
        <w:rPr>
          <w:sz w:val="20"/>
          <w:szCs w:val="20"/>
        </w:rPr>
        <w:t xml:space="preserve">ained that the hosting and maintenance costs of DETA had been added to the draft ECE budget proposal for 2020. This will pass the December EXCOM session and then follow the further internal procedure within ECE and </w:t>
      </w:r>
      <w:r w:rsidR="00155E7B">
        <w:rPr>
          <w:sz w:val="20"/>
          <w:szCs w:val="20"/>
        </w:rPr>
        <w:t xml:space="preserve">at </w:t>
      </w:r>
      <w:r w:rsidR="009545EA">
        <w:rPr>
          <w:sz w:val="20"/>
          <w:szCs w:val="20"/>
        </w:rPr>
        <w:t xml:space="preserve">UN Headquarters leading to the December 2019 </w:t>
      </w:r>
      <w:r w:rsidR="004A0319">
        <w:rPr>
          <w:sz w:val="20"/>
          <w:szCs w:val="20"/>
        </w:rPr>
        <w:t>G</w:t>
      </w:r>
      <w:r w:rsidR="009545EA">
        <w:rPr>
          <w:sz w:val="20"/>
          <w:szCs w:val="20"/>
        </w:rPr>
        <w:t xml:space="preserve">eneral </w:t>
      </w:r>
      <w:r w:rsidR="004A0319">
        <w:rPr>
          <w:sz w:val="20"/>
          <w:szCs w:val="20"/>
        </w:rPr>
        <w:t>A</w:t>
      </w:r>
      <w:r w:rsidR="009545EA">
        <w:rPr>
          <w:sz w:val="20"/>
          <w:szCs w:val="20"/>
        </w:rPr>
        <w:t>ssembly</w:t>
      </w:r>
      <w:r w:rsidR="00155E7B">
        <w:rPr>
          <w:sz w:val="20"/>
          <w:szCs w:val="20"/>
        </w:rPr>
        <w:t xml:space="preserve"> session</w:t>
      </w:r>
      <w:r w:rsidR="009545EA">
        <w:rPr>
          <w:sz w:val="20"/>
          <w:szCs w:val="20"/>
        </w:rPr>
        <w:t>.</w:t>
      </w:r>
      <w:r w:rsidR="00250049">
        <w:rPr>
          <w:sz w:val="20"/>
          <w:szCs w:val="20"/>
        </w:rPr>
        <w:br/>
        <w:t xml:space="preserve">The chairman reminded the group that ETRTO and CLEPA stated at the WP.29 June session only being willing to financially contribute on the condition that DETA would be migrated to the UN servers. He then asked the </w:t>
      </w:r>
      <w:r w:rsidR="00BD7A17">
        <w:rPr>
          <w:sz w:val="20"/>
          <w:szCs w:val="20"/>
        </w:rPr>
        <w:t>representative</w:t>
      </w:r>
      <w:r w:rsidR="00250049">
        <w:rPr>
          <w:sz w:val="20"/>
          <w:szCs w:val="20"/>
        </w:rPr>
        <w:t xml:space="preserve"> from ETRTO if the </w:t>
      </w:r>
      <w:r w:rsidR="00BD7A17">
        <w:rPr>
          <w:sz w:val="20"/>
          <w:szCs w:val="20"/>
        </w:rPr>
        <w:t>explanation</w:t>
      </w:r>
      <w:r w:rsidR="00250049">
        <w:rPr>
          <w:sz w:val="20"/>
          <w:szCs w:val="20"/>
        </w:rPr>
        <w:t xml:space="preserve"> from the UNECE Secretariat give sufficient confidence </w:t>
      </w:r>
      <w:r w:rsidR="004947B9">
        <w:rPr>
          <w:sz w:val="20"/>
          <w:szCs w:val="20"/>
        </w:rPr>
        <w:t>for</w:t>
      </w:r>
      <w:r w:rsidR="00250049">
        <w:rPr>
          <w:sz w:val="20"/>
          <w:szCs w:val="20"/>
        </w:rPr>
        <w:t xml:space="preserve"> ETRTO to commit to the financing already now. The representative from ETRTO replied to discuss this within ETRTO during </w:t>
      </w:r>
      <w:r w:rsidR="005D56B6">
        <w:rPr>
          <w:sz w:val="20"/>
          <w:szCs w:val="20"/>
        </w:rPr>
        <w:t>their</w:t>
      </w:r>
      <w:r w:rsidR="00250049">
        <w:rPr>
          <w:sz w:val="20"/>
          <w:szCs w:val="20"/>
        </w:rPr>
        <w:t xml:space="preserve"> </w:t>
      </w:r>
      <w:r w:rsidR="004947B9">
        <w:rPr>
          <w:sz w:val="20"/>
          <w:szCs w:val="20"/>
        </w:rPr>
        <w:t xml:space="preserve">internal meeting in </w:t>
      </w:r>
      <w:r w:rsidR="00250049">
        <w:rPr>
          <w:sz w:val="20"/>
          <w:szCs w:val="20"/>
        </w:rPr>
        <w:t>December.</w:t>
      </w:r>
      <w:r w:rsidR="00D22B2E">
        <w:rPr>
          <w:sz w:val="20"/>
          <w:szCs w:val="20"/>
        </w:rPr>
        <w:br/>
        <w:t xml:space="preserve">The representative from CITA repeated his earlier statement </w:t>
      </w:r>
      <w:r w:rsidR="004947B9">
        <w:rPr>
          <w:sz w:val="20"/>
          <w:szCs w:val="20"/>
        </w:rPr>
        <w:t>that CITA is</w:t>
      </w:r>
      <w:r w:rsidR="00D22B2E">
        <w:rPr>
          <w:sz w:val="20"/>
          <w:szCs w:val="20"/>
        </w:rPr>
        <w:t xml:space="preserve"> willing to financially contribute to</w:t>
      </w:r>
      <w:r w:rsidR="004947B9">
        <w:rPr>
          <w:sz w:val="20"/>
          <w:szCs w:val="20"/>
        </w:rPr>
        <w:t xml:space="preserve"> </w:t>
      </w:r>
      <w:r w:rsidR="004A0319" w:rsidRPr="004A0319">
        <w:rPr>
          <w:sz w:val="20"/>
          <w:szCs w:val="20"/>
        </w:rPr>
        <w:t xml:space="preserve">DETA (DOC module) without any precondition, including </w:t>
      </w:r>
      <w:r w:rsidR="004947B9">
        <w:rPr>
          <w:sz w:val="20"/>
          <w:szCs w:val="20"/>
        </w:rPr>
        <w:t xml:space="preserve">for </w:t>
      </w:r>
      <w:r w:rsidR="004E02AE">
        <w:rPr>
          <w:sz w:val="20"/>
          <w:szCs w:val="20"/>
        </w:rPr>
        <w:t>its</w:t>
      </w:r>
      <w:r w:rsidR="004947B9">
        <w:rPr>
          <w:sz w:val="20"/>
          <w:szCs w:val="20"/>
        </w:rPr>
        <w:t xml:space="preserve"> development phases</w:t>
      </w:r>
      <w:r w:rsidR="00D22B2E">
        <w:rPr>
          <w:sz w:val="20"/>
          <w:szCs w:val="20"/>
        </w:rPr>
        <w:t>.</w:t>
      </w:r>
      <w:r w:rsidR="00250049">
        <w:rPr>
          <w:sz w:val="20"/>
          <w:szCs w:val="20"/>
        </w:rPr>
        <w:t xml:space="preserve"> </w:t>
      </w:r>
      <w:r w:rsidR="00D22B2E">
        <w:rPr>
          <w:sz w:val="20"/>
          <w:szCs w:val="20"/>
        </w:rPr>
        <w:t xml:space="preserve">For CITA DETA may offer a platform for </w:t>
      </w:r>
      <w:r w:rsidR="00C0313B" w:rsidRPr="00C0313B">
        <w:rPr>
          <w:sz w:val="20"/>
          <w:szCs w:val="20"/>
        </w:rPr>
        <w:t xml:space="preserve">exchanging information about permissible vehicle software </w:t>
      </w:r>
      <w:r w:rsidR="00C0313B">
        <w:rPr>
          <w:sz w:val="20"/>
          <w:szCs w:val="20"/>
        </w:rPr>
        <w:t>(</w:t>
      </w:r>
      <w:r w:rsidR="00C0313B" w:rsidRPr="00C0313B">
        <w:rPr>
          <w:sz w:val="20"/>
          <w:szCs w:val="20"/>
        </w:rPr>
        <w:t>including version numbers and integrity validation data</w:t>
      </w:r>
      <w:r w:rsidR="00C0313B">
        <w:rPr>
          <w:sz w:val="20"/>
          <w:szCs w:val="20"/>
        </w:rPr>
        <w:t>)</w:t>
      </w:r>
      <w:r w:rsidR="00C0313B" w:rsidRPr="00C0313B">
        <w:rPr>
          <w:sz w:val="20"/>
          <w:szCs w:val="20"/>
        </w:rPr>
        <w:t xml:space="preserve"> for various use cases and stakeholders including PTI and also for providing type approval information </w:t>
      </w:r>
      <w:r w:rsidR="00D22B2E">
        <w:rPr>
          <w:sz w:val="20"/>
          <w:szCs w:val="20"/>
        </w:rPr>
        <w:t xml:space="preserve">for the benefit of </w:t>
      </w:r>
      <w:r w:rsidR="004947B9">
        <w:rPr>
          <w:sz w:val="20"/>
          <w:szCs w:val="20"/>
        </w:rPr>
        <w:t xml:space="preserve">the </w:t>
      </w:r>
      <w:r w:rsidR="00D22B2E">
        <w:rPr>
          <w:sz w:val="20"/>
          <w:szCs w:val="20"/>
        </w:rPr>
        <w:t>PTI</w:t>
      </w:r>
      <w:r w:rsidR="004947B9">
        <w:rPr>
          <w:sz w:val="20"/>
          <w:szCs w:val="20"/>
        </w:rPr>
        <w:t xml:space="preserve"> </w:t>
      </w:r>
      <w:r w:rsidR="00BD7A17">
        <w:rPr>
          <w:sz w:val="20"/>
          <w:szCs w:val="20"/>
        </w:rPr>
        <w:t>process</w:t>
      </w:r>
      <w:r w:rsidR="00D22B2E">
        <w:rPr>
          <w:sz w:val="20"/>
          <w:szCs w:val="20"/>
        </w:rPr>
        <w:t xml:space="preserve">. The representative from CITA </w:t>
      </w:r>
      <w:r w:rsidR="00A41500">
        <w:rPr>
          <w:sz w:val="20"/>
          <w:szCs w:val="20"/>
        </w:rPr>
        <w:t>wa</w:t>
      </w:r>
      <w:r w:rsidR="00D22B2E">
        <w:rPr>
          <w:sz w:val="20"/>
          <w:szCs w:val="20"/>
        </w:rPr>
        <w:t xml:space="preserve">s aware that contributing to DETA does not guarantee that DETA will finally be developed with these </w:t>
      </w:r>
      <w:r w:rsidR="00043816">
        <w:rPr>
          <w:sz w:val="20"/>
          <w:szCs w:val="20"/>
        </w:rPr>
        <w:t xml:space="preserve">specific </w:t>
      </w:r>
      <w:r w:rsidR="00D22B2E">
        <w:rPr>
          <w:sz w:val="20"/>
          <w:szCs w:val="20"/>
        </w:rPr>
        <w:t xml:space="preserve">functionalities. The group welcomed the offer from CITA. It was then agreed to change the order of development and first start with the </w:t>
      </w:r>
      <w:r w:rsidR="00BD7A17">
        <w:rPr>
          <w:sz w:val="20"/>
          <w:szCs w:val="20"/>
        </w:rPr>
        <w:t>develop</w:t>
      </w:r>
      <w:r w:rsidR="00A41500">
        <w:rPr>
          <w:sz w:val="20"/>
          <w:szCs w:val="20"/>
        </w:rPr>
        <w:t>ment of</w:t>
      </w:r>
      <w:r w:rsidR="00D22B2E">
        <w:rPr>
          <w:sz w:val="20"/>
          <w:szCs w:val="20"/>
        </w:rPr>
        <w:t xml:space="preserve"> the DOC. A drafting group will be set up to develop </w:t>
      </w:r>
      <w:r w:rsidR="00D22B2E">
        <w:rPr>
          <w:sz w:val="20"/>
          <w:szCs w:val="20"/>
        </w:rPr>
        <w:lastRenderedPageBreak/>
        <w:t>the specifications</w:t>
      </w:r>
      <w:r w:rsidR="00155E7B">
        <w:rPr>
          <w:sz w:val="20"/>
          <w:szCs w:val="20"/>
        </w:rPr>
        <w:t xml:space="preserve"> to enable software modifications and to specify further details for CITA to be able to act as </w:t>
      </w:r>
      <w:r w:rsidR="00BD7A17">
        <w:rPr>
          <w:sz w:val="20"/>
          <w:szCs w:val="20"/>
        </w:rPr>
        <w:t>contractor</w:t>
      </w:r>
      <w:r w:rsidR="00155E7B">
        <w:rPr>
          <w:sz w:val="20"/>
          <w:szCs w:val="20"/>
        </w:rPr>
        <w:t xml:space="preserve"> vis-à-vis the software </w:t>
      </w:r>
      <w:r w:rsidR="006A1707" w:rsidRPr="006A1707">
        <w:rPr>
          <w:sz w:val="20"/>
          <w:szCs w:val="20"/>
        </w:rPr>
        <w:t xml:space="preserve">house </w:t>
      </w:r>
      <w:r w:rsidR="005D56B6">
        <w:rPr>
          <w:sz w:val="20"/>
          <w:szCs w:val="20"/>
        </w:rPr>
        <w:t>with regard to</w:t>
      </w:r>
      <w:r w:rsidR="006A1707" w:rsidRPr="006A1707">
        <w:rPr>
          <w:sz w:val="20"/>
          <w:szCs w:val="20"/>
        </w:rPr>
        <w:t xml:space="preserve"> this </w:t>
      </w:r>
      <w:r w:rsidR="00D952AE">
        <w:rPr>
          <w:sz w:val="20"/>
          <w:szCs w:val="20"/>
        </w:rPr>
        <w:t xml:space="preserve">DETA </w:t>
      </w:r>
      <w:r w:rsidR="005D56B6">
        <w:rPr>
          <w:sz w:val="20"/>
          <w:szCs w:val="20"/>
        </w:rPr>
        <w:t>phase</w:t>
      </w:r>
      <w:r w:rsidR="00D22B2E">
        <w:rPr>
          <w:sz w:val="20"/>
          <w:szCs w:val="20"/>
        </w:rPr>
        <w:t xml:space="preserve">. </w:t>
      </w:r>
      <w:r w:rsidR="00C0313B">
        <w:rPr>
          <w:sz w:val="20"/>
          <w:szCs w:val="20"/>
        </w:rPr>
        <w:t>The results will be reported to the IWG on DETA and WP.29.</w:t>
      </w:r>
      <w:r w:rsidR="00C0313B">
        <w:rPr>
          <w:sz w:val="20"/>
          <w:szCs w:val="20"/>
        </w:rPr>
        <w:br/>
      </w:r>
      <w:r w:rsidR="00D22B2E">
        <w:rPr>
          <w:sz w:val="20"/>
          <w:szCs w:val="20"/>
        </w:rPr>
        <w:t xml:space="preserve">The DETA Secretary will </w:t>
      </w:r>
      <w:r w:rsidR="00665A3F">
        <w:rPr>
          <w:sz w:val="20"/>
          <w:szCs w:val="20"/>
        </w:rPr>
        <w:t>send</w:t>
      </w:r>
      <w:r w:rsidR="00D22B2E">
        <w:rPr>
          <w:sz w:val="20"/>
          <w:szCs w:val="20"/>
        </w:rPr>
        <w:t xml:space="preserve"> out an invitation for a </w:t>
      </w:r>
      <w:r w:rsidR="00D952AE">
        <w:rPr>
          <w:sz w:val="20"/>
          <w:szCs w:val="20"/>
        </w:rPr>
        <w:t xml:space="preserve">drafting group </w:t>
      </w:r>
      <w:r w:rsidR="00D22B2E">
        <w:rPr>
          <w:sz w:val="20"/>
          <w:szCs w:val="20"/>
        </w:rPr>
        <w:t>meeting in Brussels in January</w:t>
      </w:r>
      <w:r w:rsidR="00CD6737">
        <w:rPr>
          <w:sz w:val="20"/>
          <w:szCs w:val="20"/>
        </w:rPr>
        <w:t xml:space="preserve"> </w:t>
      </w:r>
      <w:r w:rsidR="004947B9">
        <w:rPr>
          <w:sz w:val="20"/>
          <w:szCs w:val="20"/>
        </w:rPr>
        <w:t>2019</w:t>
      </w:r>
      <w:r w:rsidR="002C69E0">
        <w:rPr>
          <w:sz w:val="20"/>
          <w:szCs w:val="20"/>
        </w:rPr>
        <w:t>.</w:t>
      </w:r>
    </w:p>
    <w:p w:rsidR="002C69E0" w:rsidRDefault="002C69E0" w:rsidP="00CE5CA5">
      <w:pPr>
        <w:ind w:left="426" w:hanging="426"/>
        <w:rPr>
          <w:sz w:val="20"/>
          <w:szCs w:val="20"/>
        </w:rPr>
      </w:pPr>
    </w:p>
    <w:p w:rsidR="00074D08" w:rsidRDefault="002C69E0" w:rsidP="00CE5CA5">
      <w:pPr>
        <w:ind w:left="426" w:hanging="426"/>
        <w:rPr>
          <w:sz w:val="20"/>
          <w:szCs w:val="20"/>
        </w:rPr>
      </w:pPr>
      <w:r>
        <w:rPr>
          <w:sz w:val="20"/>
          <w:szCs w:val="20"/>
        </w:rPr>
        <w:tab/>
      </w:r>
      <w:r w:rsidR="00074D08">
        <w:rPr>
          <w:sz w:val="20"/>
          <w:szCs w:val="20"/>
        </w:rPr>
        <w:t>The DETA Administrator demonstrated the current system.</w:t>
      </w:r>
    </w:p>
    <w:p w:rsidR="007D5B07" w:rsidRPr="009732B8" w:rsidRDefault="00074D08" w:rsidP="00CE5CA5">
      <w:pPr>
        <w:ind w:left="426" w:hanging="426"/>
        <w:rPr>
          <w:sz w:val="20"/>
          <w:szCs w:val="20"/>
        </w:rPr>
      </w:pPr>
      <w:r>
        <w:rPr>
          <w:sz w:val="20"/>
          <w:szCs w:val="20"/>
        </w:rPr>
        <w:tab/>
      </w:r>
      <w:r w:rsidR="002C69E0">
        <w:rPr>
          <w:sz w:val="20"/>
          <w:szCs w:val="20"/>
        </w:rPr>
        <w:t>The group then discussed some open issues that had been forwarded by the drafting group. The result of this is detailed in document DETA-33-05e rev1.</w:t>
      </w:r>
      <w:r w:rsidR="00CA16EA">
        <w:rPr>
          <w:sz w:val="20"/>
          <w:szCs w:val="20"/>
        </w:rPr>
        <w:br/>
      </w:r>
    </w:p>
    <w:p w:rsidR="007907BD" w:rsidRPr="009732B8" w:rsidRDefault="00343F5C" w:rsidP="00080376">
      <w:pPr>
        <w:ind w:left="426" w:hanging="426"/>
        <w:rPr>
          <w:sz w:val="20"/>
          <w:szCs w:val="20"/>
        </w:rPr>
      </w:pPr>
      <w:r w:rsidRPr="009732B8">
        <w:rPr>
          <w:b/>
          <w:sz w:val="20"/>
          <w:szCs w:val="20"/>
        </w:rPr>
        <w:t>4</w:t>
      </w:r>
      <w:r w:rsidR="00E07CD4" w:rsidRPr="009732B8">
        <w:rPr>
          <w:b/>
          <w:sz w:val="20"/>
          <w:szCs w:val="20"/>
        </w:rPr>
        <w:t xml:space="preserve">. </w:t>
      </w:r>
      <w:r w:rsidR="00E07CD4" w:rsidRPr="009732B8">
        <w:rPr>
          <w:b/>
          <w:sz w:val="20"/>
          <w:szCs w:val="20"/>
        </w:rPr>
        <w:tab/>
      </w:r>
      <w:r w:rsidR="005474D8" w:rsidRPr="005474D8">
        <w:rPr>
          <w:b/>
          <w:sz w:val="20"/>
          <w:szCs w:val="20"/>
        </w:rPr>
        <w:t>Start-up DETA, first phase</w:t>
      </w:r>
      <w:r w:rsidR="00CD069A" w:rsidRPr="009732B8">
        <w:rPr>
          <w:b/>
          <w:sz w:val="20"/>
          <w:szCs w:val="20"/>
        </w:rPr>
        <w:t>.</w:t>
      </w:r>
    </w:p>
    <w:p w:rsidR="0034247B" w:rsidRDefault="002C69E0" w:rsidP="008665BC">
      <w:pPr>
        <w:ind w:left="426" w:right="-141" w:hanging="426"/>
        <w:rPr>
          <w:sz w:val="20"/>
          <w:szCs w:val="20"/>
        </w:rPr>
      </w:pPr>
      <w:r>
        <w:rPr>
          <w:sz w:val="20"/>
          <w:szCs w:val="20"/>
        </w:rPr>
        <w:tab/>
      </w:r>
      <w:r w:rsidR="00074D08">
        <w:rPr>
          <w:sz w:val="20"/>
          <w:szCs w:val="20"/>
        </w:rPr>
        <w:t>As some important modifications to the system still need to be finalized</w:t>
      </w:r>
      <w:r w:rsidR="00A41500">
        <w:rPr>
          <w:sz w:val="20"/>
          <w:szCs w:val="20"/>
        </w:rPr>
        <w:t>,</w:t>
      </w:r>
      <w:r w:rsidR="00074D08">
        <w:rPr>
          <w:sz w:val="20"/>
          <w:szCs w:val="20"/>
        </w:rPr>
        <w:t xml:space="preserve"> the group decided to </w:t>
      </w:r>
      <w:r w:rsidR="00B30EC8">
        <w:rPr>
          <w:sz w:val="20"/>
          <w:szCs w:val="20"/>
        </w:rPr>
        <w:t xml:space="preserve">get </w:t>
      </w:r>
      <w:r w:rsidR="00074D08">
        <w:rPr>
          <w:sz w:val="20"/>
          <w:szCs w:val="20"/>
        </w:rPr>
        <w:t>start</w:t>
      </w:r>
      <w:r w:rsidR="00B30EC8">
        <w:rPr>
          <w:sz w:val="20"/>
          <w:szCs w:val="20"/>
        </w:rPr>
        <w:t>ed</w:t>
      </w:r>
      <w:r w:rsidR="00DB5E88">
        <w:rPr>
          <w:sz w:val="20"/>
          <w:szCs w:val="20"/>
        </w:rPr>
        <w:t xml:space="preserve"> </w:t>
      </w:r>
      <w:r w:rsidR="00A41500">
        <w:rPr>
          <w:sz w:val="20"/>
          <w:szCs w:val="20"/>
        </w:rPr>
        <w:t xml:space="preserve">with </w:t>
      </w:r>
      <w:r w:rsidR="00DB5E88">
        <w:rPr>
          <w:sz w:val="20"/>
          <w:szCs w:val="20"/>
        </w:rPr>
        <w:t>using DETA</w:t>
      </w:r>
      <w:r w:rsidR="00074D08">
        <w:rPr>
          <w:sz w:val="20"/>
          <w:szCs w:val="20"/>
        </w:rPr>
        <w:t xml:space="preserve"> </w:t>
      </w:r>
      <w:r w:rsidR="00B57051">
        <w:rPr>
          <w:sz w:val="20"/>
          <w:szCs w:val="20"/>
        </w:rPr>
        <w:t xml:space="preserve">from 1 January 2019. In its first </w:t>
      </w:r>
      <w:r w:rsidR="00074D08">
        <w:rPr>
          <w:sz w:val="20"/>
          <w:szCs w:val="20"/>
        </w:rPr>
        <w:t xml:space="preserve">step </w:t>
      </w:r>
      <w:r w:rsidR="00A929FD">
        <w:rPr>
          <w:sz w:val="20"/>
          <w:szCs w:val="20"/>
        </w:rPr>
        <w:t xml:space="preserve">by uploading </w:t>
      </w:r>
      <w:r w:rsidR="00B57051">
        <w:rPr>
          <w:sz w:val="20"/>
          <w:szCs w:val="20"/>
        </w:rPr>
        <w:t xml:space="preserve">a limited number of </w:t>
      </w:r>
      <w:r w:rsidR="00A929FD">
        <w:rPr>
          <w:sz w:val="20"/>
          <w:szCs w:val="20"/>
        </w:rPr>
        <w:t>type approvals</w:t>
      </w:r>
      <w:r w:rsidR="00074D08">
        <w:rPr>
          <w:sz w:val="20"/>
          <w:szCs w:val="20"/>
        </w:rPr>
        <w:t xml:space="preserve">. </w:t>
      </w:r>
      <w:r w:rsidR="00B57051">
        <w:rPr>
          <w:sz w:val="20"/>
          <w:szCs w:val="20"/>
        </w:rPr>
        <w:t xml:space="preserve">It is left to the approval authorities to decide </w:t>
      </w:r>
      <w:r w:rsidR="00B30EC8">
        <w:rPr>
          <w:sz w:val="20"/>
          <w:szCs w:val="20"/>
        </w:rPr>
        <w:t xml:space="preserve">on the UN </w:t>
      </w:r>
      <w:r w:rsidR="00B57051">
        <w:rPr>
          <w:sz w:val="20"/>
          <w:szCs w:val="20"/>
        </w:rPr>
        <w:t>Reg</w:t>
      </w:r>
      <w:r w:rsidR="00B30EC8">
        <w:rPr>
          <w:sz w:val="20"/>
          <w:szCs w:val="20"/>
        </w:rPr>
        <w:t>ulations, manufacturers or</w:t>
      </w:r>
      <w:r w:rsidR="00B57051">
        <w:rPr>
          <w:sz w:val="20"/>
          <w:szCs w:val="20"/>
        </w:rPr>
        <w:t xml:space="preserve"> vehicle types </w:t>
      </w:r>
      <w:r w:rsidR="00A41500">
        <w:rPr>
          <w:sz w:val="20"/>
          <w:szCs w:val="20"/>
        </w:rPr>
        <w:t xml:space="preserve">for </w:t>
      </w:r>
      <w:r w:rsidR="00B30EC8">
        <w:rPr>
          <w:sz w:val="20"/>
          <w:szCs w:val="20"/>
        </w:rPr>
        <w:t>which they intent to upload documents</w:t>
      </w:r>
      <w:r w:rsidR="00B57051">
        <w:rPr>
          <w:sz w:val="20"/>
          <w:szCs w:val="20"/>
        </w:rPr>
        <w:t>.</w:t>
      </w:r>
      <w:r w:rsidR="00C65A5B">
        <w:rPr>
          <w:sz w:val="20"/>
          <w:szCs w:val="20"/>
        </w:rPr>
        <w:br/>
      </w:r>
      <w:r w:rsidR="00B30EC8">
        <w:rPr>
          <w:sz w:val="20"/>
          <w:szCs w:val="20"/>
        </w:rPr>
        <w:t xml:space="preserve">All approval authorities </w:t>
      </w:r>
      <w:r w:rsidR="00C65A5B">
        <w:rPr>
          <w:sz w:val="20"/>
          <w:szCs w:val="20"/>
        </w:rPr>
        <w:t>are</w:t>
      </w:r>
      <w:r w:rsidR="000B5F5D">
        <w:rPr>
          <w:sz w:val="20"/>
          <w:szCs w:val="20"/>
        </w:rPr>
        <w:t xml:space="preserve"> calle</w:t>
      </w:r>
      <w:r w:rsidR="00C65A5B">
        <w:rPr>
          <w:sz w:val="20"/>
          <w:szCs w:val="20"/>
        </w:rPr>
        <w:t>d</w:t>
      </w:r>
      <w:r w:rsidR="000B5F5D">
        <w:rPr>
          <w:sz w:val="20"/>
          <w:szCs w:val="20"/>
        </w:rPr>
        <w:t xml:space="preserve"> upon </w:t>
      </w:r>
      <w:r w:rsidR="00B30EC8">
        <w:rPr>
          <w:sz w:val="20"/>
          <w:szCs w:val="20"/>
        </w:rPr>
        <w:t xml:space="preserve">to start </w:t>
      </w:r>
      <w:r w:rsidR="000B5F5D">
        <w:rPr>
          <w:sz w:val="20"/>
          <w:szCs w:val="20"/>
        </w:rPr>
        <w:t xml:space="preserve">using DETA </w:t>
      </w:r>
      <w:r w:rsidR="00B30EC8">
        <w:rPr>
          <w:sz w:val="20"/>
          <w:szCs w:val="20"/>
        </w:rPr>
        <w:t>from 1 January.</w:t>
      </w:r>
      <w:r w:rsidR="000B5F5D">
        <w:rPr>
          <w:sz w:val="20"/>
          <w:szCs w:val="20"/>
        </w:rPr>
        <w:t xml:space="preserve"> It is necessary to submit a list with the names and the city and country of establishment of the </w:t>
      </w:r>
      <w:r w:rsidR="00C65A5B">
        <w:rPr>
          <w:sz w:val="20"/>
          <w:szCs w:val="20"/>
        </w:rPr>
        <w:t xml:space="preserve">largest manufacturers, </w:t>
      </w:r>
      <w:r w:rsidR="00935720">
        <w:rPr>
          <w:sz w:val="20"/>
          <w:szCs w:val="20"/>
        </w:rPr>
        <w:t>in respect of</w:t>
      </w:r>
      <w:r w:rsidR="00C65A5B">
        <w:rPr>
          <w:sz w:val="20"/>
          <w:szCs w:val="20"/>
        </w:rPr>
        <w:t xml:space="preserve"> the amount of approvals, </w:t>
      </w:r>
      <w:r w:rsidR="000B5F5D">
        <w:rPr>
          <w:sz w:val="20"/>
          <w:szCs w:val="20"/>
        </w:rPr>
        <w:t xml:space="preserve">to the DETA Administrator </w:t>
      </w:r>
      <w:r w:rsidR="00A41500">
        <w:rPr>
          <w:sz w:val="20"/>
          <w:szCs w:val="20"/>
        </w:rPr>
        <w:t>(</w:t>
      </w:r>
      <w:r w:rsidR="000B5F5D" w:rsidRPr="000B5F5D">
        <w:rPr>
          <w:sz w:val="20"/>
          <w:szCs w:val="20"/>
        </w:rPr>
        <w:t>DETA@KBA.de</w:t>
      </w:r>
      <w:r w:rsidR="00A41500">
        <w:rPr>
          <w:sz w:val="20"/>
          <w:szCs w:val="20"/>
        </w:rPr>
        <w:t>)</w:t>
      </w:r>
      <w:r w:rsidR="000B5F5D">
        <w:rPr>
          <w:sz w:val="20"/>
          <w:szCs w:val="20"/>
        </w:rPr>
        <w:t>.</w:t>
      </w:r>
    </w:p>
    <w:p w:rsidR="005474D8" w:rsidRDefault="005474D8" w:rsidP="0034247B">
      <w:pPr>
        <w:ind w:left="426" w:right="-141" w:hanging="426"/>
        <w:rPr>
          <w:sz w:val="20"/>
          <w:szCs w:val="20"/>
        </w:rPr>
      </w:pPr>
    </w:p>
    <w:p w:rsidR="005474D8" w:rsidRPr="005474D8" w:rsidRDefault="005474D8" w:rsidP="0034247B">
      <w:pPr>
        <w:ind w:left="426" w:right="-141" w:hanging="426"/>
        <w:rPr>
          <w:b/>
          <w:sz w:val="20"/>
          <w:szCs w:val="20"/>
        </w:rPr>
      </w:pPr>
      <w:r w:rsidRPr="005474D8">
        <w:rPr>
          <w:b/>
          <w:sz w:val="20"/>
          <w:szCs w:val="20"/>
        </w:rPr>
        <w:t>5.</w:t>
      </w:r>
      <w:r w:rsidRPr="005474D8">
        <w:rPr>
          <w:b/>
          <w:sz w:val="20"/>
          <w:szCs w:val="20"/>
        </w:rPr>
        <w:tab/>
        <w:t>Access rights.</w:t>
      </w:r>
    </w:p>
    <w:p w:rsidR="005474D8" w:rsidRDefault="005474D8" w:rsidP="0034247B">
      <w:pPr>
        <w:ind w:left="426" w:right="-141" w:hanging="426"/>
        <w:rPr>
          <w:sz w:val="20"/>
          <w:szCs w:val="20"/>
        </w:rPr>
      </w:pPr>
      <w:r>
        <w:rPr>
          <w:sz w:val="20"/>
          <w:szCs w:val="20"/>
        </w:rPr>
        <w:tab/>
      </w:r>
      <w:r w:rsidR="008665BC">
        <w:rPr>
          <w:sz w:val="20"/>
          <w:szCs w:val="20"/>
        </w:rPr>
        <w:t>The Secretary presented document DETA-33-10e as submitted by a representative of OICA (not present at the meeting).</w:t>
      </w:r>
      <w:r w:rsidR="00F15E85">
        <w:rPr>
          <w:sz w:val="20"/>
          <w:szCs w:val="20"/>
        </w:rPr>
        <w:t xml:space="preserve"> </w:t>
      </w:r>
      <w:r w:rsidR="00567970">
        <w:rPr>
          <w:sz w:val="20"/>
          <w:szCs w:val="20"/>
        </w:rPr>
        <w:t>Based on the relevant provisions of the revised 1958 Agreement, t</w:t>
      </w:r>
      <w:r w:rsidR="00F15E85">
        <w:rPr>
          <w:sz w:val="20"/>
          <w:szCs w:val="20"/>
        </w:rPr>
        <w:t>h</w:t>
      </w:r>
      <w:r w:rsidR="00361639">
        <w:rPr>
          <w:sz w:val="20"/>
          <w:szCs w:val="20"/>
        </w:rPr>
        <w:t>is</w:t>
      </w:r>
      <w:r w:rsidR="00F15E85">
        <w:rPr>
          <w:sz w:val="20"/>
          <w:szCs w:val="20"/>
        </w:rPr>
        <w:t xml:space="preserve"> document </w:t>
      </w:r>
      <w:r w:rsidR="00361639">
        <w:rPr>
          <w:sz w:val="20"/>
          <w:szCs w:val="20"/>
        </w:rPr>
        <w:t>questions</w:t>
      </w:r>
      <w:r w:rsidR="00567970">
        <w:rPr>
          <w:sz w:val="20"/>
          <w:szCs w:val="20"/>
        </w:rPr>
        <w:t xml:space="preserve"> inter alia</w:t>
      </w:r>
      <w:r w:rsidR="00361639">
        <w:rPr>
          <w:sz w:val="20"/>
          <w:szCs w:val="20"/>
        </w:rPr>
        <w:t xml:space="preserve"> </w:t>
      </w:r>
      <w:r w:rsidR="00567970">
        <w:rPr>
          <w:sz w:val="20"/>
          <w:szCs w:val="20"/>
        </w:rPr>
        <w:t xml:space="preserve">the </w:t>
      </w:r>
      <w:r w:rsidR="00F13804">
        <w:rPr>
          <w:sz w:val="20"/>
          <w:szCs w:val="20"/>
        </w:rPr>
        <w:t>WP.29 April decision</w:t>
      </w:r>
      <w:r w:rsidR="00361639">
        <w:rPr>
          <w:sz w:val="20"/>
          <w:szCs w:val="20"/>
        </w:rPr>
        <w:t xml:space="preserve"> that </w:t>
      </w:r>
      <w:r w:rsidR="00361639" w:rsidRPr="00361639">
        <w:rPr>
          <w:sz w:val="20"/>
          <w:szCs w:val="20"/>
        </w:rPr>
        <w:t xml:space="preserve">access </w:t>
      </w:r>
      <w:r w:rsidR="00361639">
        <w:rPr>
          <w:sz w:val="20"/>
          <w:szCs w:val="20"/>
        </w:rPr>
        <w:t>to DETA must be granted</w:t>
      </w:r>
      <w:r w:rsidR="00361639" w:rsidRPr="00361639">
        <w:rPr>
          <w:sz w:val="20"/>
          <w:szCs w:val="20"/>
        </w:rPr>
        <w:t xml:space="preserve"> </w:t>
      </w:r>
      <w:r w:rsidR="00361639">
        <w:rPr>
          <w:sz w:val="20"/>
          <w:szCs w:val="20"/>
        </w:rPr>
        <w:t xml:space="preserve">to </w:t>
      </w:r>
      <w:r w:rsidR="00361639" w:rsidRPr="00361639">
        <w:rPr>
          <w:sz w:val="20"/>
          <w:szCs w:val="20"/>
        </w:rPr>
        <w:t xml:space="preserve">CP‘s applying </w:t>
      </w:r>
      <w:r w:rsidR="00567970">
        <w:rPr>
          <w:sz w:val="20"/>
          <w:szCs w:val="20"/>
        </w:rPr>
        <w:t>a</w:t>
      </w:r>
      <w:r w:rsidR="00361639" w:rsidRPr="00361639">
        <w:rPr>
          <w:sz w:val="20"/>
          <w:szCs w:val="20"/>
        </w:rPr>
        <w:t xml:space="preserve"> </w:t>
      </w:r>
      <w:r w:rsidR="00361639">
        <w:rPr>
          <w:sz w:val="20"/>
          <w:szCs w:val="20"/>
        </w:rPr>
        <w:t>UN R</w:t>
      </w:r>
      <w:r w:rsidR="00361639" w:rsidRPr="00361639">
        <w:rPr>
          <w:sz w:val="20"/>
          <w:szCs w:val="20"/>
        </w:rPr>
        <w:t>egulation</w:t>
      </w:r>
      <w:r w:rsidR="00567970">
        <w:rPr>
          <w:sz w:val="20"/>
          <w:szCs w:val="20"/>
        </w:rPr>
        <w:t xml:space="preserve"> and to</w:t>
      </w:r>
      <w:r w:rsidR="00F13804">
        <w:rPr>
          <w:sz w:val="20"/>
          <w:szCs w:val="20"/>
        </w:rPr>
        <w:t xml:space="preserve"> </w:t>
      </w:r>
      <w:r w:rsidR="00567970" w:rsidRPr="00361639">
        <w:rPr>
          <w:sz w:val="20"/>
          <w:szCs w:val="20"/>
        </w:rPr>
        <w:t>CP‘s</w:t>
      </w:r>
      <w:r w:rsidR="00F13804">
        <w:rPr>
          <w:sz w:val="20"/>
          <w:szCs w:val="20"/>
        </w:rPr>
        <w:t xml:space="preserve"> applying R0</w:t>
      </w:r>
      <w:r w:rsidR="00361639">
        <w:rPr>
          <w:sz w:val="20"/>
          <w:szCs w:val="20"/>
        </w:rPr>
        <w:t>.</w:t>
      </w:r>
    </w:p>
    <w:p w:rsidR="000F3A20" w:rsidRPr="000F3A20" w:rsidRDefault="001B783A" w:rsidP="000F3A20">
      <w:pPr>
        <w:ind w:left="426" w:right="-141" w:hanging="426"/>
        <w:rPr>
          <w:sz w:val="20"/>
          <w:szCs w:val="20"/>
        </w:rPr>
      </w:pPr>
      <w:r>
        <w:rPr>
          <w:sz w:val="20"/>
          <w:szCs w:val="20"/>
        </w:rPr>
        <w:tab/>
        <w:t xml:space="preserve">The representative from </w:t>
      </w:r>
      <w:r w:rsidR="009149D9">
        <w:rPr>
          <w:sz w:val="20"/>
          <w:szCs w:val="20"/>
        </w:rPr>
        <w:t xml:space="preserve">the </w:t>
      </w:r>
      <w:r>
        <w:rPr>
          <w:sz w:val="20"/>
          <w:szCs w:val="20"/>
        </w:rPr>
        <w:t>UNECE Secretariat ha</w:t>
      </w:r>
      <w:r w:rsidR="009149D9">
        <w:rPr>
          <w:sz w:val="20"/>
          <w:szCs w:val="20"/>
        </w:rPr>
        <w:t>d</w:t>
      </w:r>
      <w:r>
        <w:rPr>
          <w:sz w:val="20"/>
          <w:szCs w:val="20"/>
        </w:rPr>
        <w:t xml:space="preserve"> the interpretation that w</w:t>
      </w:r>
      <w:r w:rsidR="00F13804">
        <w:rPr>
          <w:sz w:val="20"/>
          <w:szCs w:val="20"/>
        </w:rPr>
        <w:t>h</w:t>
      </w:r>
      <w:r>
        <w:rPr>
          <w:sz w:val="20"/>
          <w:szCs w:val="20"/>
        </w:rPr>
        <w:t xml:space="preserve">ere </w:t>
      </w:r>
      <w:r w:rsidR="00E7325B">
        <w:rPr>
          <w:sz w:val="20"/>
          <w:szCs w:val="20"/>
        </w:rPr>
        <w:t>Schedule 5</w:t>
      </w:r>
      <w:r>
        <w:rPr>
          <w:sz w:val="20"/>
          <w:szCs w:val="20"/>
        </w:rPr>
        <w:t xml:space="preserve"> reads</w:t>
      </w:r>
      <w:r w:rsidR="00E7325B">
        <w:rPr>
          <w:sz w:val="20"/>
          <w:szCs w:val="20"/>
        </w:rPr>
        <w:t xml:space="preserve"> that a</w:t>
      </w:r>
      <w:r w:rsidR="00E7325B" w:rsidRPr="00E7325B">
        <w:rPr>
          <w:sz w:val="20"/>
          <w:szCs w:val="20"/>
        </w:rPr>
        <w:t xml:space="preserve">ll </w:t>
      </w:r>
      <w:r w:rsidR="00E7325B">
        <w:rPr>
          <w:sz w:val="20"/>
          <w:szCs w:val="20"/>
        </w:rPr>
        <w:t>CP’s</w:t>
      </w:r>
      <w:r w:rsidR="00E7325B" w:rsidRPr="00E7325B">
        <w:rPr>
          <w:sz w:val="20"/>
          <w:szCs w:val="20"/>
        </w:rPr>
        <w:t xml:space="preserve"> applying a UN Regulation shall have access to </w:t>
      </w:r>
      <w:r w:rsidR="00E7325B">
        <w:rPr>
          <w:sz w:val="20"/>
          <w:szCs w:val="20"/>
        </w:rPr>
        <w:t xml:space="preserve">DETA this means at least those CP’s </w:t>
      </w:r>
      <w:r w:rsidR="00F13804">
        <w:rPr>
          <w:sz w:val="20"/>
          <w:szCs w:val="20"/>
        </w:rPr>
        <w:t>and</w:t>
      </w:r>
      <w:r w:rsidR="00E7325B">
        <w:rPr>
          <w:sz w:val="20"/>
          <w:szCs w:val="20"/>
        </w:rPr>
        <w:t xml:space="preserve"> is not limited to them.</w:t>
      </w:r>
      <w:r w:rsidR="00874CC4">
        <w:rPr>
          <w:sz w:val="20"/>
          <w:szCs w:val="20"/>
        </w:rPr>
        <w:t xml:space="preserve"> The representative from the E</w:t>
      </w:r>
      <w:r w:rsidR="00F13804">
        <w:rPr>
          <w:sz w:val="20"/>
          <w:szCs w:val="20"/>
        </w:rPr>
        <w:t>uropean Union</w:t>
      </w:r>
      <w:r w:rsidR="00874CC4">
        <w:rPr>
          <w:sz w:val="20"/>
          <w:szCs w:val="20"/>
        </w:rPr>
        <w:t xml:space="preserve"> confirms this interpretation.</w:t>
      </w:r>
      <w:r w:rsidR="009149D9">
        <w:rPr>
          <w:sz w:val="20"/>
          <w:szCs w:val="20"/>
        </w:rPr>
        <w:t xml:space="preserve"> According to the IWG it is up to WP.29 to decide on the access rights.</w:t>
      </w:r>
      <w:r w:rsidR="000F3A20">
        <w:rPr>
          <w:sz w:val="20"/>
          <w:szCs w:val="20"/>
        </w:rPr>
        <w:br/>
        <w:t xml:space="preserve">The representative from the UNECE Secretariat also stressed that </w:t>
      </w:r>
      <w:r w:rsidR="000F3A20" w:rsidRPr="000F3A20">
        <w:rPr>
          <w:sz w:val="20"/>
          <w:szCs w:val="20"/>
        </w:rPr>
        <w:t>PTI is an authoritative task and authorities may entrust third parties (PTI organizations) or even workshops with the performance of PTI</w:t>
      </w:r>
      <w:r w:rsidR="000F3A20">
        <w:rPr>
          <w:sz w:val="20"/>
          <w:szCs w:val="20"/>
        </w:rPr>
        <w:t>.</w:t>
      </w:r>
    </w:p>
    <w:p w:rsidR="005474D8" w:rsidRDefault="005474D8" w:rsidP="0034247B">
      <w:pPr>
        <w:ind w:left="426" w:right="-141" w:hanging="426"/>
        <w:rPr>
          <w:sz w:val="20"/>
          <w:szCs w:val="20"/>
        </w:rPr>
      </w:pPr>
    </w:p>
    <w:p w:rsidR="005474D8" w:rsidRPr="005474D8" w:rsidRDefault="005474D8" w:rsidP="0034247B">
      <w:pPr>
        <w:ind w:left="426" w:right="-141" w:hanging="426"/>
        <w:rPr>
          <w:b/>
          <w:sz w:val="20"/>
          <w:szCs w:val="20"/>
        </w:rPr>
      </w:pPr>
      <w:r w:rsidRPr="005474D8">
        <w:rPr>
          <w:b/>
          <w:sz w:val="20"/>
          <w:szCs w:val="20"/>
        </w:rPr>
        <w:t>6.</w:t>
      </w:r>
      <w:r w:rsidRPr="005474D8">
        <w:rPr>
          <w:b/>
          <w:sz w:val="20"/>
          <w:szCs w:val="20"/>
        </w:rPr>
        <w:tab/>
        <w:t>Document Parts.</w:t>
      </w:r>
    </w:p>
    <w:p w:rsidR="005474D8" w:rsidRPr="009732B8" w:rsidRDefault="005474D8" w:rsidP="0034247B">
      <w:pPr>
        <w:ind w:left="426" w:right="-141" w:hanging="426"/>
        <w:rPr>
          <w:sz w:val="20"/>
          <w:szCs w:val="20"/>
        </w:rPr>
      </w:pPr>
      <w:r>
        <w:rPr>
          <w:sz w:val="20"/>
          <w:szCs w:val="20"/>
        </w:rPr>
        <w:tab/>
      </w:r>
      <w:r w:rsidR="009149D9" w:rsidRPr="009149D9">
        <w:rPr>
          <w:sz w:val="20"/>
          <w:szCs w:val="20"/>
        </w:rPr>
        <w:t xml:space="preserve">A document part means the pdf file to be uploaded to DETA and </w:t>
      </w:r>
      <w:r w:rsidR="009149D9">
        <w:rPr>
          <w:sz w:val="20"/>
          <w:szCs w:val="20"/>
        </w:rPr>
        <w:t>consisting of</w:t>
      </w:r>
      <w:r w:rsidR="009149D9" w:rsidRPr="009149D9">
        <w:rPr>
          <w:sz w:val="20"/>
          <w:szCs w:val="20"/>
        </w:rPr>
        <w:t xml:space="preserve"> the certificate, information document and test report. All possible combinations of document parts and the assumed </w:t>
      </w:r>
      <w:r w:rsidR="009149D9">
        <w:rPr>
          <w:sz w:val="20"/>
          <w:szCs w:val="20"/>
        </w:rPr>
        <w:t xml:space="preserve">pros and cons </w:t>
      </w:r>
      <w:r w:rsidR="00BD7A17" w:rsidRPr="009149D9">
        <w:rPr>
          <w:sz w:val="20"/>
          <w:szCs w:val="20"/>
        </w:rPr>
        <w:t>are</w:t>
      </w:r>
      <w:r w:rsidR="009149D9" w:rsidRPr="009149D9">
        <w:rPr>
          <w:sz w:val="20"/>
          <w:szCs w:val="20"/>
        </w:rPr>
        <w:t xml:space="preserve"> </w:t>
      </w:r>
      <w:r w:rsidR="009149D9">
        <w:rPr>
          <w:sz w:val="20"/>
          <w:szCs w:val="20"/>
        </w:rPr>
        <w:t>listed</w:t>
      </w:r>
      <w:r w:rsidR="009149D9" w:rsidRPr="009149D9">
        <w:rPr>
          <w:sz w:val="20"/>
          <w:szCs w:val="20"/>
        </w:rPr>
        <w:t xml:space="preserve"> in document DETA-33-07e</w:t>
      </w:r>
      <w:r w:rsidR="009149D9">
        <w:rPr>
          <w:sz w:val="20"/>
          <w:szCs w:val="20"/>
        </w:rPr>
        <w:t>. It was decided to pro</w:t>
      </w:r>
      <w:r w:rsidR="00F13804">
        <w:rPr>
          <w:sz w:val="20"/>
          <w:szCs w:val="20"/>
        </w:rPr>
        <w:t>ceed with having three separate</w:t>
      </w:r>
      <w:r w:rsidR="009149D9">
        <w:rPr>
          <w:sz w:val="20"/>
          <w:szCs w:val="20"/>
        </w:rPr>
        <w:t xml:space="preserve"> document</w:t>
      </w:r>
      <w:r w:rsidR="00F13804">
        <w:rPr>
          <w:sz w:val="20"/>
          <w:szCs w:val="20"/>
        </w:rPr>
        <w:t xml:space="preserve"> part</w:t>
      </w:r>
      <w:r w:rsidR="009149D9">
        <w:rPr>
          <w:sz w:val="20"/>
          <w:szCs w:val="20"/>
        </w:rPr>
        <w:t xml:space="preserve">s (option 1). This offers most flexibility and allows allocating different access rights to different document parts. </w:t>
      </w:r>
      <w:r w:rsidR="002A37A2">
        <w:rPr>
          <w:sz w:val="20"/>
          <w:szCs w:val="20"/>
        </w:rPr>
        <w:t>Also this prevents duplication of information in the various document parts.</w:t>
      </w:r>
      <w:r w:rsidR="002A37A2">
        <w:rPr>
          <w:sz w:val="20"/>
          <w:szCs w:val="20"/>
        </w:rPr>
        <w:br/>
        <w:t>The document parts will be named “CERT” (for certificate), “IF” (for information folder), “TR” (for test report) and “OTHER” (for additional information). This only concerns the names as shown on the screen. The original pdf files can be named a</w:t>
      </w:r>
      <w:r w:rsidR="00F13804">
        <w:rPr>
          <w:sz w:val="20"/>
          <w:szCs w:val="20"/>
        </w:rPr>
        <w:t>t the discretion of</w:t>
      </w:r>
      <w:r w:rsidR="002A37A2">
        <w:rPr>
          <w:sz w:val="20"/>
          <w:szCs w:val="20"/>
        </w:rPr>
        <w:t xml:space="preserve"> the approval authorities.</w:t>
      </w:r>
      <w:r w:rsidR="002A37A2">
        <w:rPr>
          <w:sz w:val="20"/>
          <w:szCs w:val="20"/>
        </w:rPr>
        <w:br/>
        <w:t xml:space="preserve">The DETA system will automatically confer access rights based on the names. It carefully </w:t>
      </w:r>
      <w:r w:rsidR="00BD7A17">
        <w:rPr>
          <w:sz w:val="20"/>
          <w:szCs w:val="20"/>
        </w:rPr>
        <w:t>needs</w:t>
      </w:r>
      <w:r w:rsidR="002A37A2">
        <w:rPr>
          <w:sz w:val="20"/>
          <w:szCs w:val="20"/>
        </w:rPr>
        <w:t xml:space="preserve"> to be decided who will finally get access to information folders an</w:t>
      </w:r>
      <w:r w:rsidR="001915AE">
        <w:rPr>
          <w:sz w:val="20"/>
          <w:szCs w:val="20"/>
        </w:rPr>
        <w:t>d</w:t>
      </w:r>
      <w:r w:rsidR="002A37A2">
        <w:rPr>
          <w:sz w:val="20"/>
          <w:szCs w:val="20"/>
        </w:rPr>
        <w:t xml:space="preserve"> test reports. </w:t>
      </w:r>
      <w:r w:rsidR="001915AE">
        <w:rPr>
          <w:sz w:val="20"/>
          <w:szCs w:val="20"/>
        </w:rPr>
        <w:t>The UK representative wonders</w:t>
      </w:r>
      <w:r w:rsidR="002A37A2">
        <w:rPr>
          <w:sz w:val="20"/>
          <w:szCs w:val="20"/>
        </w:rPr>
        <w:t xml:space="preserve"> </w:t>
      </w:r>
      <w:r w:rsidR="001915AE">
        <w:rPr>
          <w:sz w:val="20"/>
          <w:szCs w:val="20"/>
        </w:rPr>
        <w:t>if</w:t>
      </w:r>
      <w:r w:rsidR="002A37A2">
        <w:rPr>
          <w:sz w:val="20"/>
          <w:szCs w:val="20"/>
        </w:rPr>
        <w:t xml:space="preserve"> manufacturers limit the information in </w:t>
      </w:r>
      <w:r w:rsidR="001915AE">
        <w:rPr>
          <w:sz w:val="20"/>
          <w:szCs w:val="20"/>
        </w:rPr>
        <w:t xml:space="preserve">information folders to a minimum in case third parties may </w:t>
      </w:r>
      <w:r w:rsidR="00F13804">
        <w:rPr>
          <w:sz w:val="20"/>
          <w:szCs w:val="20"/>
        </w:rPr>
        <w:t xml:space="preserve">be able to </w:t>
      </w:r>
      <w:r w:rsidR="001915AE">
        <w:rPr>
          <w:sz w:val="20"/>
          <w:szCs w:val="20"/>
        </w:rPr>
        <w:t>access these.</w:t>
      </w:r>
    </w:p>
    <w:p w:rsidR="0067187B" w:rsidRPr="009732B8" w:rsidRDefault="0067187B" w:rsidP="00F63EF9">
      <w:pPr>
        <w:ind w:left="426" w:right="-141" w:hanging="426"/>
        <w:rPr>
          <w:sz w:val="20"/>
          <w:szCs w:val="20"/>
        </w:rPr>
      </w:pPr>
    </w:p>
    <w:p w:rsidR="00C26702" w:rsidRPr="009732B8" w:rsidRDefault="005474D8" w:rsidP="0067187B">
      <w:pPr>
        <w:ind w:left="426" w:hanging="426"/>
        <w:rPr>
          <w:b/>
          <w:sz w:val="20"/>
          <w:szCs w:val="20"/>
        </w:rPr>
      </w:pPr>
      <w:r>
        <w:rPr>
          <w:b/>
          <w:sz w:val="20"/>
          <w:szCs w:val="20"/>
        </w:rPr>
        <w:t>7</w:t>
      </w:r>
      <w:r w:rsidR="00E07CD4" w:rsidRPr="009732B8">
        <w:rPr>
          <w:b/>
          <w:sz w:val="20"/>
          <w:szCs w:val="20"/>
        </w:rPr>
        <w:t>.</w:t>
      </w:r>
      <w:r w:rsidR="00E07CD4" w:rsidRPr="009732B8">
        <w:rPr>
          <w:b/>
          <w:sz w:val="20"/>
          <w:szCs w:val="20"/>
        </w:rPr>
        <w:tab/>
      </w:r>
      <w:r w:rsidRPr="005474D8">
        <w:rPr>
          <w:b/>
          <w:sz w:val="20"/>
          <w:szCs w:val="20"/>
        </w:rPr>
        <w:t>Guidelines on the appli</w:t>
      </w:r>
      <w:r>
        <w:rPr>
          <w:b/>
          <w:sz w:val="20"/>
          <w:szCs w:val="20"/>
        </w:rPr>
        <w:t>cation of the Unique Identifier</w:t>
      </w:r>
      <w:r w:rsidR="003369D0" w:rsidRPr="009732B8">
        <w:rPr>
          <w:b/>
          <w:sz w:val="20"/>
          <w:szCs w:val="20"/>
        </w:rPr>
        <w:t>.</w:t>
      </w:r>
    </w:p>
    <w:p w:rsidR="00B77E3A" w:rsidRDefault="00D77027" w:rsidP="00F63EF9">
      <w:pPr>
        <w:ind w:left="426" w:right="-141" w:hanging="426"/>
        <w:rPr>
          <w:sz w:val="20"/>
          <w:szCs w:val="20"/>
        </w:rPr>
      </w:pPr>
      <w:r w:rsidRPr="009732B8">
        <w:rPr>
          <w:sz w:val="20"/>
          <w:szCs w:val="20"/>
        </w:rPr>
        <w:tab/>
      </w:r>
      <w:r w:rsidR="001915AE">
        <w:rPr>
          <w:sz w:val="20"/>
          <w:szCs w:val="20"/>
        </w:rPr>
        <w:t>The Secretary present</w:t>
      </w:r>
      <w:r w:rsidR="00DE065A">
        <w:rPr>
          <w:sz w:val="20"/>
          <w:szCs w:val="20"/>
        </w:rPr>
        <w:t>ed</w:t>
      </w:r>
      <w:r w:rsidR="001915AE">
        <w:rPr>
          <w:sz w:val="20"/>
          <w:szCs w:val="20"/>
        </w:rPr>
        <w:t xml:space="preserve"> document DETA-33-08e. This </w:t>
      </w:r>
      <w:r w:rsidR="00DE065A">
        <w:rPr>
          <w:sz w:val="20"/>
          <w:szCs w:val="20"/>
        </w:rPr>
        <w:t>concerns</w:t>
      </w:r>
      <w:r w:rsidR="001915AE">
        <w:rPr>
          <w:sz w:val="20"/>
          <w:szCs w:val="20"/>
        </w:rPr>
        <w:t xml:space="preserve"> the consolidated text on guidelines for the application of the Unique Identifier</w:t>
      </w:r>
      <w:r w:rsidR="00DE065A">
        <w:rPr>
          <w:sz w:val="20"/>
          <w:szCs w:val="20"/>
        </w:rPr>
        <w:t xml:space="preserve"> (UI)</w:t>
      </w:r>
      <w:r w:rsidR="001915AE">
        <w:rPr>
          <w:sz w:val="20"/>
          <w:szCs w:val="20"/>
        </w:rPr>
        <w:t>.</w:t>
      </w:r>
      <w:r w:rsidR="001915AE">
        <w:rPr>
          <w:sz w:val="20"/>
          <w:szCs w:val="20"/>
        </w:rPr>
        <w:br/>
        <w:t xml:space="preserve">The </w:t>
      </w:r>
      <w:r w:rsidR="00DE065A">
        <w:rPr>
          <w:sz w:val="20"/>
          <w:szCs w:val="20"/>
        </w:rPr>
        <w:t>representative from ETRTO expressed serious concerns on the UI principles. Especially the concept of ‘product’ may not fit the tyre regulations.</w:t>
      </w:r>
      <w:r w:rsidR="00DE065A">
        <w:rPr>
          <w:sz w:val="20"/>
          <w:szCs w:val="20"/>
        </w:rPr>
        <w:br/>
        <w:t xml:space="preserve">A meeting will be organised between representatives from ETRTO, representatives involved in the activities </w:t>
      </w:r>
      <w:r w:rsidR="007A7C6A">
        <w:rPr>
          <w:sz w:val="20"/>
          <w:szCs w:val="20"/>
        </w:rPr>
        <w:t>of</w:t>
      </w:r>
      <w:r w:rsidR="00DE065A">
        <w:rPr>
          <w:sz w:val="20"/>
          <w:szCs w:val="20"/>
        </w:rPr>
        <w:t xml:space="preserve"> the simplification </w:t>
      </w:r>
      <w:r w:rsidR="007A7C6A">
        <w:rPr>
          <w:sz w:val="20"/>
          <w:szCs w:val="20"/>
        </w:rPr>
        <w:t>of the</w:t>
      </w:r>
      <w:r w:rsidR="00DE065A">
        <w:rPr>
          <w:sz w:val="20"/>
          <w:szCs w:val="20"/>
        </w:rPr>
        <w:t xml:space="preserve"> lighting regulations</w:t>
      </w:r>
      <w:r w:rsidR="00C96177">
        <w:rPr>
          <w:sz w:val="20"/>
          <w:szCs w:val="20"/>
        </w:rPr>
        <w:t xml:space="preserve"> and representatives from the IWG on DETA</w:t>
      </w:r>
      <w:r w:rsidR="00DE065A">
        <w:rPr>
          <w:sz w:val="20"/>
          <w:szCs w:val="20"/>
        </w:rPr>
        <w:t>.</w:t>
      </w:r>
      <w:r w:rsidR="00C96177">
        <w:rPr>
          <w:sz w:val="20"/>
          <w:szCs w:val="20"/>
        </w:rPr>
        <w:t xml:space="preserve"> Any party interested in joining this </w:t>
      </w:r>
      <w:r w:rsidR="00BD7A17">
        <w:rPr>
          <w:sz w:val="20"/>
          <w:szCs w:val="20"/>
        </w:rPr>
        <w:t>exercise</w:t>
      </w:r>
      <w:r w:rsidR="00C96177">
        <w:rPr>
          <w:sz w:val="20"/>
          <w:szCs w:val="20"/>
        </w:rPr>
        <w:t xml:space="preserve"> can contact the Secretary of the IWG on DETA.</w:t>
      </w:r>
      <w:r w:rsidR="00C96177">
        <w:rPr>
          <w:sz w:val="20"/>
          <w:szCs w:val="20"/>
        </w:rPr>
        <w:br/>
        <w:t>The representative from ETRTO also indicated that some countries (incl. non-ECE) laid down nation</w:t>
      </w:r>
      <w:r w:rsidR="007A7C6A">
        <w:rPr>
          <w:sz w:val="20"/>
          <w:szCs w:val="20"/>
        </w:rPr>
        <w:t>al</w:t>
      </w:r>
      <w:r w:rsidR="00C96177">
        <w:rPr>
          <w:sz w:val="20"/>
          <w:szCs w:val="20"/>
        </w:rPr>
        <w:t xml:space="preserve"> requirements on “E” marking of products and may refuse UI marking</w:t>
      </w:r>
      <w:r w:rsidR="00625A08">
        <w:rPr>
          <w:sz w:val="20"/>
          <w:szCs w:val="20"/>
        </w:rPr>
        <w:t>s</w:t>
      </w:r>
      <w:r w:rsidR="00C96177">
        <w:rPr>
          <w:sz w:val="20"/>
          <w:szCs w:val="20"/>
        </w:rPr>
        <w:t xml:space="preserve"> as alternative. The IWG on DETA Secretary explain</w:t>
      </w:r>
      <w:r w:rsidR="00625A08">
        <w:rPr>
          <w:sz w:val="20"/>
          <w:szCs w:val="20"/>
        </w:rPr>
        <w:t>ed</w:t>
      </w:r>
      <w:r w:rsidR="00C96177">
        <w:rPr>
          <w:sz w:val="20"/>
          <w:szCs w:val="20"/>
        </w:rPr>
        <w:t xml:space="preserve"> that the replacement of the traditional UNECE marking</w:t>
      </w:r>
      <w:r w:rsidR="00625A08">
        <w:rPr>
          <w:sz w:val="20"/>
          <w:szCs w:val="20"/>
        </w:rPr>
        <w:t>s</w:t>
      </w:r>
      <w:r w:rsidR="00C96177">
        <w:rPr>
          <w:sz w:val="20"/>
          <w:szCs w:val="20"/>
        </w:rPr>
        <w:t xml:space="preserve"> by UI marking</w:t>
      </w:r>
      <w:r w:rsidR="00625A08">
        <w:rPr>
          <w:sz w:val="20"/>
          <w:szCs w:val="20"/>
        </w:rPr>
        <w:t>s</w:t>
      </w:r>
      <w:r w:rsidR="00C96177">
        <w:rPr>
          <w:sz w:val="20"/>
          <w:szCs w:val="20"/>
        </w:rPr>
        <w:t xml:space="preserve"> is laid down by law due to the inclusion of the relevant provisions in the revised 1958 Agreement. He added that it would</w:t>
      </w:r>
      <w:r w:rsidR="007A7C6A">
        <w:rPr>
          <w:sz w:val="20"/>
          <w:szCs w:val="20"/>
        </w:rPr>
        <w:t xml:space="preserve"> nevertheless</w:t>
      </w:r>
      <w:r w:rsidR="00C96177">
        <w:rPr>
          <w:sz w:val="20"/>
          <w:szCs w:val="20"/>
        </w:rPr>
        <w:t xml:space="preserve"> be good when there </w:t>
      </w:r>
      <w:r w:rsidR="007A7C6A">
        <w:rPr>
          <w:sz w:val="20"/>
          <w:szCs w:val="20"/>
        </w:rPr>
        <w:t>is</w:t>
      </w:r>
      <w:r w:rsidR="00C96177">
        <w:rPr>
          <w:sz w:val="20"/>
          <w:szCs w:val="20"/>
        </w:rPr>
        <w:t xml:space="preserve"> a notification </w:t>
      </w:r>
      <w:r w:rsidR="007A7C6A">
        <w:rPr>
          <w:sz w:val="20"/>
          <w:szCs w:val="20"/>
        </w:rPr>
        <w:t xml:space="preserve">available </w:t>
      </w:r>
      <w:r w:rsidR="00C96177">
        <w:rPr>
          <w:sz w:val="20"/>
          <w:szCs w:val="20"/>
        </w:rPr>
        <w:t>on the UNECE website on this matter in due time.</w:t>
      </w:r>
      <w:r w:rsidR="00D66C61">
        <w:rPr>
          <w:sz w:val="20"/>
          <w:szCs w:val="20"/>
        </w:rPr>
        <w:br/>
      </w:r>
    </w:p>
    <w:p w:rsidR="005474D8" w:rsidRPr="005474D8" w:rsidRDefault="00000663" w:rsidP="00F63EF9">
      <w:pPr>
        <w:ind w:left="426" w:right="-141" w:hanging="426"/>
        <w:rPr>
          <w:b/>
          <w:sz w:val="20"/>
          <w:szCs w:val="20"/>
        </w:rPr>
      </w:pPr>
      <w:r>
        <w:rPr>
          <w:b/>
          <w:sz w:val="20"/>
          <w:szCs w:val="20"/>
        </w:rPr>
        <w:br w:type="page"/>
      </w:r>
      <w:r w:rsidR="005474D8" w:rsidRPr="005474D8">
        <w:rPr>
          <w:b/>
          <w:sz w:val="20"/>
          <w:szCs w:val="20"/>
        </w:rPr>
        <w:lastRenderedPageBreak/>
        <w:t>8.</w:t>
      </w:r>
      <w:r w:rsidR="005474D8" w:rsidRPr="005474D8">
        <w:rPr>
          <w:b/>
          <w:sz w:val="20"/>
          <w:szCs w:val="20"/>
        </w:rPr>
        <w:tab/>
        <w:t>Q&amp;A on DETA</w:t>
      </w:r>
      <w:r w:rsidR="005474D8">
        <w:rPr>
          <w:b/>
          <w:sz w:val="20"/>
          <w:szCs w:val="20"/>
        </w:rPr>
        <w:t>.</w:t>
      </w:r>
    </w:p>
    <w:p w:rsidR="000F3A20" w:rsidRDefault="005474D8" w:rsidP="000F3A20">
      <w:pPr>
        <w:ind w:left="426" w:right="-141" w:hanging="426"/>
        <w:rPr>
          <w:sz w:val="20"/>
          <w:szCs w:val="20"/>
        </w:rPr>
      </w:pPr>
      <w:r>
        <w:rPr>
          <w:sz w:val="20"/>
          <w:szCs w:val="20"/>
        </w:rPr>
        <w:tab/>
      </w:r>
      <w:r w:rsidR="00A91212">
        <w:rPr>
          <w:sz w:val="20"/>
          <w:szCs w:val="20"/>
        </w:rPr>
        <w:t>No comments had been received on the draft Q&amp;A document DETA-31-05e. All participants were urged to study the document and formulate additional questions.</w:t>
      </w:r>
    </w:p>
    <w:p w:rsidR="00000663" w:rsidRDefault="00000663" w:rsidP="000F3A20">
      <w:pPr>
        <w:ind w:left="426" w:right="-141" w:hanging="426"/>
        <w:rPr>
          <w:sz w:val="20"/>
          <w:szCs w:val="20"/>
        </w:rPr>
      </w:pPr>
    </w:p>
    <w:p w:rsidR="00774BB1" w:rsidRPr="00794E30" w:rsidRDefault="005474D8" w:rsidP="000F3A20">
      <w:pPr>
        <w:ind w:left="426" w:right="-141" w:hanging="426"/>
        <w:rPr>
          <w:sz w:val="20"/>
          <w:szCs w:val="20"/>
        </w:rPr>
      </w:pPr>
      <w:r>
        <w:rPr>
          <w:b/>
          <w:sz w:val="20"/>
          <w:szCs w:val="20"/>
        </w:rPr>
        <w:t>9</w:t>
      </w:r>
      <w:r w:rsidR="0071158E" w:rsidRPr="009732B8">
        <w:rPr>
          <w:b/>
          <w:sz w:val="20"/>
          <w:szCs w:val="20"/>
        </w:rPr>
        <w:t>.</w:t>
      </w:r>
      <w:r w:rsidR="0071158E" w:rsidRPr="009732B8">
        <w:rPr>
          <w:b/>
          <w:sz w:val="20"/>
          <w:szCs w:val="20"/>
        </w:rPr>
        <w:tab/>
      </w:r>
      <w:r>
        <w:rPr>
          <w:b/>
          <w:sz w:val="20"/>
          <w:szCs w:val="20"/>
        </w:rPr>
        <w:t>AOB</w:t>
      </w:r>
      <w:r w:rsidR="00ED5AB7" w:rsidRPr="009732B8">
        <w:rPr>
          <w:b/>
          <w:sz w:val="20"/>
          <w:szCs w:val="20"/>
        </w:rPr>
        <w:t>.</w:t>
      </w:r>
      <w:r w:rsidR="00CD069A" w:rsidRPr="009732B8">
        <w:rPr>
          <w:b/>
          <w:sz w:val="20"/>
          <w:szCs w:val="20"/>
        </w:rPr>
        <w:br/>
      </w:r>
      <w:r w:rsidR="006E1202" w:rsidRPr="00C01E76">
        <w:rPr>
          <w:b/>
          <w:sz w:val="20"/>
          <w:szCs w:val="20"/>
        </w:rPr>
        <w:t>a)</w:t>
      </w:r>
      <w:r w:rsidR="00992EA3" w:rsidRPr="00C01E76">
        <w:rPr>
          <w:b/>
          <w:sz w:val="20"/>
          <w:szCs w:val="20"/>
        </w:rPr>
        <w:t xml:space="preserve"> </w:t>
      </w:r>
      <w:r w:rsidR="00A91212">
        <w:rPr>
          <w:b/>
          <w:sz w:val="20"/>
          <w:szCs w:val="20"/>
        </w:rPr>
        <w:t xml:space="preserve">Next </w:t>
      </w:r>
      <w:r w:rsidR="00BD7A17">
        <w:rPr>
          <w:b/>
          <w:sz w:val="20"/>
          <w:szCs w:val="20"/>
        </w:rPr>
        <w:t>evolution</w:t>
      </w:r>
      <w:r w:rsidR="006E1202">
        <w:rPr>
          <w:sz w:val="20"/>
          <w:szCs w:val="20"/>
        </w:rPr>
        <w:br/>
        <w:t xml:space="preserve">The </w:t>
      </w:r>
      <w:r w:rsidR="00A91212">
        <w:rPr>
          <w:sz w:val="20"/>
          <w:szCs w:val="20"/>
        </w:rPr>
        <w:t xml:space="preserve">representative from CITA proposed by document DETA-33-11e to store </w:t>
      </w:r>
      <w:r w:rsidR="005406D3">
        <w:rPr>
          <w:sz w:val="20"/>
          <w:szCs w:val="20"/>
        </w:rPr>
        <w:t xml:space="preserve">in DETA </w:t>
      </w:r>
      <w:r w:rsidR="00A91212">
        <w:rPr>
          <w:sz w:val="20"/>
          <w:szCs w:val="20"/>
        </w:rPr>
        <w:t>up</w:t>
      </w:r>
      <w:r w:rsidR="00A91212" w:rsidRPr="00A91212">
        <w:rPr>
          <w:sz w:val="20"/>
          <w:szCs w:val="20"/>
        </w:rPr>
        <w:t>-to</w:t>
      </w:r>
      <w:r w:rsidR="005406D3">
        <w:rPr>
          <w:sz w:val="20"/>
          <w:szCs w:val="20"/>
        </w:rPr>
        <w:t>-date</w:t>
      </w:r>
      <w:r w:rsidR="00A91212" w:rsidRPr="00A91212">
        <w:rPr>
          <w:sz w:val="20"/>
          <w:szCs w:val="20"/>
        </w:rPr>
        <w:t xml:space="preserve"> VIN-related information about permissible vehicle software including version numbers</w:t>
      </w:r>
      <w:r w:rsidR="005406D3">
        <w:rPr>
          <w:sz w:val="20"/>
          <w:szCs w:val="20"/>
        </w:rPr>
        <w:t xml:space="preserve">, and to allow access to it to parties involved in </w:t>
      </w:r>
      <w:r w:rsidR="005D56B6">
        <w:rPr>
          <w:sz w:val="20"/>
          <w:szCs w:val="20"/>
        </w:rPr>
        <w:t xml:space="preserve">the </w:t>
      </w:r>
      <w:r w:rsidR="005406D3">
        <w:rPr>
          <w:sz w:val="20"/>
          <w:szCs w:val="20"/>
        </w:rPr>
        <w:t>PTI</w:t>
      </w:r>
      <w:r w:rsidR="005D56B6">
        <w:rPr>
          <w:sz w:val="20"/>
          <w:szCs w:val="20"/>
        </w:rPr>
        <w:t xml:space="preserve"> </w:t>
      </w:r>
      <w:r w:rsidR="003F2468">
        <w:rPr>
          <w:sz w:val="20"/>
          <w:szCs w:val="20"/>
        </w:rPr>
        <w:t>process</w:t>
      </w:r>
      <w:r w:rsidR="005406D3">
        <w:rPr>
          <w:sz w:val="20"/>
          <w:szCs w:val="20"/>
        </w:rPr>
        <w:t xml:space="preserve">. </w:t>
      </w:r>
      <w:r w:rsidR="007A7C6A">
        <w:rPr>
          <w:sz w:val="20"/>
          <w:szCs w:val="20"/>
        </w:rPr>
        <w:t xml:space="preserve">CITA will also present this to </w:t>
      </w:r>
      <w:r w:rsidR="005406D3">
        <w:rPr>
          <w:sz w:val="20"/>
          <w:szCs w:val="20"/>
        </w:rPr>
        <w:t>WP.29.</w:t>
      </w:r>
      <w:r w:rsidR="00992EA3" w:rsidRPr="00992EA3">
        <w:rPr>
          <w:sz w:val="20"/>
          <w:szCs w:val="20"/>
        </w:rPr>
        <w:br/>
      </w:r>
      <w:r w:rsidR="00C01E76" w:rsidRPr="00C01E76">
        <w:rPr>
          <w:b/>
          <w:sz w:val="20"/>
          <w:szCs w:val="20"/>
        </w:rPr>
        <w:t>b)</w:t>
      </w:r>
      <w:r w:rsidR="00992EA3" w:rsidRPr="00C01E76">
        <w:rPr>
          <w:b/>
          <w:sz w:val="20"/>
          <w:szCs w:val="20"/>
        </w:rPr>
        <w:t xml:space="preserve"> </w:t>
      </w:r>
      <w:r w:rsidR="005406D3">
        <w:rPr>
          <w:b/>
          <w:sz w:val="20"/>
          <w:szCs w:val="20"/>
        </w:rPr>
        <w:t>Interface between DETA and national systems</w:t>
      </w:r>
      <w:r w:rsidR="00992EA3" w:rsidRPr="00C01E76">
        <w:rPr>
          <w:b/>
          <w:sz w:val="20"/>
          <w:szCs w:val="20"/>
        </w:rPr>
        <w:br/>
      </w:r>
      <w:r w:rsidR="005406D3">
        <w:rPr>
          <w:sz w:val="20"/>
          <w:szCs w:val="20"/>
        </w:rPr>
        <w:t>The group acknowledged that there is a great benefit in having an interface between DETA and national systems to allow mass uploads of documents and attributes. This may dramatically reduce time.</w:t>
      </w:r>
      <w:r w:rsidR="005406D3">
        <w:rPr>
          <w:sz w:val="20"/>
          <w:szCs w:val="20"/>
        </w:rPr>
        <w:br/>
      </w:r>
      <w:r w:rsidR="0095728F">
        <w:rPr>
          <w:sz w:val="20"/>
          <w:szCs w:val="20"/>
        </w:rPr>
        <w:t xml:space="preserve">The approval authorities are called upon to investigate what is necessary hereto. </w:t>
      </w:r>
      <w:r w:rsidR="00CF5D7E">
        <w:rPr>
          <w:sz w:val="20"/>
          <w:szCs w:val="20"/>
        </w:rPr>
        <w:t>T</w:t>
      </w:r>
      <w:r w:rsidR="0095728F">
        <w:rPr>
          <w:sz w:val="20"/>
          <w:szCs w:val="20"/>
        </w:rPr>
        <w:t>he software house will</w:t>
      </w:r>
      <w:r w:rsidR="005406D3">
        <w:rPr>
          <w:sz w:val="20"/>
          <w:szCs w:val="20"/>
        </w:rPr>
        <w:t xml:space="preserve"> </w:t>
      </w:r>
      <w:r w:rsidR="0095728F">
        <w:rPr>
          <w:sz w:val="20"/>
          <w:szCs w:val="20"/>
        </w:rPr>
        <w:t>investigate the existing interface incl. rights.</w:t>
      </w:r>
      <w:r w:rsidR="00C01E76">
        <w:rPr>
          <w:sz w:val="20"/>
          <w:szCs w:val="20"/>
        </w:rPr>
        <w:br/>
      </w:r>
      <w:r w:rsidR="00DB2887" w:rsidRPr="007633C4">
        <w:rPr>
          <w:b/>
          <w:sz w:val="20"/>
          <w:szCs w:val="20"/>
        </w:rPr>
        <w:t xml:space="preserve">c) </w:t>
      </w:r>
      <w:r w:rsidR="00CC0103" w:rsidRPr="007633C4">
        <w:rPr>
          <w:b/>
          <w:sz w:val="20"/>
          <w:szCs w:val="20"/>
        </w:rPr>
        <w:t>A</w:t>
      </w:r>
      <w:r w:rsidR="0095728F">
        <w:rPr>
          <w:b/>
          <w:sz w:val="20"/>
          <w:szCs w:val="20"/>
        </w:rPr>
        <w:t>pproach on mandating DETA for approval authorities</w:t>
      </w:r>
      <w:r w:rsidR="00992EA3" w:rsidRPr="007633C4">
        <w:rPr>
          <w:b/>
          <w:sz w:val="20"/>
          <w:szCs w:val="20"/>
        </w:rPr>
        <w:br/>
      </w:r>
      <w:r w:rsidR="007A7C6A">
        <w:rPr>
          <w:sz w:val="20"/>
          <w:szCs w:val="20"/>
        </w:rPr>
        <w:t>Discussion p</w:t>
      </w:r>
      <w:r w:rsidR="0095728F">
        <w:rPr>
          <w:sz w:val="20"/>
          <w:szCs w:val="20"/>
        </w:rPr>
        <w:t>ostponed.</w:t>
      </w:r>
      <w:r w:rsidR="0095728F">
        <w:rPr>
          <w:sz w:val="20"/>
          <w:szCs w:val="20"/>
        </w:rPr>
        <w:br/>
      </w:r>
      <w:r w:rsidR="0095728F">
        <w:rPr>
          <w:b/>
          <w:sz w:val="20"/>
          <w:szCs w:val="20"/>
        </w:rPr>
        <w:t>d</w:t>
      </w:r>
      <w:r w:rsidR="0095728F" w:rsidRPr="007633C4">
        <w:rPr>
          <w:b/>
          <w:sz w:val="20"/>
          <w:szCs w:val="20"/>
        </w:rPr>
        <w:t xml:space="preserve">) </w:t>
      </w:r>
      <w:r w:rsidR="0095728F">
        <w:rPr>
          <w:b/>
          <w:sz w:val="20"/>
          <w:szCs w:val="20"/>
        </w:rPr>
        <w:t>Manual, online help functionality, protocols</w:t>
      </w:r>
      <w:r w:rsidR="0095728F">
        <w:rPr>
          <w:b/>
          <w:sz w:val="20"/>
          <w:szCs w:val="20"/>
        </w:rPr>
        <w:br/>
      </w:r>
      <w:r w:rsidR="0095728F" w:rsidRPr="0095728F">
        <w:rPr>
          <w:sz w:val="20"/>
          <w:szCs w:val="20"/>
        </w:rPr>
        <w:t xml:space="preserve">KBA will update the </w:t>
      </w:r>
      <w:r w:rsidR="0095728F">
        <w:rPr>
          <w:sz w:val="20"/>
          <w:szCs w:val="20"/>
        </w:rPr>
        <w:t>current (technical) manual and develop a separate manual describing the protocols o</w:t>
      </w:r>
      <w:r w:rsidR="00625A08">
        <w:rPr>
          <w:sz w:val="20"/>
          <w:szCs w:val="20"/>
        </w:rPr>
        <w:t>n</w:t>
      </w:r>
      <w:r w:rsidR="0095728F">
        <w:rPr>
          <w:sz w:val="20"/>
          <w:szCs w:val="20"/>
        </w:rPr>
        <w:t xml:space="preserve"> how to use DETA.</w:t>
      </w:r>
      <w:r w:rsidR="0095728F">
        <w:rPr>
          <w:sz w:val="20"/>
          <w:szCs w:val="20"/>
        </w:rPr>
        <w:br/>
      </w:r>
      <w:r w:rsidR="0095728F">
        <w:rPr>
          <w:b/>
          <w:sz w:val="20"/>
          <w:szCs w:val="20"/>
        </w:rPr>
        <w:t>e</w:t>
      </w:r>
      <w:r w:rsidR="0095728F" w:rsidRPr="007633C4">
        <w:rPr>
          <w:b/>
          <w:sz w:val="20"/>
          <w:szCs w:val="20"/>
        </w:rPr>
        <w:t xml:space="preserve">) </w:t>
      </w:r>
      <w:r w:rsidR="004E02AE">
        <w:rPr>
          <w:b/>
          <w:sz w:val="20"/>
          <w:szCs w:val="20"/>
        </w:rPr>
        <w:br/>
      </w:r>
      <w:r w:rsidR="00794E30">
        <w:rPr>
          <w:sz w:val="20"/>
          <w:szCs w:val="20"/>
        </w:rPr>
        <w:t>Entering a date in t</w:t>
      </w:r>
      <w:r w:rsidR="0095728F">
        <w:rPr>
          <w:sz w:val="20"/>
          <w:szCs w:val="20"/>
        </w:rPr>
        <w:t xml:space="preserve">he attribute “release date” will allow that documents come available from </w:t>
      </w:r>
      <w:r w:rsidR="00794E30">
        <w:rPr>
          <w:sz w:val="20"/>
          <w:szCs w:val="20"/>
        </w:rPr>
        <w:t>th</w:t>
      </w:r>
      <w:r w:rsidR="00625A08">
        <w:rPr>
          <w:sz w:val="20"/>
          <w:szCs w:val="20"/>
        </w:rPr>
        <w:t>at date</w:t>
      </w:r>
      <w:r w:rsidR="0095728F">
        <w:rPr>
          <w:sz w:val="20"/>
          <w:szCs w:val="20"/>
        </w:rPr>
        <w:t xml:space="preserve">, for example </w:t>
      </w:r>
      <w:r w:rsidR="00794E30">
        <w:rPr>
          <w:sz w:val="20"/>
          <w:szCs w:val="20"/>
        </w:rPr>
        <w:t xml:space="preserve">corresponding to a </w:t>
      </w:r>
      <w:r w:rsidR="0095728F">
        <w:rPr>
          <w:sz w:val="20"/>
          <w:szCs w:val="20"/>
        </w:rPr>
        <w:t>press release date.</w:t>
      </w:r>
      <w:r w:rsidR="00794E30">
        <w:rPr>
          <w:sz w:val="20"/>
          <w:szCs w:val="20"/>
        </w:rPr>
        <w:t xml:space="preserve"> The software house explain</w:t>
      </w:r>
      <w:r w:rsidR="00625A08">
        <w:rPr>
          <w:sz w:val="20"/>
          <w:szCs w:val="20"/>
        </w:rPr>
        <w:t>ed</w:t>
      </w:r>
      <w:r w:rsidR="00794E30">
        <w:rPr>
          <w:sz w:val="20"/>
          <w:szCs w:val="20"/>
        </w:rPr>
        <w:t xml:space="preserve"> this </w:t>
      </w:r>
      <w:r w:rsidR="00625A08">
        <w:rPr>
          <w:sz w:val="20"/>
          <w:szCs w:val="20"/>
        </w:rPr>
        <w:t xml:space="preserve">feature </w:t>
      </w:r>
      <w:r w:rsidR="00794E30">
        <w:rPr>
          <w:sz w:val="20"/>
          <w:szCs w:val="20"/>
        </w:rPr>
        <w:t>will be available from 1 January 2019, or soon after.</w:t>
      </w:r>
      <w:r w:rsidR="00794E30">
        <w:rPr>
          <w:sz w:val="20"/>
          <w:szCs w:val="20"/>
        </w:rPr>
        <w:br/>
      </w:r>
      <w:r w:rsidR="00794E30">
        <w:rPr>
          <w:b/>
          <w:sz w:val="20"/>
          <w:szCs w:val="20"/>
        </w:rPr>
        <w:t>f</w:t>
      </w:r>
      <w:r w:rsidR="00794E30" w:rsidRPr="007633C4">
        <w:rPr>
          <w:b/>
          <w:sz w:val="20"/>
          <w:szCs w:val="20"/>
        </w:rPr>
        <w:t xml:space="preserve">) </w:t>
      </w:r>
      <w:r w:rsidR="00794E30" w:rsidRPr="0095728F">
        <w:rPr>
          <w:sz w:val="20"/>
          <w:szCs w:val="20"/>
        </w:rPr>
        <w:br/>
      </w:r>
      <w:r w:rsidR="00794E30">
        <w:rPr>
          <w:sz w:val="20"/>
          <w:szCs w:val="20"/>
        </w:rPr>
        <w:t>The UK representative indicate</w:t>
      </w:r>
      <w:r w:rsidR="00B4421A">
        <w:rPr>
          <w:sz w:val="20"/>
          <w:szCs w:val="20"/>
        </w:rPr>
        <w:t>d</w:t>
      </w:r>
      <w:r w:rsidR="00794E30">
        <w:rPr>
          <w:sz w:val="20"/>
          <w:szCs w:val="20"/>
        </w:rPr>
        <w:t xml:space="preserve"> that GRVA and </w:t>
      </w:r>
      <w:r w:rsidR="007A7C6A">
        <w:rPr>
          <w:sz w:val="20"/>
          <w:szCs w:val="20"/>
        </w:rPr>
        <w:t xml:space="preserve">the </w:t>
      </w:r>
      <w:r w:rsidR="00C70CB7">
        <w:rPr>
          <w:sz w:val="20"/>
          <w:szCs w:val="20"/>
        </w:rPr>
        <w:t>CS/</w:t>
      </w:r>
      <w:r w:rsidR="00794E30">
        <w:rPr>
          <w:sz w:val="20"/>
          <w:szCs w:val="20"/>
        </w:rPr>
        <w:t xml:space="preserve">OTA taskforce intent to use DETA for information exchange on </w:t>
      </w:r>
      <w:r w:rsidR="00BD7A17">
        <w:rPr>
          <w:sz w:val="20"/>
          <w:szCs w:val="20"/>
        </w:rPr>
        <w:t>software</w:t>
      </w:r>
      <w:r w:rsidR="00794E30">
        <w:rPr>
          <w:sz w:val="20"/>
          <w:szCs w:val="20"/>
        </w:rPr>
        <w:t xml:space="preserve"> </w:t>
      </w:r>
      <w:r w:rsidR="00C70CB7">
        <w:rPr>
          <w:sz w:val="20"/>
          <w:szCs w:val="20"/>
        </w:rPr>
        <w:t>version</w:t>
      </w:r>
      <w:r w:rsidR="00794E30">
        <w:rPr>
          <w:sz w:val="20"/>
          <w:szCs w:val="20"/>
        </w:rPr>
        <w:t xml:space="preserve">s. It is therefore necessary that the IWG on DETA and taskforce on </w:t>
      </w:r>
      <w:r w:rsidR="00C70CB7">
        <w:rPr>
          <w:sz w:val="20"/>
          <w:szCs w:val="20"/>
        </w:rPr>
        <w:t>CS/</w:t>
      </w:r>
      <w:r w:rsidR="00794E30">
        <w:rPr>
          <w:sz w:val="20"/>
          <w:szCs w:val="20"/>
        </w:rPr>
        <w:t xml:space="preserve">OTA </w:t>
      </w:r>
      <w:r w:rsidR="00B4421A">
        <w:rPr>
          <w:sz w:val="20"/>
          <w:szCs w:val="20"/>
        </w:rPr>
        <w:t>get</w:t>
      </w:r>
      <w:r w:rsidR="00C54D77">
        <w:rPr>
          <w:sz w:val="20"/>
          <w:szCs w:val="20"/>
        </w:rPr>
        <w:t xml:space="preserve"> in touch</w:t>
      </w:r>
      <w:r w:rsidR="00794E30">
        <w:rPr>
          <w:sz w:val="20"/>
          <w:szCs w:val="20"/>
        </w:rPr>
        <w:t xml:space="preserve"> to align the expectations.</w:t>
      </w:r>
    </w:p>
    <w:p w:rsidR="00366AF1" w:rsidRDefault="00366AF1" w:rsidP="00366AF1">
      <w:pPr>
        <w:ind w:left="426" w:hanging="426"/>
        <w:rPr>
          <w:b/>
          <w:sz w:val="20"/>
          <w:szCs w:val="20"/>
        </w:rPr>
      </w:pPr>
    </w:p>
    <w:p w:rsidR="00992EA3" w:rsidRDefault="00366AF1" w:rsidP="00794E30">
      <w:pPr>
        <w:ind w:left="426" w:right="-141" w:hanging="426"/>
        <w:rPr>
          <w:sz w:val="20"/>
          <w:szCs w:val="20"/>
        </w:rPr>
      </w:pPr>
      <w:r>
        <w:rPr>
          <w:b/>
          <w:sz w:val="20"/>
          <w:szCs w:val="20"/>
        </w:rPr>
        <w:t>10</w:t>
      </w:r>
      <w:r w:rsidRPr="009732B8">
        <w:rPr>
          <w:b/>
          <w:sz w:val="20"/>
          <w:szCs w:val="20"/>
        </w:rPr>
        <w:t>.</w:t>
      </w:r>
      <w:r w:rsidRPr="009732B8">
        <w:rPr>
          <w:b/>
          <w:sz w:val="20"/>
          <w:szCs w:val="20"/>
        </w:rPr>
        <w:tab/>
      </w:r>
      <w:r>
        <w:rPr>
          <w:b/>
          <w:sz w:val="20"/>
          <w:szCs w:val="20"/>
        </w:rPr>
        <w:t>Report to WP.29</w:t>
      </w:r>
      <w:r w:rsidRPr="009732B8">
        <w:rPr>
          <w:b/>
          <w:sz w:val="20"/>
          <w:szCs w:val="20"/>
        </w:rPr>
        <w:t>.</w:t>
      </w:r>
      <w:r w:rsidRPr="009732B8">
        <w:rPr>
          <w:b/>
          <w:sz w:val="20"/>
          <w:szCs w:val="20"/>
        </w:rPr>
        <w:br/>
      </w:r>
      <w:r w:rsidR="00794E30">
        <w:rPr>
          <w:sz w:val="20"/>
          <w:szCs w:val="20"/>
        </w:rPr>
        <w:t>The report fr</w:t>
      </w:r>
      <w:r w:rsidR="00C54D77">
        <w:rPr>
          <w:sz w:val="20"/>
          <w:szCs w:val="20"/>
        </w:rPr>
        <w:t>o</w:t>
      </w:r>
      <w:r w:rsidR="00794E30">
        <w:rPr>
          <w:sz w:val="20"/>
          <w:szCs w:val="20"/>
        </w:rPr>
        <w:t>m the 33</w:t>
      </w:r>
      <w:r w:rsidR="00794E30" w:rsidRPr="00794E30">
        <w:rPr>
          <w:sz w:val="20"/>
          <w:szCs w:val="20"/>
          <w:vertAlign w:val="superscript"/>
        </w:rPr>
        <w:t>rd</w:t>
      </w:r>
      <w:r w:rsidR="00794E30">
        <w:rPr>
          <w:sz w:val="20"/>
          <w:szCs w:val="20"/>
        </w:rPr>
        <w:t xml:space="preserve"> session of the IWG on DETA will be forwarded to WP.29. The Contracting Parties in WP.29 are called upon to </w:t>
      </w:r>
      <w:r w:rsidR="00C54D77">
        <w:rPr>
          <w:sz w:val="20"/>
          <w:szCs w:val="20"/>
        </w:rPr>
        <w:t>participate and</w:t>
      </w:r>
      <w:r w:rsidR="00794E30">
        <w:rPr>
          <w:sz w:val="20"/>
          <w:szCs w:val="20"/>
        </w:rPr>
        <w:t xml:space="preserve"> gradually start using DETA from 1 January</w:t>
      </w:r>
      <w:r w:rsidR="00C54D77">
        <w:rPr>
          <w:sz w:val="20"/>
          <w:szCs w:val="20"/>
        </w:rPr>
        <w:t xml:space="preserve"> 2019</w:t>
      </w:r>
      <w:r w:rsidR="00794E30">
        <w:rPr>
          <w:sz w:val="20"/>
          <w:szCs w:val="20"/>
        </w:rPr>
        <w:t>.</w:t>
      </w:r>
    </w:p>
    <w:p w:rsidR="00774BB1" w:rsidRPr="009732B8" w:rsidRDefault="00774BB1" w:rsidP="00774BB1">
      <w:pPr>
        <w:ind w:left="426" w:hanging="426"/>
        <w:rPr>
          <w:sz w:val="20"/>
          <w:szCs w:val="20"/>
        </w:rPr>
      </w:pPr>
    </w:p>
    <w:p w:rsidR="00D474E7" w:rsidRDefault="00774BB1" w:rsidP="00853211">
      <w:pPr>
        <w:tabs>
          <w:tab w:val="left" w:pos="426"/>
          <w:tab w:val="left" w:pos="1560"/>
        </w:tabs>
        <w:rPr>
          <w:b/>
          <w:sz w:val="20"/>
          <w:szCs w:val="20"/>
          <w:lang w:val="en-US"/>
        </w:rPr>
      </w:pPr>
      <w:r w:rsidRPr="009732B8">
        <w:rPr>
          <w:b/>
          <w:sz w:val="20"/>
          <w:szCs w:val="20"/>
          <w:lang w:val="en-US"/>
        </w:rPr>
        <w:t>1</w:t>
      </w:r>
      <w:r w:rsidR="005474D8">
        <w:rPr>
          <w:b/>
          <w:sz w:val="20"/>
          <w:szCs w:val="20"/>
          <w:lang w:val="en-US"/>
        </w:rPr>
        <w:t>1</w:t>
      </w:r>
      <w:r w:rsidR="0026359B" w:rsidRPr="009732B8">
        <w:rPr>
          <w:b/>
          <w:sz w:val="20"/>
          <w:szCs w:val="20"/>
          <w:lang w:val="en-US"/>
        </w:rPr>
        <w:t>.</w:t>
      </w:r>
      <w:r w:rsidR="0026359B" w:rsidRPr="009732B8">
        <w:rPr>
          <w:b/>
          <w:sz w:val="20"/>
          <w:szCs w:val="20"/>
          <w:lang w:val="en-US"/>
        </w:rPr>
        <w:tab/>
      </w:r>
      <w:r w:rsidR="00AD2235" w:rsidRPr="009732B8">
        <w:rPr>
          <w:b/>
          <w:sz w:val="20"/>
          <w:szCs w:val="20"/>
          <w:lang w:val="en-US"/>
        </w:rPr>
        <w:t>Next meetings</w:t>
      </w:r>
      <w:r w:rsidR="0062228E" w:rsidRPr="009732B8">
        <w:rPr>
          <w:b/>
          <w:sz w:val="20"/>
          <w:szCs w:val="20"/>
          <w:lang w:val="en-US"/>
        </w:rPr>
        <w:t>.</w:t>
      </w:r>
    </w:p>
    <w:p w:rsidR="002727AC" w:rsidRPr="00C54D77" w:rsidRDefault="00CF5D7E" w:rsidP="003006DA">
      <w:pPr>
        <w:tabs>
          <w:tab w:val="left" w:pos="426"/>
          <w:tab w:val="left" w:pos="1560"/>
          <w:tab w:val="left" w:pos="2694"/>
          <w:tab w:val="left" w:pos="2977"/>
        </w:tabs>
        <w:rPr>
          <w:sz w:val="20"/>
          <w:szCs w:val="20"/>
        </w:rPr>
      </w:pPr>
      <w:r>
        <w:rPr>
          <w:sz w:val="20"/>
          <w:szCs w:val="20"/>
        </w:rPr>
        <w:tab/>
      </w:r>
      <w:r w:rsidR="002727AC" w:rsidRPr="001B75C6">
        <w:rPr>
          <w:sz w:val="20"/>
          <w:szCs w:val="20"/>
        </w:rPr>
        <w:t xml:space="preserve">- </w:t>
      </w:r>
      <w:r w:rsidR="00CC0103" w:rsidRPr="001B75C6">
        <w:rPr>
          <w:sz w:val="20"/>
          <w:szCs w:val="20"/>
        </w:rPr>
        <w:t>Drafting</w:t>
      </w:r>
      <w:r w:rsidR="002727AC" w:rsidRPr="001B75C6">
        <w:rPr>
          <w:sz w:val="20"/>
          <w:szCs w:val="20"/>
        </w:rPr>
        <w:t xml:space="preserve"> session</w:t>
      </w:r>
      <w:r w:rsidR="001B75C6" w:rsidRPr="001B75C6">
        <w:rPr>
          <w:sz w:val="20"/>
          <w:szCs w:val="20"/>
        </w:rPr>
        <w:t xml:space="preserve"> </w:t>
      </w:r>
      <w:r w:rsidR="00BA6845">
        <w:rPr>
          <w:sz w:val="20"/>
          <w:szCs w:val="20"/>
        </w:rPr>
        <w:t>for</w:t>
      </w:r>
      <w:r w:rsidR="001B75C6" w:rsidRPr="001B75C6">
        <w:rPr>
          <w:sz w:val="20"/>
          <w:szCs w:val="20"/>
        </w:rPr>
        <w:t xml:space="preserve"> </w:t>
      </w:r>
      <w:r w:rsidR="003006DA">
        <w:rPr>
          <w:sz w:val="20"/>
          <w:szCs w:val="20"/>
        </w:rPr>
        <w:t>D</w:t>
      </w:r>
      <w:r w:rsidR="00665A3F">
        <w:rPr>
          <w:sz w:val="20"/>
          <w:szCs w:val="20"/>
        </w:rPr>
        <w:t>O</w:t>
      </w:r>
      <w:r w:rsidR="003006DA">
        <w:rPr>
          <w:sz w:val="20"/>
          <w:szCs w:val="20"/>
        </w:rPr>
        <w:t>C:</w:t>
      </w:r>
      <w:r w:rsidR="003006DA">
        <w:rPr>
          <w:sz w:val="20"/>
          <w:szCs w:val="20"/>
        </w:rPr>
        <w:tab/>
      </w:r>
      <w:r>
        <w:rPr>
          <w:sz w:val="20"/>
          <w:szCs w:val="20"/>
        </w:rPr>
        <w:tab/>
      </w:r>
      <w:r w:rsidR="003006DA">
        <w:rPr>
          <w:sz w:val="20"/>
          <w:szCs w:val="20"/>
        </w:rPr>
        <w:t>January</w:t>
      </w:r>
      <w:r w:rsidR="00C54D77">
        <w:rPr>
          <w:sz w:val="20"/>
          <w:szCs w:val="20"/>
        </w:rPr>
        <w:t xml:space="preserve"> </w:t>
      </w:r>
      <w:r w:rsidR="00B4421A">
        <w:rPr>
          <w:sz w:val="20"/>
          <w:szCs w:val="20"/>
        </w:rPr>
        <w:t>2019 (t.b.d.)</w:t>
      </w:r>
      <w:r w:rsidR="003006DA">
        <w:rPr>
          <w:sz w:val="20"/>
          <w:szCs w:val="20"/>
        </w:rPr>
        <w:t xml:space="preserve">, </w:t>
      </w:r>
      <w:r w:rsidR="00665A3F">
        <w:rPr>
          <w:sz w:val="20"/>
          <w:szCs w:val="20"/>
        </w:rPr>
        <w:t xml:space="preserve">RDW office, </w:t>
      </w:r>
      <w:r w:rsidR="003006DA">
        <w:rPr>
          <w:sz w:val="20"/>
          <w:szCs w:val="20"/>
        </w:rPr>
        <w:t>Brussels</w:t>
      </w:r>
      <w:r w:rsidR="00C857BB">
        <w:rPr>
          <w:sz w:val="20"/>
          <w:szCs w:val="20"/>
        </w:rPr>
        <w:t>.</w:t>
      </w:r>
    </w:p>
    <w:p w:rsidR="002E754E" w:rsidRDefault="00D474E7" w:rsidP="003006DA">
      <w:pPr>
        <w:tabs>
          <w:tab w:val="left" w:pos="426"/>
          <w:tab w:val="left" w:pos="1560"/>
          <w:tab w:val="left" w:pos="2694"/>
          <w:tab w:val="left" w:pos="2977"/>
        </w:tabs>
        <w:rPr>
          <w:sz w:val="20"/>
          <w:szCs w:val="20"/>
        </w:rPr>
      </w:pPr>
      <w:r>
        <w:rPr>
          <w:sz w:val="20"/>
          <w:szCs w:val="20"/>
        </w:rPr>
        <w:tab/>
      </w:r>
      <w:r w:rsidRPr="001B75C6">
        <w:rPr>
          <w:sz w:val="20"/>
          <w:szCs w:val="20"/>
        </w:rPr>
        <w:t xml:space="preserve">- </w:t>
      </w:r>
      <w:r w:rsidR="00BA6845">
        <w:rPr>
          <w:sz w:val="20"/>
          <w:szCs w:val="20"/>
        </w:rPr>
        <w:t xml:space="preserve">IWG on DETA </w:t>
      </w:r>
      <w:r w:rsidR="003006DA">
        <w:rPr>
          <w:sz w:val="20"/>
          <w:szCs w:val="20"/>
        </w:rPr>
        <w:t>34</w:t>
      </w:r>
      <w:r w:rsidR="003006DA" w:rsidRPr="003006DA">
        <w:rPr>
          <w:sz w:val="20"/>
          <w:szCs w:val="20"/>
          <w:vertAlign w:val="superscript"/>
        </w:rPr>
        <w:t>th</w:t>
      </w:r>
      <w:r w:rsidR="003006DA">
        <w:rPr>
          <w:sz w:val="20"/>
          <w:szCs w:val="20"/>
        </w:rPr>
        <w:t xml:space="preserve"> </w:t>
      </w:r>
      <w:r w:rsidR="00BA6845">
        <w:rPr>
          <w:sz w:val="20"/>
          <w:szCs w:val="20"/>
        </w:rPr>
        <w:t>session:</w:t>
      </w:r>
      <w:r w:rsidR="00CF5D7E">
        <w:rPr>
          <w:sz w:val="20"/>
          <w:szCs w:val="20"/>
        </w:rPr>
        <w:tab/>
      </w:r>
      <w:r w:rsidR="003006DA" w:rsidRPr="003006DA">
        <w:rPr>
          <w:sz w:val="20"/>
          <w:szCs w:val="20"/>
        </w:rPr>
        <w:t>7 March 2019, European Commission, Brussels</w:t>
      </w:r>
      <w:r w:rsidRPr="001901AC">
        <w:rPr>
          <w:sz w:val="20"/>
          <w:szCs w:val="20"/>
        </w:rPr>
        <w:t>.</w:t>
      </w:r>
    </w:p>
    <w:p w:rsidR="003006DA" w:rsidRDefault="003006DA" w:rsidP="003006DA">
      <w:pPr>
        <w:tabs>
          <w:tab w:val="left" w:pos="426"/>
          <w:tab w:val="left" w:pos="1560"/>
          <w:tab w:val="left" w:pos="2694"/>
          <w:tab w:val="left" w:pos="2977"/>
        </w:tabs>
        <w:rPr>
          <w:sz w:val="20"/>
          <w:szCs w:val="20"/>
        </w:rPr>
      </w:pPr>
      <w:r>
        <w:rPr>
          <w:sz w:val="20"/>
          <w:szCs w:val="20"/>
        </w:rPr>
        <w:tab/>
      </w:r>
      <w:r w:rsidRPr="001B75C6">
        <w:rPr>
          <w:sz w:val="20"/>
          <w:szCs w:val="20"/>
        </w:rPr>
        <w:t xml:space="preserve">- </w:t>
      </w:r>
      <w:r>
        <w:rPr>
          <w:sz w:val="20"/>
          <w:szCs w:val="20"/>
        </w:rPr>
        <w:t>IWG on DETA 35</w:t>
      </w:r>
      <w:r w:rsidRPr="003006DA">
        <w:rPr>
          <w:sz w:val="20"/>
          <w:szCs w:val="20"/>
          <w:vertAlign w:val="superscript"/>
        </w:rPr>
        <w:t>th</w:t>
      </w:r>
      <w:r>
        <w:rPr>
          <w:sz w:val="20"/>
          <w:szCs w:val="20"/>
        </w:rPr>
        <w:t xml:space="preserve"> session:</w:t>
      </w:r>
      <w:r w:rsidR="00CF5D7E">
        <w:rPr>
          <w:sz w:val="20"/>
          <w:szCs w:val="20"/>
        </w:rPr>
        <w:tab/>
      </w:r>
      <w:r>
        <w:rPr>
          <w:sz w:val="20"/>
          <w:szCs w:val="20"/>
        </w:rPr>
        <w:t>20 June</w:t>
      </w:r>
      <w:r w:rsidRPr="003006DA">
        <w:rPr>
          <w:sz w:val="20"/>
          <w:szCs w:val="20"/>
        </w:rPr>
        <w:t xml:space="preserve"> 2019, </w:t>
      </w:r>
      <w:r w:rsidR="00B4421A">
        <w:rPr>
          <w:sz w:val="20"/>
          <w:szCs w:val="20"/>
        </w:rPr>
        <w:t>OICA, Paris</w:t>
      </w:r>
      <w:r w:rsidRPr="001901AC">
        <w:rPr>
          <w:sz w:val="20"/>
          <w:szCs w:val="20"/>
        </w:rPr>
        <w:t>.</w:t>
      </w:r>
    </w:p>
    <w:p w:rsidR="00794E30" w:rsidRPr="009732B8" w:rsidRDefault="00794E30" w:rsidP="003006DA">
      <w:pPr>
        <w:tabs>
          <w:tab w:val="left" w:pos="426"/>
          <w:tab w:val="left" w:pos="1560"/>
          <w:tab w:val="left" w:pos="2694"/>
          <w:tab w:val="left" w:pos="2977"/>
        </w:tabs>
        <w:rPr>
          <w:sz w:val="20"/>
          <w:szCs w:val="20"/>
        </w:rPr>
      </w:pPr>
    </w:p>
    <w:p w:rsidR="003F0038" w:rsidRPr="009732B8" w:rsidRDefault="003C3358" w:rsidP="002E754E">
      <w:pPr>
        <w:tabs>
          <w:tab w:val="left" w:pos="426"/>
          <w:tab w:val="left" w:pos="1560"/>
        </w:tabs>
        <w:jc w:val="center"/>
        <w:rPr>
          <w:sz w:val="20"/>
          <w:szCs w:val="20"/>
        </w:rPr>
      </w:pPr>
      <w:r w:rsidRPr="009732B8">
        <w:rPr>
          <w:sz w:val="20"/>
          <w:szCs w:val="20"/>
          <w:lang w:val="sv-SE"/>
        </w:rPr>
        <w:t>________________</w:t>
      </w:r>
    </w:p>
    <w:sectPr w:rsidR="003F0038" w:rsidRPr="009732B8" w:rsidSect="00CD5A64">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AB3" w:rsidRDefault="00F47AB3">
      <w:r>
        <w:separator/>
      </w:r>
    </w:p>
  </w:endnote>
  <w:endnote w:type="continuationSeparator" w:id="0">
    <w:p w:rsidR="00F47AB3" w:rsidRDefault="00F4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D5A64">
      <w:rPr>
        <w:rStyle w:val="PageNumber"/>
      </w:rPr>
      <w:fldChar w:fldCharType="separate"/>
    </w:r>
    <w:r w:rsidR="00CD5A64">
      <w:rPr>
        <w:rStyle w:val="PageNumber"/>
        <w:noProof/>
      </w:rPr>
      <w:t>2</w:t>
    </w:r>
    <w:r>
      <w:rPr>
        <w:rStyle w:val="PageNumber"/>
      </w:rPr>
      <w:fldChar w:fldCharType="end"/>
    </w:r>
  </w:p>
  <w:p w:rsidR="008A3681" w:rsidRDefault="008A3681"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816">
      <w:rPr>
        <w:rStyle w:val="PageNumber"/>
        <w:noProof/>
      </w:rPr>
      <w:t>3</w:t>
    </w:r>
    <w:r>
      <w:rPr>
        <w:rStyle w:val="PageNumber"/>
      </w:rPr>
      <w:fldChar w:fldCharType="end"/>
    </w:r>
  </w:p>
  <w:p w:rsidR="008A3681" w:rsidRDefault="008A3681" w:rsidP="00B05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A64" w:rsidRDefault="00CD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AB3" w:rsidRDefault="00F47AB3">
      <w:r>
        <w:separator/>
      </w:r>
    </w:p>
  </w:footnote>
  <w:footnote w:type="continuationSeparator" w:id="0">
    <w:p w:rsidR="00F47AB3" w:rsidRDefault="00F4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A64" w:rsidRDefault="00CD5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A64" w:rsidRDefault="00CD5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4962"/>
      <w:gridCol w:w="4677"/>
    </w:tblGrid>
    <w:tr w:rsidR="00CD5A64" w:rsidRPr="00005D02" w:rsidTr="00D003CB">
      <w:trPr>
        <w:trHeight w:val="855"/>
      </w:trPr>
      <w:tc>
        <w:tcPr>
          <w:tcW w:w="4962" w:type="dxa"/>
          <w:vAlign w:val="center"/>
        </w:tcPr>
        <w:p w:rsidR="00CD5A64" w:rsidRPr="003D005B" w:rsidRDefault="00CD5A64" w:rsidP="00CD5A64">
          <w:pPr>
            <w:suppressAutoHyphens/>
            <w:spacing w:line="240" w:lineRule="atLeast"/>
            <w:rPr>
              <w:rFonts w:eastAsia="MS Mincho"/>
              <w:sz w:val="20"/>
              <w:szCs w:val="20"/>
            </w:rPr>
          </w:pPr>
          <w:r w:rsidRPr="003D005B">
            <w:rPr>
              <w:rFonts w:eastAsia="MS Mincho"/>
              <w:sz w:val="20"/>
              <w:szCs w:val="20"/>
            </w:rPr>
            <w:t xml:space="preserve">Transmitted by </w:t>
          </w:r>
          <w:r>
            <w:rPr>
              <w:rFonts w:eastAsia="MS Mincho"/>
              <w:sz w:val="20"/>
              <w:szCs w:val="20"/>
            </w:rPr>
            <w:t>IWG on DETA</w:t>
          </w:r>
        </w:p>
        <w:p w:rsidR="00CD5A64" w:rsidRPr="003D005B" w:rsidRDefault="00CD5A64" w:rsidP="00CD5A64">
          <w:pPr>
            <w:tabs>
              <w:tab w:val="center" w:pos="4677"/>
              <w:tab w:val="right" w:pos="9355"/>
            </w:tabs>
            <w:suppressAutoHyphens/>
            <w:spacing w:line="240" w:lineRule="atLeast"/>
            <w:ind w:left="-108"/>
            <w:rPr>
              <w:rFonts w:eastAsia="MS Mincho"/>
              <w:sz w:val="20"/>
              <w:szCs w:val="20"/>
            </w:rPr>
          </w:pPr>
        </w:p>
      </w:tc>
      <w:tc>
        <w:tcPr>
          <w:tcW w:w="4677" w:type="dxa"/>
        </w:tcPr>
        <w:p w:rsidR="00CD5A64" w:rsidRPr="00107CB1" w:rsidRDefault="00CD5A64" w:rsidP="00CD5A64">
          <w:pPr>
            <w:suppressAutoHyphens/>
            <w:spacing w:line="240" w:lineRule="atLeast"/>
            <w:jc w:val="right"/>
            <w:rPr>
              <w:rFonts w:eastAsia="MS Mincho"/>
              <w:b/>
              <w:bCs/>
              <w:sz w:val="20"/>
              <w:szCs w:val="20"/>
            </w:rPr>
          </w:pPr>
          <w:bookmarkStart w:id="0" w:name="_GoBack"/>
          <w:r w:rsidRPr="00CD5A64">
            <w:rPr>
              <w:rFonts w:eastAsia="MS Mincho"/>
              <w:sz w:val="20"/>
              <w:szCs w:val="20"/>
              <w:u w:val="single"/>
            </w:rPr>
            <w:t>Informal d</w:t>
          </w:r>
          <w:r w:rsidRPr="00CD5A64">
            <w:rPr>
              <w:rFonts w:eastAsia="MS Mincho"/>
              <w:sz w:val="20"/>
              <w:szCs w:val="20"/>
              <w:u w:val="single"/>
            </w:rPr>
            <w:t>ocument</w:t>
          </w:r>
          <w:bookmarkEnd w:id="0"/>
          <w:r w:rsidRPr="003D005B">
            <w:rPr>
              <w:rFonts w:eastAsia="MS Mincho"/>
              <w:sz w:val="20"/>
              <w:szCs w:val="20"/>
            </w:rPr>
            <w:t xml:space="preserve"> </w:t>
          </w:r>
          <w:r w:rsidRPr="00107CB1">
            <w:rPr>
              <w:rFonts w:eastAsia="MS Mincho"/>
              <w:b/>
              <w:bCs/>
              <w:sz w:val="20"/>
              <w:szCs w:val="20"/>
            </w:rPr>
            <w:t>WP.29-</w:t>
          </w:r>
          <w:r w:rsidRPr="00107CB1">
            <w:rPr>
              <w:rFonts w:eastAsia="MS Mincho"/>
              <w:b/>
              <w:bCs/>
              <w:sz w:val="20"/>
              <w:szCs w:val="20"/>
              <w:lang w:val="en-US"/>
            </w:rPr>
            <w:t>176</w:t>
          </w:r>
          <w:r w:rsidRPr="00107CB1">
            <w:rPr>
              <w:rFonts w:eastAsia="MS Mincho"/>
              <w:b/>
              <w:bCs/>
              <w:sz w:val="20"/>
              <w:szCs w:val="20"/>
            </w:rPr>
            <w:t>-</w:t>
          </w:r>
          <w:r>
            <w:rPr>
              <w:rFonts w:eastAsia="MS Mincho"/>
              <w:b/>
              <w:bCs/>
              <w:sz w:val="20"/>
              <w:szCs w:val="20"/>
            </w:rPr>
            <w:t>23</w:t>
          </w:r>
        </w:p>
        <w:p w:rsidR="00CD5A64" w:rsidRPr="003D005B" w:rsidRDefault="00CD5A64" w:rsidP="00CD5A64">
          <w:pPr>
            <w:suppressAutoHyphens/>
            <w:spacing w:line="240" w:lineRule="atLeast"/>
            <w:jc w:val="right"/>
            <w:rPr>
              <w:rFonts w:eastAsia="MS Mincho"/>
              <w:sz w:val="20"/>
              <w:szCs w:val="20"/>
            </w:rPr>
          </w:pPr>
          <w:r>
            <w:rPr>
              <w:rFonts w:eastAsia="MS Mincho"/>
              <w:sz w:val="20"/>
              <w:szCs w:val="20"/>
            </w:rPr>
            <w:t>176</w:t>
          </w:r>
          <w:r w:rsidRPr="00CD5A64">
            <w:rPr>
              <w:rFonts w:eastAsia="MS Mincho"/>
              <w:sz w:val="20"/>
              <w:szCs w:val="20"/>
              <w:vertAlign w:val="superscript"/>
            </w:rPr>
            <w:t>th</w:t>
          </w:r>
          <w:r>
            <w:rPr>
              <w:rFonts w:eastAsia="MS Mincho"/>
              <w:sz w:val="20"/>
              <w:szCs w:val="20"/>
            </w:rPr>
            <w:t xml:space="preserve"> WP.29</w:t>
          </w:r>
          <w:r w:rsidRPr="003D005B">
            <w:rPr>
              <w:rFonts w:eastAsia="MS Mincho"/>
              <w:sz w:val="20"/>
              <w:szCs w:val="20"/>
            </w:rPr>
            <w:t xml:space="preserve">, </w:t>
          </w:r>
          <w:r>
            <w:rPr>
              <w:rFonts w:eastAsia="MS Mincho"/>
              <w:sz w:val="20"/>
              <w:szCs w:val="20"/>
            </w:rPr>
            <w:t>13</w:t>
          </w:r>
          <w:r>
            <w:rPr>
              <w:rFonts w:eastAsia="MS Mincho"/>
              <w:sz w:val="20"/>
              <w:szCs w:val="20"/>
            </w:rPr>
            <w:t>-15 November</w:t>
          </w:r>
          <w:r w:rsidRPr="003D005B">
            <w:rPr>
              <w:rFonts w:eastAsia="MS Mincho"/>
              <w:sz w:val="20"/>
              <w:szCs w:val="20"/>
            </w:rPr>
            <w:t xml:space="preserve"> 2018</w:t>
          </w:r>
        </w:p>
        <w:p w:rsidR="00CD5A64" w:rsidRPr="00005D02" w:rsidRDefault="00CD5A64" w:rsidP="00CD5A64">
          <w:pPr>
            <w:suppressAutoHyphens/>
            <w:spacing w:line="240" w:lineRule="atLeast"/>
            <w:jc w:val="right"/>
            <w:rPr>
              <w:rFonts w:eastAsia="MS Mincho"/>
              <w:sz w:val="20"/>
              <w:szCs w:val="20"/>
              <w:lang w:val="en-US"/>
            </w:rPr>
          </w:pPr>
          <w:r w:rsidRPr="003D005B">
            <w:rPr>
              <w:rFonts w:eastAsia="MS Mincho"/>
              <w:sz w:val="20"/>
              <w:szCs w:val="20"/>
            </w:rPr>
            <w:t xml:space="preserve">Agenda item </w:t>
          </w:r>
          <w:r>
            <w:rPr>
              <w:rFonts w:eastAsia="MS Mincho"/>
              <w:sz w:val="20"/>
              <w:szCs w:val="20"/>
            </w:rPr>
            <w:t>4.5.</w:t>
          </w:r>
        </w:p>
      </w:tc>
    </w:tr>
  </w:tbl>
  <w:p w:rsidR="00CD5A64" w:rsidRDefault="00CD5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18E"/>
    <w:multiLevelType w:val="hybridMultilevel"/>
    <w:tmpl w:val="F5F2C786"/>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F1440"/>
    <w:multiLevelType w:val="hybridMultilevel"/>
    <w:tmpl w:val="2DD48FC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E4529CC"/>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D17CE8"/>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DB5C6C"/>
    <w:multiLevelType w:val="hybridMultilevel"/>
    <w:tmpl w:val="B3FAF93A"/>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EB458D"/>
    <w:multiLevelType w:val="hybridMultilevel"/>
    <w:tmpl w:val="EBD0420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B14E71"/>
    <w:multiLevelType w:val="hybridMultilevel"/>
    <w:tmpl w:val="211449F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DB43E22"/>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225D7BDB"/>
    <w:multiLevelType w:val="hybridMultilevel"/>
    <w:tmpl w:val="31FCDC58"/>
    <w:lvl w:ilvl="0" w:tplc="AE98A6F2">
      <w:start w:val="1"/>
      <w:numFmt w:val="bullet"/>
      <w:lvlText w:val=""/>
      <w:lvlJc w:val="left"/>
      <w:pPr>
        <w:tabs>
          <w:tab w:val="num" w:pos="1068"/>
        </w:tabs>
        <w:ind w:left="1068" w:hanging="360"/>
      </w:pPr>
      <w:rPr>
        <w:rFonts w:ascii="Symbol" w:hAnsi="Symbol" w:hint="default"/>
        <w:color w:val="auto"/>
      </w:rPr>
    </w:lvl>
    <w:lvl w:ilvl="1" w:tplc="4582E6BE">
      <w:start w:val="1"/>
      <w:numFmt w:val="bullet"/>
      <w:lvlText w:val=""/>
      <w:lvlJc w:val="left"/>
      <w:pPr>
        <w:tabs>
          <w:tab w:val="num" w:pos="1428"/>
        </w:tabs>
        <w:ind w:left="1428" w:hanging="360"/>
      </w:pPr>
      <w:rPr>
        <w:rFonts w:ascii="Symbol" w:hAnsi="Symbol" w:hint="default"/>
        <w:color w:val="auto"/>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9" w15:restartNumberingAfterBreak="0">
    <w:nsid w:val="241A2EF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2A2A5302"/>
    <w:multiLevelType w:val="hybridMultilevel"/>
    <w:tmpl w:val="A9C6AD86"/>
    <w:lvl w:ilvl="0" w:tplc="919ED69E">
      <w:start w:val="1"/>
      <w:numFmt w:val="lowerLetter"/>
      <w:lvlText w:val="%1)"/>
      <w:lvlJc w:val="left"/>
      <w:pPr>
        <w:tabs>
          <w:tab w:val="num" w:pos="1068"/>
        </w:tabs>
        <w:ind w:left="1068" w:hanging="360"/>
      </w:pPr>
      <w:rPr>
        <w:rFonts w:hint="default"/>
      </w:rPr>
    </w:lvl>
    <w:lvl w:ilvl="1" w:tplc="4582E6BE">
      <w:start w:val="1"/>
      <w:numFmt w:val="bullet"/>
      <w:lvlText w:val=""/>
      <w:lvlJc w:val="left"/>
      <w:pPr>
        <w:tabs>
          <w:tab w:val="num" w:pos="1788"/>
        </w:tabs>
        <w:ind w:left="1788" w:hanging="360"/>
      </w:pPr>
      <w:rPr>
        <w:rFonts w:ascii="Symbol" w:hAnsi="Symbol" w:hint="default"/>
      </w:rPr>
    </w:lvl>
    <w:lvl w:ilvl="2" w:tplc="6C5A16E6">
      <w:numFmt w:val="bullet"/>
      <w:lvlText w:val="-"/>
      <w:lvlJc w:val="left"/>
      <w:pPr>
        <w:tabs>
          <w:tab w:val="num" w:pos="2688"/>
        </w:tabs>
        <w:ind w:left="2688" w:hanging="360"/>
      </w:pPr>
      <w:rPr>
        <w:rFonts w:ascii="Times New Roman" w:eastAsia="Times New Roman" w:hAnsi="Times New Roman" w:cs="Times New Roman"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1" w15:restartNumberingAfterBreak="0">
    <w:nsid w:val="3320058A"/>
    <w:multiLevelType w:val="multilevel"/>
    <w:tmpl w:val="9C7605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224CBA"/>
    <w:multiLevelType w:val="hybridMultilevel"/>
    <w:tmpl w:val="948C2322"/>
    <w:lvl w:ilvl="0" w:tplc="92B6CEC8">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5541316"/>
    <w:multiLevelType w:val="hybridMultilevel"/>
    <w:tmpl w:val="B886877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7E3CBB"/>
    <w:multiLevelType w:val="hybridMultilevel"/>
    <w:tmpl w:val="23223D7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1CA2D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E54897"/>
    <w:multiLevelType w:val="hybridMultilevel"/>
    <w:tmpl w:val="30D6C7B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9855A1"/>
    <w:multiLevelType w:val="hybridMultilevel"/>
    <w:tmpl w:val="557871B8"/>
    <w:lvl w:ilvl="0" w:tplc="0B68D4CA">
      <w:start w:val="1"/>
      <w:numFmt w:val="decimal"/>
      <w:lvlText w:val="%1."/>
      <w:lvlJc w:val="left"/>
      <w:pPr>
        <w:tabs>
          <w:tab w:val="num" w:pos="360"/>
        </w:tabs>
        <w:ind w:left="360" w:hanging="360"/>
      </w:pPr>
      <w:rPr>
        <w:b/>
      </w:rPr>
    </w:lvl>
    <w:lvl w:ilvl="1" w:tplc="DA6C0852">
      <w:numFmt w:val="none"/>
      <w:lvlText w:val=""/>
      <w:lvlJc w:val="left"/>
      <w:pPr>
        <w:tabs>
          <w:tab w:val="num" w:pos="360"/>
        </w:tabs>
      </w:pPr>
    </w:lvl>
    <w:lvl w:ilvl="2" w:tplc="82B0F984">
      <w:numFmt w:val="none"/>
      <w:lvlText w:val=""/>
      <w:lvlJc w:val="left"/>
      <w:pPr>
        <w:tabs>
          <w:tab w:val="num" w:pos="360"/>
        </w:tabs>
      </w:pPr>
    </w:lvl>
    <w:lvl w:ilvl="3" w:tplc="E756690E">
      <w:numFmt w:val="none"/>
      <w:lvlText w:val=""/>
      <w:lvlJc w:val="left"/>
      <w:pPr>
        <w:tabs>
          <w:tab w:val="num" w:pos="360"/>
        </w:tabs>
      </w:pPr>
    </w:lvl>
    <w:lvl w:ilvl="4" w:tplc="DE4CBFDC">
      <w:numFmt w:val="none"/>
      <w:lvlText w:val=""/>
      <w:lvlJc w:val="left"/>
      <w:pPr>
        <w:tabs>
          <w:tab w:val="num" w:pos="360"/>
        </w:tabs>
      </w:pPr>
    </w:lvl>
    <w:lvl w:ilvl="5" w:tplc="DEA05BC8">
      <w:numFmt w:val="none"/>
      <w:lvlText w:val=""/>
      <w:lvlJc w:val="left"/>
      <w:pPr>
        <w:tabs>
          <w:tab w:val="num" w:pos="360"/>
        </w:tabs>
      </w:pPr>
    </w:lvl>
    <w:lvl w:ilvl="6" w:tplc="7AE423F4">
      <w:numFmt w:val="none"/>
      <w:lvlText w:val=""/>
      <w:lvlJc w:val="left"/>
      <w:pPr>
        <w:tabs>
          <w:tab w:val="num" w:pos="360"/>
        </w:tabs>
      </w:pPr>
    </w:lvl>
    <w:lvl w:ilvl="7" w:tplc="89C83FEA">
      <w:numFmt w:val="none"/>
      <w:lvlText w:val=""/>
      <w:lvlJc w:val="left"/>
      <w:pPr>
        <w:tabs>
          <w:tab w:val="num" w:pos="360"/>
        </w:tabs>
      </w:pPr>
    </w:lvl>
    <w:lvl w:ilvl="8" w:tplc="6E74B09C">
      <w:numFmt w:val="none"/>
      <w:lvlText w:val=""/>
      <w:lvlJc w:val="left"/>
      <w:pPr>
        <w:tabs>
          <w:tab w:val="num" w:pos="360"/>
        </w:tabs>
      </w:pPr>
    </w:lvl>
  </w:abstractNum>
  <w:abstractNum w:abstractNumId="18" w15:restartNumberingAfterBreak="0">
    <w:nsid w:val="5E0245DB"/>
    <w:multiLevelType w:val="hybridMultilevel"/>
    <w:tmpl w:val="9C7605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5B818A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0" w15:restartNumberingAfterBreak="0">
    <w:nsid w:val="67C94B4A"/>
    <w:multiLevelType w:val="hybridMultilevel"/>
    <w:tmpl w:val="C2EEB830"/>
    <w:lvl w:ilvl="0" w:tplc="924E38A0">
      <w:start w:val="3"/>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70A409BC"/>
    <w:multiLevelType w:val="multilevel"/>
    <w:tmpl w:val="33AE020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15:restartNumberingAfterBreak="0">
    <w:nsid w:val="73E01A0B"/>
    <w:multiLevelType w:val="hybridMultilevel"/>
    <w:tmpl w:val="C226C9A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717806"/>
    <w:multiLevelType w:val="hybridMultilevel"/>
    <w:tmpl w:val="5BAC2A44"/>
    <w:lvl w:ilvl="0" w:tplc="DEF4C104">
      <w:start w:val="1"/>
      <w:numFmt w:val="decimal"/>
      <w:lvlText w:val="%1."/>
      <w:lvlJc w:val="left"/>
      <w:pPr>
        <w:ind w:left="720" w:hanging="360"/>
      </w:pPr>
      <w:rPr>
        <w:rFonts w:ascii="Times New Roman" w:eastAsia="Times New Roman" w:hAnsi="Times New Roman" w:cs="Times New Roman"/>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56785"/>
    <w:multiLevelType w:val="hybridMultilevel"/>
    <w:tmpl w:val="F0D4ACEE"/>
    <w:lvl w:ilvl="0" w:tplc="31D4E56A">
      <w:start w:val="3"/>
      <w:numFmt w:val="decimal"/>
      <w:lvlText w:val="%1."/>
      <w:lvlJc w:val="left"/>
      <w:pPr>
        <w:tabs>
          <w:tab w:val="num" w:pos="-180"/>
        </w:tabs>
        <w:ind w:left="-180" w:hanging="360"/>
      </w:pPr>
      <w:rPr>
        <w:rFonts w:hint="default"/>
        <w:b/>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abstractNum w:abstractNumId="25" w15:restartNumberingAfterBreak="0">
    <w:nsid w:val="7CAF292E"/>
    <w:multiLevelType w:val="hybridMultilevel"/>
    <w:tmpl w:val="817E2186"/>
    <w:lvl w:ilvl="0" w:tplc="F9EA459A">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abstractNumId w:val="17"/>
  </w:num>
  <w:num w:numId="2">
    <w:abstractNumId w:val="0"/>
  </w:num>
  <w:num w:numId="3">
    <w:abstractNumId w:val="4"/>
  </w:num>
  <w:num w:numId="4">
    <w:abstractNumId w:val="8"/>
  </w:num>
  <w:num w:numId="5">
    <w:abstractNumId w:val="10"/>
  </w:num>
  <w:num w:numId="6">
    <w:abstractNumId w:val="2"/>
  </w:num>
  <w:num w:numId="7">
    <w:abstractNumId w:val="3"/>
  </w:num>
  <w:num w:numId="8">
    <w:abstractNumId w:val="13"/>
  </w:num>
  <w:num w:numId="9">
    <w:abstractNumId w:val="25"/>
  </w:num>
  <w:num w:numId="10">
    <w:abstractNumId w:val="1"/>
  </w:num>
  <w:num w:numId="11">
    <w:abstractNumId w:val="15"/>
  </w:num>
  <w:num w:numId="12">
    <w:abstractNumId w:val="18"/>
  </w:num>
  <w:num w:numId="13">
    <w:abstractNumId w:val="16"/>
  </w:num>
  <w:num w:numId="14">
    <w:abstractNumId w:val="5"/>
  </w:num>
  <w:num w:numId="15">
    <w:abstractNumId w:val="2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6"/>
  </w:num>
  <w:num w:numId="20">
    <w:abstractNumId w:val="14"/>
  </w:num>
  <w:num w:numId="21">
    <w:abstractNumId w:val="24"/>
  </w:num>
  <w:num w:numId="22">
    <w:abstractNumId w:val="7"/>
  </w:num>
  <w:num w:numId="23">
    <w:abstractNumId w:val="19"/>
  </w:num>
  <w:num w:numId="24">
    <w:abstractNumId w:val="9"/>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7A"/>
    <w:rsid w:val="00000663"/>
    <w:rsid w:val="0000107C"/>
    <w:rsid w:val="00002EA1"/>
    <w:rsid w:val="00004437"/>
    <w:rsid w:val="000067B8"/>
    <w:rsid w:val="000111B5"/>
    <w:rsid w:val="00013663"/>
    <w:rsid w:val="000146C0"/>
    <w:rsid w:val="00014B0E"/>
    <w:rsid w:val="0001597E"/>
    <w:rsid w:val="00020FB7"/>
    <w:rsid w:val="000232A9"/>
    <w:rsid w:val="00023448"/>
    <w:rsid w:val="00024B53"/>
    <w:rsid w:val="00027242"/>
    <w:rsid w:val="00027590"/>
    <w:rsid w:val="00027A62"/>
    <w:rsid w:val="00031D85"/>
    <w:rsid w:val="000320DC"/>
    <w:rsid w:val="000340E7"/>
    <w:rsid w:val="00034B46"/>
    <w:rsid w:val="00034C2A"/>
    <w:rsid w:val="00036DE9"/>
    <w:rsid w:val="000375EE"/>
    <w:rsid w:val="00040167"/>
    <w:rsid w:val="00040877"/>
    <w:rsid w:val="00040C9C"/>
    <w:rsid w:val="0004168D"/>
    <w:rsid w:val="00041FE4"/>
    <w:rsid w:val="00043816"/>
    <w:rsid w:val="00043A5F"/>
    <w:rsid w:val="000449D0"/>
    <w:rsid w:val="000462A0"/>
    <w:rsid w:val="00046FF9"/>
    <w:rsid w:val="00047535"/>
    <w:rsid w:val="00047C3E"/>
    <w:rsid w:val="00052B65"/>
    <w:rsid w:val="00052B81"/>
    <w:rsid w:val="00053677"/>
    <w:rsid w:val="00053D26"/>
    <w:rsid w:val="00053DDE"/>
    <w:rsid w:val="0005482C"/>
    <w:rsid w:val="00054C65"/>
    <w:rsid w:val="00055014"/>
    <w:rsid w:val="00061544"/>
    <w:rsid w:val="000631D5"/>
    <w:rsid w:val="000635C6"/>
    <w:rsid w:val="000636A2"/>
    <w:rsid w:val="000644E9"/>
    <w:rsid w:val="00065132"/>
    <w:rsid w:val="00065459"/>
    <w:rsid w:val="00065E3B"/>
    <w:rsid w:val="00066759"/>
    <w:rsid w:val="00070AE2"/>
    <w:rsid w:val="00070C8C"/>
    <w:rsid w:val="00070D2E"/>
    <w:rsid w:val="00072397"/>
    <w:rsid w:val="00072AF6"/>
    <w:rsid w:val="00073DD8"/>
    <w:rsid w:val="00074D08"/>
    <w:rsid w:val="00075655"/>
    <w:rsid w:val="00080376"/>
    <w:rsid w:val="000815FC"/>
    <w:rsid w:val="00083F0F"/>
    <w:rsid w:val="00084BB6"/>
    <w:rsid w:val="00085C89"/>
    <w:rsid w:val="00087A21"/>
    <w:rsid w:val="0009171B"/>
    <w:rsid w:val="00095F13"/>
    <w:rsid w:val="0009626A"/>
    <w:rsid w:val="0009686D"/>
    <w:rsid w:val="00097D05"/>
    <w:rsid w:val="000A1A7A"/>
    <w:rsid w:val="000A6D3A"/>
    <w:rsid w:val="000B16E7"/>
    <w:rsid w:val="000B2809"/>
    <w:rsid w:val="000B2D51"/>
    <w:rsid w:val="000B2DE4"/>
    <w:rsid w:val="000B3BA2"/>
    <w:rsid w:val="000B5504"/>
    <w:rsid w:val="000B5F5D"/>
    <w:rsid w:val="000B6501"/>
    <w:rsid w:val="000B6ABB"/>
    <w:rsid w:val="000C0226"/>
    <w:rsid w:val="000C029D"/>
    <w:rsid w:val="000C1C39"/>
    <w:rsid w:val="000C3832"/>
    <w:rsid w:val="000C5718"/>
    <w:rsid w:val="000C6315"/>
    <w:rsid w:val="000C78BD"/>
    <w:rsid w:val="000D14A7"/>
    <w:rsid w:val="000D25B9"/>
    <w:rsid w:val="000D4884"/>
    <w:rsid w:val="000D4B62"/>
    <w:rsid w:val="000D663E"/>
    <w:rsid w:val="000D7844"/>
    <w:rsid w:val="000D7AEA"/>
    <w:rsid w:val="000E2054"/>
    <w:rsid w:val="000E3966"/>
    <w:rsid w:val="000F1798"/>
    <w:rsid w:val="000F3A20"/>
    <w:rsid w:val="000F74F8"/>
    <w:rsid w:val="0010089E"/>
    <w:rsid w:val="00104737"/>
    <w:rsid w:val="00106439"/>
    <w:rsid w:val="001114D7"/>
    <w:rsid w:val="00111DDC"/>
    <w:rsid w:val="001145A8"/>
    <w:rsid w:val="00116BD8"/>
    <w:rsid w:val="0011721C"/>
    <w:rsid w:val="0011795F"/>
    <w:rsid w:val="001200F3"/>
    <w:rsid w:val="001210A0"/>
    <w:rsid w:val="001216CD"/>
    <w:rsid w:val="001216D2"/>
    <w:rsid w:val="00122F00"/>
    <w:rsid w:val="00123BDD"/>
    <w:rsid w:val="00124091"/>
    <w:rsid w:val="00124935"/>
    <w:rsid w:val="00124DEB"/>
    <w:rsid w:val="0012705B"/>
    <w:rsid w:val="0013188E"/>
    <w:rsid w:val="00131DDE"/>
    <w:rsid w:val="00132A99"/>
    <w:rsid w:val="0013763D"/>
    <w:rsid w:val="00142F8E"/>
    <w:rsid w:val="00144AE0"/>
    <w:rsid w:val="00146488"/>
    <w:rsid w:val="001467B1"/>
    <w:rsid w:val="0015158A"/>
    <w:rsid w:val="00153EA3"/>
    <w:rsid w:val="00154FDB"/>
    <w:rsid w:val="00155E7B"/>
    <w:rsid w:val="0015655B"/>
    <w:rsid w:val="00157434"/>
    <w:rsid w:val="00161B49"/>
    <w:rsid w:val="00161E37"/>
    <w:rsid w:val="00163A50"/>
    <w:rsid w:val="00163EB3"/>
    <w:rsid w:val="00164820"/>
    <w:rsid w:val="0016721F"/>
    <w:rsid w:val="00170C6E"/>
    <w:rsid w:val="00170DFC"/>
    <w:rsid w:val="0017337A"/>
    <w:rsid w:val="00176024"/>
    <w:rsid w:val="00176D18"/>
    <w:rsid w:val="00176D76"/>
    <w:rsid w:val="00176F67"/>
    <w:rsid w:val="00182264"/>
    <w:rsid w:val="001839EF"/>
    <w:rsid w:val="001848AD"/>
    <w:rsid w:val="00185841"/>
    <w:rsid w:val="001901AC"/>
    <w:rsid w:val="0019067C"/>
    <w:rsid w:val="00190E92"/>
    <w:rsid w:val="001915AE"/>
    <w:rsid w:val="001929AA"/>
    <w:rsid w:val="00193695"/>
    <w:rsid w:val="0019525C"/>
    <w:rsid w:val="0019626A"/>
    <w:rsid w:val="0019703D"/>
    <w:rsid w:val="001A1108"/>
    <w:rsid w:val="001A27B8"/>
    <w:rsid w:val="001A754E"/>
    <w:rsid w:val="001A7924"/>
    <w:rsid w:val="001B11E8"/>
    <w:rsid w:val="001B3974"/>
    <w:rsid w:val="001B457B"/>
    <w:rsid w:val="001B52EE"/>
    <w:rsid w:val="001B7337"/>
    <w:rsid w:val="001B75C6"/>
    <w:rsid w:val="001B783A"/>
    <w:rsid w:val="001C23E4"/>
    <w:rsid w:val="001C3058"/>
    <w:rsid w:val="001C5BBF"/>
    <w:rsid w:val="001D1AA8"/>
    <w:rsid w:val="001D240B"/>
    <w:rsid w:val="001D3A1C"/>
    <w:rsid w:val="001D462D"/>
    <w:rsid w:val="001D7829"/>
    <w:rsid w:val="001E104C"/>
    <w:rsid w:val="001E2360"/>
    <w:rsid w:val="001E30DB"/>
    <w:rsid w:val="001E33C0"/>
    <w:rsid w:val="001E3F12"/>
    <w:rsid w:val="001E764B"/>
    <w:rsid w:val="001F09BF"/>
    <w:rsid w:val="001F3526"/>
    <w:rsid w:val="001F4CDC"/>
    <w:rsid w:val="001F5D35"/>
    <w:rsid w:val="001F610D"/>
    <w:rsid w:val="001F7484"/>
    <w:rsid w:val="0020037F"/>
    <w:rsid w:val="00200A08"/>
    <w:rsid w:val="00201963"/>
    <w:rsid w:val="00202F5F"/>
    <w:rsid w:val="0020477A"/>
    <w:rsid w:val="002047BF"/>
    <w:rsid w:val="00205195"/>
    <w:rsid w:val="002056CD"/>
    <w:rsid w:val="00210AAE"/>
    <w:rsid w:val="002117D6"/>
    <w:rsid w:val="0022098C"/>
    <w:rsid w:val="002227A0"/>
    <w:rsid w:val="00223A7A"/>
    <w:rsid w:val="00225D75"/>
    <w:rsid w:val="00226383"/>
    <w:rsid w:val="0022737F"/>
    <w:rsid w:val="0023378B"/>
    <w:rsid w:val="0024040C"/>
    <w:rsid w:val="00243E31"/>
    <w:rsid w:val="002447FF"/>
    <w:rsid w:val="002468A2"/>
    <w:rsid w:val="00247E71"/>
    <w:rsid w:val="00250049"/>
    <w:rsid w:val="00250826"/>
    <w:rsid w:val="00250C50"/>
    <w:rsid w:val="00251410"/>
    <w:rsid w:val="00251E6D"/>
    <w:rsid w:val="0025413E"/>
    <w:rsid w:val="002552E4"/>
    <w:rsid w:val="00261252"/>
    <w:rsid w:val="0026359B"/>
    <w:rsid w:val="00263DE1"/>
    <w:rsid w:val="00263DFE"/>
    <w:rsid w:val="0026491D"/>
    <w:rsid w:val="00271455"/>
    <w:rsid w:val="00271DFD"/>
    <w:rsid w:val="0027263A"/>
    <w:rsid w:val="002727AC"/>
    <w:rsid w:val="002740F8"/>
    <w:rsid w:val="002755A7"/>
    <w:rsid w:val="00280342"/>
    <w:rsid w:val="002812D2"/>
    <w:rsid w:val="00281EB0"/>
    <w:rsid w:val="00283FFA"/>
    <w:rsid w:val="00284256"/>
    <w:rsid w:val="00286269"/>
    <w:rsid w:val="00287169"/>
    <w:rsid w:val="00290DE7"/>
    <w:rsid w:val="00292F44"/>
    <w:rsid w:val="0029486E"/>
    <w:rsid w:val="00294CCD"/>
    <w:rsid w:val="00295B61"/>
    <w:rsid w:val="00296270"/>
    <w:rsid w:val="0029654C"/>
    <w:rsid w:val="00296A8A"/>
    <w:rsid w:val="00296C0D"/>
    <w:rsid w:val="00296EAF"/>
    <w:rsid w:val="00297DBF"/>
    <w:rsid w:val="002A37A2"/>
    <w:rsid w:val="002A5AD6"/>
    <w:rsid w:val="002A6BA0"/>
    <w:rsid w:val="002B01AB"/>
    <w:rsid w:val="002B301D"/>
    <w:rsid w:val="002B3130"/>
    <w:rsid w:val="002B3A58"/>
    <w:rsid w:val="002B3E3F"/>
    <w:rsid w:val="002B71F3"/>
    <w:rsid w:val="002B7C89"/>
    <w:rsid w:val="002C1B75"/>
    <w:rsid w:val="002C446B"/>
    <w:rsid w:val="002C489E"/>
    <w:rsid w:val="002C526B"/>
    <w:rsid w:val="002C5C6A"/>
    <w:rsid w:val="002C69E0"/>
    <w:rsid w:val="002C70AB"/>
    <w:rsid w:val="002C79B9"/>
    <w:rsid w:val="002D04A5"/>
    <w:rsid w:val="002D3C0F"/>
    <w:rsid w:val="002D57B2"/>
    <w:rsid w:val="002D5BAF"/>
    <w:rsid w:val="002D5DC7"/>
    <w:rsid w:val="002E2904"/>
    <w:rsid w:val="002E4421"/>
    <w:rsid w:val="002E5F08"/>
    <w:rsid w:val="002E699F"/>
    <w:rsid w:val="002E6EE4"/>
    <w:rsid w:val="002E754E"/>
    <w:rsid w:val="002F0406"/>
    <w:rsid w:val="002F35AB"/>
    <w:rsid w:val="002F410A"/>
    <w:rsid w:val="002F781C"/>
    <w:rsid w:val="003006DA"/>
    <w:rsid w:val="00302D9F"/>
    <w:rsid w:val="00303006"/>
    <w:rsid w:val="00303DC7"/>
    <w:rsid w:val="0030598F"/>
    <w:rsid w:val="00305FD8"/>
    <w:rsid w:val="00307D84"/>
    <w:rsid w:val="00310192"/>
    <w:rsid w:val="003111EC"/>
    <w:rsid w:val="003117E7"/>
    <w:rsid w:val="003118B8"/>
    <w:rsid w:val="0031273F"/>
    <w:rsid w:val="00313006"/>
    <w:rsid w:val="00313EBC"/>
    <w:rsid w:val="003150EA"/>
    <w:rsid w:val="00316C26"/>
    <w:rsid w:val="00316CDB"/>
    <w:rsid w:val="0032068C"/>
    <w:rsid w:val="00322700"/>
    <w:rsid w:val="003310BE"/>
    <w:rsid w:val="00334F0F"/>
    <w:rsid w:val="00335ECA"/>
    <w:rsid w:val="003367C0"/>
    <w:rsid w:val="003369D0"/>
    <w:rsid w:val="00337FCB"/>
    <w:rsid w:val="00342184"/>
    <w:rsid w:val="0034247B"/>
    <w:rsid w:val="00343276"/>
    <w:rsid w:val="00343F5C"/>
    <w:rsid w:val="003509B9"/>
    <w:rsid w:val="003509E6"/>
    <w:rsid w:val="00351E15"/>
    <w:rsid w:val="003520ED"/>
    <w:rsid w:val="00352972"/>
    <w:rsid w:val="00355186"/>
    <w:rsid w:val="00361639"/>
    <w:rsid w:val="0036237B"/>
    <w:rsid w:val="00364BFB"/>
    <w:rsid w:val="003662FA"/>
    <w:rsid w:val="00366AF1"/>
    <w:rsid w:val="00370D37"/>
    <w:rsid w:val="00373074"/>
    <w:rsid w:val="00377509"/>
    <w:rsid w:val="00377E16"/>
    <w:rsid w:val="00383395"/>
    <w:rsid w:val="003833EB"/>
    <w:rsid w:val="00383777"/>
    <w:rsid w:val="0038466D"/>
    <w:rsid w:val="00384ACF"/>
    <w:rsid w:val="00384F07"/>
    <w:rsid w:val="003856FD"/>
    <w:rsid w:val="00392B53"/>
    <w:rsid w:val="00394BCE"/>
    <w:rsid w:val="00397685"/>
    <w:rsid w:val="003A0148"/>
    <w:rsid w:val="003A2404"/>
    <w:rsid w:val="003A2954"/>
    <w:rsid w:val="003A393D"/>
    <w:rsid w:val="003A3AD7"/>
    <w:rsid w:val="003A577A"/>
    <w:rsid w:val="003B0314"/>
    <w:rsid w:val="003B0432"/>
    <w:rsid w:val="003B1BB1"/>
    <w:rsid w:val="003B1E61"/>
    <w:rsid w:val="003B20C3"/>
    <w:rsid w:val="003B71BD"/>
    <w:rsid w:val="003B7B40"/>
    <w:rsid w:val="003C13D7"/>
    <w:rsid w:val="003C1FF2"/>
    <w:rsid w:val="003C2F06"/>
    <w:rsid w:val="003C3358"/>
    <w:rsid w:val="003C3B6E"/>
    <w:rsid w:val="003C3DF2"/>
    <w:rsid w:val="003C581B"/>
    <w:rsid w:val="003D2166"/>
    <w:rsid w:val="003D37C8"/>
    <w:rsid w:val="003D678D"/>
    <w:rsid w:val="003D708F"/>
    <w:rsid w:val="003E03AF"/>
    <w:rsid w:val="003E098C"/>
    <w:rsid w:val="003E2E2F"/>
    <w:rsid w:val="003E32A4"/>
    <w:rsid w:val="003E3AB0"/>
    <w:rsid w:val="003E5C5B"/>
    <w:rsid w:val="003E6A0C"/>
    <w:rsid w:val="003E7142"/>
    <w:rsid w:val="003F0038"/>
    <w:rsid w:val="003F1B26"/>
    <w:rsid w:val="003F22D3"/>
    <w:rsid w:val="003F2468"/>
    <w:rsid w:val="003F288B"/>
    <w:rsid w:val="003F5075"/>
    <w:rsid w:val="003F6D74"/>
    <w:rsid w:val="004078DC"/>
    <w:rsid w:val="0041124E"/>
    <w:rsid w:val="00411FF3"/>
    <w:rsid w:val="00411FF6"/>
    <w:rsid w:val="00412F36"/>
    <w:rsid w:val="00416413"/>
    <w:rsid w:val="00416467"/>
    <w:rsid w:val="004179C5"/>
    <w:rsid w:val="004204C8"/>
    <w:rsid w:val="00421D84"/>
    <w:rsid w:val="00423C93"/>
    <w:rsid w:val="00424B23"/>
    <w:rsid w:val="0042579B"/>
    <w:rsid w:val="00426852"/>
    <w:rsid w:val="00431921"/>
    <w:rsid w:val="0043216E"/>
    <w:rsid w:val="00432AAC"/>
    <w:rsid w:val="00440536"/>
    <w:rsid w:val="004425C2"/>
    <w:rsid w:val="0044427E"/>
    <w:rsid w:val="004450F5"/>
    <w:rsid w:val="00445662"/>
    <w:rsid w:val="00445F49"/>
    <w:rsid w:val="004466F4"/>
    <w:rsid w:val="0045215C"/>
    <w:rsid w:val="00452826"/>
    <w:rsid w:val="004546DC"/>
    <w:rsid w:val="004574D9"/>
    <w:rsid w:val="00462FF6"/>
    <w:rsid w:val="004650DF"/>
    <w:rsid w:val="0046637D"/>
    <w:rsid w:val="004666DE"/>
    <w:rsid w:val="00467100"/>
    <w:rsid w:val="004700F4"/>
    <w:rsid w:val="004729F4"/>
    <w:rsid w:val="00475073"/>
    <w:rsid w:val="0047562E"/>
    <w:rsid w:val="0048114A"/>
    <w:rsid w:val="00483367"/>
    <w:rsid w:val="00484484"/>
    <w:rsid w:val="00490FEA"/>
    <w:rsid w:val="004947B9"/>
    <w:rsid w:val="004960E4"/>
    <w:rsid w:val="00496330"/>
    <w:rsid w:val="004A0319"/>
    <w:rsid w:val="004A0700"/>
    <w:rsid w:val="004A271C"/>
    <w:rsid w:val="004A5ED3"/>
    <w:rsid w:val="004B18A7"/>
    <w:rsid w:val="004B1FFF"/>
    <w:rsid w:val="004B2998"/>
    <w:rsid w:val="004B33A6"/>
    <w:rsid w:val="004B356B"/>
    <w:rsid w:val="004B4400"/>
    <w:rsid w:val="004B599D"/>
    <w:rsid w:val="004B6ABD"/>
    <w:rsid w:val="004B6BDD"/>
    <w:rsid w:val="004B7001"/>
    <w:rsid w:val="004B766B"/>
    <w:rsid w:val="004C2190"/>
    <w:rsid w:val="004C3307"/>
    <w:rsid w:val="004C35C9"/>
    <w:rsid w:val="004C5837"/>
    <w:rsid w:val="004C6775"/>
    <w:rsid w:val="004C7699"/>
    <w:rsid w:val="004D11F9"/>
    <w:rsid w:val="004D155A"/>
    <w:rsid w:val="004D1606"/>
    <w:rsid w:val="004D59F5"/>
    <w:rsid w:val="004E02AE"/>
    <w:rsid w:val="004E0596"/>
    <w:rsid w:val="004E19F8"/>
    <w:rsid w:val="004E3C84"/>
    <w:rsid w:val="004E4E81"/>
    <w:rsid w:val="004E621E"/>
    <w:rsid w:val="004E6D83"/>
    <w:rsid w:val="004E7A22"/>
    <w:rsid w:val="004F53A0"/>
    <w:rsid w:val="004F7086"/>
    <w:rsid w:val="004F7CD8"/>
    <w:rsid w:val="005002D8"/>
    <w:rsid w:val="00500ABC"/>
    <w:rsid w:val="00500BE4"/>
    <w:rsid w:val="00501A98"/>
    <w:rsid w:val="0050452F"/>
    <w:rsid w:val="00506481"/>
    <w:rsid w:val="0051090B"/>
    <w:rsid w:val="005112CC"/>
    <w:rsid w:val="005113B3"/>
    <w:rsid w:val="00512275"/>
    <w:rsid w:val="0051231C"/>
    <w:rsid w:val="00512C30"/>
    <w:rsid w:val="0052154F"/>
    <w:rsid w:val="00522CAE"/>
    <w:rsid w:val="0052782A"/>
    <w:rsid w:val="005325C8"/>
    <w:rsid w:val="0053440A"/>
    <w:rsid w:val="0053665A"/>
    <w:rsid w:val="005401A9"/>
    <w:rsid w:val="005406D3"/>
    <w:rsid w:val="005407BB"/>
    <w:rsid w:val="00541B78"/>
    <w:rsid w:val="00541E0A"/>
    <w:rsid w:val="0054544D"/>
    <w:rsid w:val="005462C1"/>
    <w:rsid w:val="005474D8"/>
    <w:rsid w:val="0055064A"/>
    <w:rsid w:val="00550C55"/>
    <w:rsid w:val="00552B69"/>
    <w:rsid w:val="00557A99"/>
    <w:rsid w:val="00560173"/>
    <w:rsid w:val="00560794"/>
    <w:rsid w:val="00560F00"/>
    <w:rsid w:val="0056173E"/>
    <w:rsid w:val="00563094"/>
    <w:rsid w:val="00564F4E"/>
    <w:rsid w:val="0056522C"/>
    <w:rsid w:val="00567970"/>
    <w:rsid w:val="00567ECE"/>
    <w:rsid w:val="00570827"/>
    <w:rsid w:val="00572704"/>
    <w:rsid w:val="005746EF"/>
    <w:rsid w:val="00577044"/>
    <w:rsid w:val="00577FC2"/>
    <w:rsid w:val="00580D6C"/>
    <w:rsid w:val="00582CE8"/>
    <w:rsid w:val="00584EB6"/>
    <w:rsid w:val="00593754"/>
    <w:rsid w:val="005A08C1"/>
    <w:rsid w:val="005A22F5"/>
    <w:rsid w:val="005A448C"/>
    <w:rsid w:val="005A45C2"/>
    <w:rsid w:val="005A4693"/>
    <w:rsid w:val="005A5425"/>
    <w:rsid w:val="005A6428"/>
    <w:rsid w:val="005B03DB"/>
    <w:rsid w:val="005B0AC1"/>
    <w:rsid w:val="005B2663"/>
    <w:rsid w:val="005B29D8"/>
    <w:rsid w:val="005B3D56"/>
    <w:rsid w:val="005B5865"/>
    <w:rsid w:val="005B58CF"/>
    <w:rsid w:val="005B5DC7"/>
    <w:rsid w:val="005C1033"/>
    <w:rsid w:val="005C17B4"/>
    <w:rsid w:val="005C3606"/>
    <w:rsid w:val="005C3EC8"/>
    <w:rsid w:val="005C6A39"/>
    <w:rsid w:val="005D1B0F"/>
    <w:rsid w:val="005D3901"/>
    <w:rsid w:val="005D56B6"/>
    <w:rsid w:val="005D59C3"/>
    <w:rsid w:val="005D7C6E"/>
    <w:rsid w:val="005E12C8"/>
    <w:rsid w:val="005E1457"/>
    <w:rsid w:val="005E1C44"/>
    <w:rsid w:val="005E1C8E"/>
    <w:rsid w:val="005E2C7C"/>
    <w:rsid w:val="005F3935"/>
    <w:rsid w:val="005F3C4E"/>
    <w:rsid w:val="005F71C9"/>
    <w:rsid w:val="005F7B30"/>
    <w:rsid w:val="00600625"/>
    <w:rsid w:val="006050F8"/>
    <w:rsid w:val="00612149"/>
    <w:rsid w:val="0061597A"/>
    <w:rsid w:val="00616694"/>
    <w:rsid w:val="006208B7"/>
    <w:rsid w:val="006219C8"/>
    <w:rsid w:val="0062228E"/>
    <w:rsid w:val="0062405D"/>
    <w:rsid w:val="00625A08"/>
    <w:rsid w:val="006269BC"/>
    <w:rsid w:val="0062784B"/>
    <w:rsid w:val="00627F7C"/>
    <w:rsid w:val="00633A6C"/>
    <w:rsid w:val="0064059B"/>
    <w:rsid w:val="00642923"/>
    <w:rsid w:val="00645548"/>
    <w:rsid w:val="006455DF"/>
    <w:rsid w:val="006456E9"/>
    <w:rsid w:val="00645ADF"/>
    <w:rsid w:val="00650B68"/>
    <w:rsid w:val="00650ED3"/>
    <w:rsid w:val="00651BBC"/>
    <w:rsid w:val="006524B2"/>
    <w:rsid w:val="00654631"/>
    <w:rsid w:val="00654F40"/>
    <w:rsid w:val="00656EC5"/>
    <w:rsid w:val="00657883"/>
    <w:rsid w:val="0066136F"/>
    <w:rsid w:val="00661CB7"/>
    <w:rsid w:val="00661EB6"/>
    <w:rsid w:val="00661F71"/>
    <w:rsid w:val="00663789"/>
    <w:rsid w:val="00663A50"/>
    <w:rsid w:val="00664436"/>
    <w:rsid w:val="00665A3F"/>
    <w:rsid w:val="006676AF"/>
    <w:rsid w:val="00667F08"/>
    <w:rsid w:val="0067187B"/>
    <w:rsid w:val="00672B8D"/>
    <w:rsid w:val="00673E7D"/>
    <w:rsid w:val="006753E3"/>
    <w:rsid w:val="00675A2D"/>
    <w:rsid w:val="00676414"/>
    <w:rsid w:val="00676CCA"/>
    <w:rsid w:val="00681EFC"/>
    <w:rsid w:val="006843A7"/>
    <w:rsid w:val="0069142B"/>
    <w:rsid w:val="00691FA9"/>
    <w:rsid w:val="00693859"/>
    <w:rsid w:val="0069617D"/>
    <w:rsid w:val="0069693C"/>
    <w:rsid w:val="006A1707"/>
    <w:rsid w:val="006A18E2"/>
    <w:rsid w:val="006A196C"/>
    <w:rsid w:val="006A1B81"/>
    <w:rsid w:val="006A2286"/>
    <w:rsid w:val="006A272C"/>
    <w:rsid w:val="006A2855"/>
    <w:rsid w:val="006A3B64"/>
    <w:rsid w:val="006A5DC4"/>
    <w:rsid w:val="006A6E42"/>
    <w:rsid w:val="006B2C3E"/>
    <w:rsid w:val="006B2D1F"/>
    <w:rsid w:val="006B314C"/>
    <w:rsid w:val="006B5834"/>
    <w:rsid w:val="006B799D"/>
    <w:rsid w:val="006C135A"/>
    <w:rsid w:val="006C1A12"/>
    <w:rsid w:val="006C1CCF"/>
    <w:rsid w:val="006C2F1A"/>
    <w:rsid w:val="006C3576"/>
    <w:rsid w:val="006C48C0"/>
    <w:rsid w:val="006C48E5"/>
    <w:rsid w:val="006C539B"/>
    <w:rsid w:val="006C785E"/>
    <w:rsid w:val="006C7929"/>
    <w:rsid w:val="006C7D8A"/>
    <w:rsid w:val="006D0E13"/>
    <w:rsid w:val="006D0E39"/>
    <w:rsid w:val="006D31CD"/>
    <w:rsid w:val="006D6B52"/>
    <w:rsid w:val="006E1202"/>
    <w:rsid w:val="006E2115"/>
    <w:rsid w:val="006E3605"/>
    <w:rsid w:val="006F0AF6"/>
    <w:rsid w:val="006F0E07"/>
    <w:rsid w:val="006F2059"/>
    <w:rsid w:val="006F3618"/>
    <w:rsid w:val="006F4176"/>
    <w:rsid w:val="006F452F"/>
    <w:rsid w:val="006F50C7"/>
    <w:rsid w:val="006F586A"/>
    <w:rsid w:val="006F69E2"/>
    <w:rsid w:val="00701435"/>
    <w:rsid w:val="0070192F"/>
    <w:rsid w:val="00705280"/>
    <w:rsid w:val="00705C02"/>
    <w:rsid w:val="007076A9"/>
    <w:rsid w:val="0071158E"/>
    <w:rsid w:val="007130D3"/>
    <w:rsid w:val="0071359F"/>
    <w:rsid w:val="007138BD"/>
    <w:rsid w:val="0071422C"/>
    <w:rsid w:val="007155B4"/>
    <w:rsid w:val="0071606E"/>
    <w:rsid w:val="007165FC"/>
    <w:rsid w:val="00717D53"/>
    <w:rsid w:val="007206B7"/>
    <w:rsid w:val="00725135"/>
    <w:rsid w:val="0072715F"/>
    <w:rsid w:val="0072781A"/>
    <w:rsid w:val="00727B65"/>
    <w:rsid w:val="00735333"/>
    <w:rsid w:val="007363AC"/>
    <w:rsid w:val="0074037A"/>
    <w:rsid w:val="00740D77"/>
    <w:rsid w:val="00741239"/>
    <w:rsid w:val="0074163D"/>
    <w:rsid w:val="00741A64"/>
    <w:rsid w:val="00741BC6"/>
    <w:rsid w:val="00741EF1"/>
    <w:rsid w:val="00741F0D"/>
    <w:rsid w:val="007444E3"/>
    <w:rsid w:val="00745FF3"/>
    <w:rsid w:val="00747EFF"/>
    <w:rsid w:val="00752277"/>
    <w:rsid w:val="00752D3A"/>
    <w:rsid w:val="00756313"/>
    <w:rsid w:val="00756975"/>
    <w:rsid w:val="00757249"/>
    <w:rsid w:val="0075756B"/>
    <w:rsid w:val="00757D85"/>
    <w:rsid w:val="00760499"/>
    <w:rsid w:val="00761234"/>
    <w:rsid w:val="007633C4"/>
    <w:rsid w:val="00765B15"/>
    <w:rsid w:val="00765C48"/>
    <w:rsid w:val="007671A6"/>
    <w:rsid w:val="00767DF5"/>
    <w:rsid w:val="00772855"/>
    <w:rsid w:val="0077332C"/>
    <w:rsid w:val="0077349A"/>
    <w:rsid w:val="00774BB1"/>
    <w:rsid w:val="00774D29"/>
    <w:rsid w:val="00775CE4"/>
    <w:rsid w:val="00776284"/>
    <w:rsid w:val="007766E9"/>
    <w:rsid w:val="007767E9"/>
    <w:rsid w:val="007769A6"/>
    <w:rsid w:val="00777543"/>
    <w:rsid w:val="00780062"/>
    <w:rsid w:val="00780C82"/>
    <w:rsid w:val="00782D2D"/>
    <w:rsid w:val="00787F20"/>
    <w:rsid w:val="007907BD"/>
    <w:rsid w:val="00794B62"/>
    <w:rsid w:val="00794E30"/>
    <w:rsid w:val="007958D3"/>
    <w:rsid w:val="007A152A"/>
    <w:rsid w:val="007A4B84"/>
    <w:rsid w:val="007A712A"/>
    <w:rsid w:val="007A7C6A"/>
    <w:rsid w:val="007B09D3"/>
    <w:rsid w:val="007B5E87"/>
    <w:rsid w:val="007B5F11"/>
    <w:rsid w:val="007C02F2"/>
    <w:rsid w:val="007C044B"/>
    <w:rsid w:val="007C0B50"/>
    <w:rsid w:val="007C16B8"/>
    <w:rsid w:val="007C7001"/>
    <w:rsid w:val="007D2A92"/>
    <w:rsid w:val="007D4F4F"/>
    <w:rsid w:val="007D5B07"/>
    <w:rsid w:val="007D6A49"/>
    <w:rsid w:val="007D6B1A"/>
    <w:rsid w:val="007D7904"/>
    <w:rsid w:val="007D7FBF"/>
    <w:rsid w:val="007E15FD"/>
    <w:rsid w:val="007E2918"/>
    <w:rsid w:val="007E3770"/>
    <w:rsid w:val="007E4B3E"/>
    <w:rsid w:val="007E517E"/>
    <w:rsid w:val="007E5863"/>
    <w:rsid w:val="007E5A76"/>
    <w:rsid w:val="007F064B"/>
    <w:rsid w:val="007F1608"/>
    <w:rsid w:val="007F3457"/>
    <w:rsid w:val="007F3E44"/>
    <w:rsid w:val="007F6794"/>
    <w:rsid w:val="007F67DE"/>
    <w:rsid w:val="0080120D"/>
    <w:rsid w:val="008015BB"/>
    <w:rsid w:val="0080171C"/>
    <w:rsid w:val="00802E1C"/>
    <w:rsid w:val="008034AA"/>
    <w:rsid w:val="00804B64"/>
    <w:rsid w:val="00806C02"/>
    <w:rsid w:val="0081169F"/>
    <w:rsid w:val="00814717"/>
    <w:rsid w:val="008160A1"/>
    <w:rsid w:val="008173CC"/>
    <w:rsid w:val="00821A0E"/>
    <w:rsid w:val="00822876"/>
    <w:rsid w:val="00824221"/>
    <w:rsid w:val="00825053"/>
    <w:rsid w:val="00825F1E"/>
    <w:rsid w:val="008268BD"/>
    <w:rsid w:val="00826ABC"/>
    <w:rsid w:val="00826F4D"/>
    <w:rsid w:val="008305F2"/>
    <w:rsid w:val="0083235A"/>
    <w:rsid w:val="00833A84"/>
    <w:rsid w:val="00834E46"/>
    <w:rsid w:val="00835CE6"/>
    <w:rsid w:val="00836EA6"/>
    <w:rsid w:val="00837ABC"/>
    <w:rsid w:val="00837AC7"/>
    <w:rsid w:val="00840346"/>
    <w:rsid w:val="00844469"/>
    <w:rsid w:val="0084515C"/>
    <w:rsid w:val="0084653F"/>
    <w:rsid w:val="00850EC3"/>
    <w:rsid w:val="008518E9"/>
    <w:rsid w:val="00853118"/>
    <w:rsid w:val="00853211"/>
    <w:rsid w:val="00854196"/>
    <w:rsid w:val="0085475A"/>
    <w:rsid w:val="008565C5"/>
    <w:rsid w:val="00860798"/>
    <w:rsid w:val="0086266B"/>
    <w:rsid w:val="008642D0"/>
    <w:rsid w:val="008658C5"/>
    <w:rsid w:val="008665BC"/>
    <w:rsid w:val="00866EFC"/>
    <w:rsid w:val="00874AE1"/>
    <w:rsid w:val="00874CC4"/>
    <w:rsid w:val="00876486"/>
    <w:rsid w:val="00876D6F"/>
    <w:rsid w:val="00877FCD"/>
    <w:rsid w:val="0088159E"/>
    <w:rsid w:val="008841FA"/>
    <w:rsid w:val="008848C2"/>
    <w:rsid w:val="0088517E"/>
    <w:rsid w:val="00885244"/>
    <w:rsid w:val="00885C0C"/>
    <w:rsid w:val="00893BC5"/>
    <w:rsid w:val="008A0B4E"/>
    <w:rsid w:val="008A16D7"/>
    <w:rsid w:val="008A1AF0"/>
    <w:rsid w:val="008A2E99"/>
    <w:rsid w:val="008A3681"/>
    <w:rsid w:val="008A7246"/>
    <w:rsid w:val="008A77CF"/>
    <w:rsid w:val="008B0A38"/>
    <w:rsid w:val="008B122C"/>
    <w:rsid w:val="008B16B9"/>
    <w:rsid w:val="008B30B1"/>
    <w:rsid w:val="008B34BC"/>
    <w:rsid w:val="008B38FB"/>
    <w:rsid w:val="008B47AD"/>
    <w:rsid w:val="008B5218"/>
    <w:rsid w:val="008B6B04"/>
    <w:rsid w:val="008B7D36"/>
    <w:rsid w:val="008C02DA"/>
    <w:rsid w:val="008C3E40"/>
    <w:rsid w:val="008C68A4"/>
    <w:rsid w:val="008C7C8E"/>
    <w:rsid w:val="008D15E7"/>
    <w:rsid w:val="008D1B9E"/>
    <w:rsid w:val="008D298C"/>
    <w:rsid w:val="008D4CAA"/>
    <w:rsid w:val="008D7A54"/>
    <w:rsid w:val="008E5BEB"/>
    <w:rsid w:val="008E5FB0"/>
    <w:rsid w:val="008E6EC5"/>
    <w:rsid w:val="008E750E"/>
    <w:rsid w:val="008F00A8"/>
    <w:rsid w:val="008F08E2"/>
    <w:rsid w:val="008F0A4D"/>
    <w:rsid w:val="008F2087"/>
    <w:rsid w:val="008F3D2D"/>
    <w:rsid w:val="008F453C"/>
    <w:rsid w:val="008F466E"/>
    <w:rsid w:val="008F4BBE"/>
    <w:rsid w:val="00900104"/>
    <w:rsid w:val="0090015D"/>
    <w:rsid w:val="00900C8C"/>
    <w:rsid w:val="00901769"/>
    <w:rsid w:val="009022D1"/>
    <w:rsid w:val="009043E8"/>
    <w:rsid w:val="0090494B"/>
    <w:rsid w:val="00906053"/>
    <w:rsid w:val="0091018F"/>
    <w:rsid w:val="00911F81"/>
    <w:rsid w:val="009149D9"/>
    <w:rsid w:val="00915F16"/>
    <w:rsid w:val="009211C1"/>
    <w:rsid w:val="0092396C"/>
    <w:rsid w:val="009244CF"/>
    <w:rsid w:val="009245AF"/>
    <w:rsid w:val="009251FE"/>
    <w:rsid w:val="009253D7"/>
    <w:rsid w:val="0092782A"/>
    <w:rsid w:val="00927976"/>
    <w:rsid w:val="00931A48"/>
    <w:rsid w:val="00932826"/>
    <w:rsid w:val="009332C9"/>
    <w:rsid w:val="00935720"/>
    <w:rsid w:val="00935BBD"/>
    <w:rsid w:val="00936CF2"/>
    <w:rsid w:val="00940878"/>
    <w:rsid w:val="00944A4E"/>
    <w:rsid w:val="00946B8D"/>
    <w:rsid w:val="0095278A"/>
    <w:rsid w:val="0095306F"/>
    <w:rsid w:val="00953A19"/>
    <w:rsid w:val="00953C93"/>
    <w:rsid w:val="009545EA"/>
    <w:rsid w:val="0095728F"/>
    <w:rsid w:val="009573DA"/>
    <w:rsid w:val="00960188"/>
    <w:rsid w:val="00961749"/>
    <w:rsid w:val="00964844"/>
    <w:rsid w:val="0096686C"/>
    <w:rsid w:val="009732B8"/>
    <w:rsid w:val="009807E6"/>
    <w:rsid w:val="00980886"/>
    <w:rsid w:val="00980E8C"/>
    <w:rsid w:val="00981D5A"/>
    <w:rsid w:val="00982E7C"/>
    <w:rsid w:val="0098497D"/>
    <w:rsid w:val="009860F2"/>
    <w:rsid w:val="00987CDB"/>
    <w:rsid w:val="0099003C"/>
    <w:rsid w:val="00990784"/>
    <w:rsid w:val="00991B07"/>
    <w:rsid w:val="00992A65"/>
    <w:rsid w:val="00992EA3"/>
    <w:rsid w:val="00993BB1"/>
    <w:rsid w:val="0099717A"/>
    <w:rsid w:val="00997E80"/>
    <w:rsid w:val="009A0641"/>
    <w:rsid w:val="009A0818"/>
    <w:rsid w:val="009A285F"/>
    <w:rsid w:val="009A4F79"/>
    <w:rsid w:val="009A5467"/>
    <w:rsid w:val="009A56E4"/>
    <w:rsid w:val="009A767E"/>
    <w:rsid w:val="009B0678"/>
    <w:rsid w:val="009B1174"/>
    <w:rsid w:val="009B3538"/>
    <w:rsid w:val="009B35AE"/>
    <w:rsid w:val="009B5944"/>
    <w:rsid w:val="009B7FE9"/>
    <w:rsid w:val="009C157C"/>
    <w:rsid w:val="009C4D15"/>
    <w:rsid w:val="009C58AA"/>
    <w:rsid w:val="009C6EC6"/>
    <w:rsid w:val="009D03D7"/>
    <w:rsid w:val="009D1C34"/>
    <w:rsid w:val="009D217A"/>
    <w:rsid w:val="009D26E3"/>
    <w:rsid w:val="009D386A"/>
    <w:rsid w:val="009D3BC0"/>
    <w:rsid w:val="009D4980"/>
    <w:rsid w:val="009D5BEE"/>
    <w:rsid w:val="009D6C67"/>
    <w:rsid w:val="009D7044"/>
    <w:rsid w:val="009D7938"/>
    <w:rsid w:val="009E0436"/>
    <w:rsid w:val="009E44D8"/>
    <w:rsid w:val="009E491F"/>
    <w:rsid w:val="009E6211"/>
    <w:rsid w:val="009E7537"/>
    <w:rsid w:val="009E7C13"/>
    <w:rsid w:val="009F082D"/>
    <w:rsid w:val="009F4F5B"/>
    <w:rsid w:val="009F6BC6"/>
    <w:rsid w:val="009F72DB"/>
    <w:rsid w:val="00A0206B"/>
    <w:rsid w:val="00A03094"/>
    <w:rsid w:val="00A039BF"/>
    <w:rsid w:val="00A04883"/>
    <w:rsid w:val="00A110E1"/>
    <w:rsid w:val="00A1293E"/>
    <w:rsid w:val="00A13882"/>
    <w:rsid w:val="00A13A65"/>
    <w:rsid w:val="00A15E81"/>
    <w:rsid w:val="00A17222"/>
    <w:rsid w:val="00A179B0"/>
    <w:rsid w:val="00A21986"/>
    <w:rsid w:val="00A21ADE"/>
    <w:rsid w:val="00A23749"/>
    <w:rsid w:val="00A23DA7"/>
    <w:rsid w:val="00A26BB2"/>
    <w:rsid w:val="00A26D61"/>
    <w:rsid w:val="00A30748"/>
    <w:rsid w:val="00A30E72"/>
    <w:rsid w:val="00A32B9F"/>
    <w:rsid w:val="00A337FA"/>
    <w:rsid w:val="00A33C5F"/>
    <w:rsid w:val="00A33DED"/>
    <w:rsid w:val="00A35B42"/>
    <w:rsid w:val="00A362D2"/>
    <w:rsid w:val="00A364E6"/>
    <w:rsid w:val="00A41500"/>
    <w:rsid w:val="00A47094"/>
    <w:rsid w:val="00A50E60"/>
    <w:rsid w:val="00A5246F"/>
    <w:rsid w:val="00A528E8"/>
    <w:rsid w:val="00A55136"/>
    <w:rsid w:val="00A56F81"/>
    <w:rsid w:val="00A63F6C"/>
    <w:rsid w:val="00A6564F"/>
    <w:rsid w:val="00A67761"/>
    <w:rsid w:val="00A70604"/>
    <w:rsid w:val="00A7215F"/>
    <w:rsid w:val="00A73F89"/>
    <w:rsid w:val="00A74794"/>
    <w:rsid w:val="00A750D7"/>
    <w:rsid w:val="00A76810"/>
    <w:rsid w:val="00A800BF"/>
    <w:rsid w:val="00A801E4"/>
    <w:rsid w:val="00A81581"/>
    <w:rsid w:val="00A82340"/>
    <w:rsid w:val="00A8635F"/>
    <w:rsid w:val="00A90466"/>
    <w:rsid w:val="00A907EC"/>
    <w:rsid w:val="00A90E9A"/>
    <w:rsid w:val="00A91212"/>
    <w:rsid w:val="00A929FD"/>
    <w:rsid w:val="00A9357A"/>
    <w:rsid w:val="00A945FD"/>
    <w:rsid w:val="00A94D47"/>
    <w:rsid w:val="00A96C8C"/>
    <w:rsid w:val="00A9708B"/>
    <w:rsid w:val="00A97EEF"/>
    <w:rsid w:val="00AA0607"/>
    <w:rsid w:val="00AA2C29"/>
    <w:rsid w:val="00AA766D"/>
    <w:rsid w:val="00AB08C0"/>
    <w:rsid w:val="00AB2638"/>
    <w:rsid w:val="00AB52DE"/>
    <w:rsid w:val="00AB57E5"/>
    <w:rsid w:val="00AB60A7"/>
    <w:rsid w:val="00AB6955"/>
    <w:rsid w:val="00AC1577"/>
    <w:rsid w:val="00AC160C"/>
    <w:rsid w:val="00AC7F2A"/>
    <w:rsid w:val="00AD0E64"/>
    <w:rsid w:val="00AD2235"/>
    <w:rsid w:val="00AD3733"/>
    <w:rsid w:val="00AD4159"/>
    <w:rsid w:val="00AD5FA9"/>
    <w:rsid w:val="00AD6ACB"/>
    <w:rsid w:val="00AE4EFF"/>
    <w:rsid w:val="00AF3B05"/>
    <w:rsid w:val="00AF5CAE"/>
    <w:rsid w:val="00AF5EB6"/>
    <w:rsid w:val="00B00000"/>
    <w:rsid w:val="00B01673"/>
    <w:rsid w:val="00B0301D"/>
    <w:rsid w:val="00B04792"/>
    <w:rsid w:val="00B05D72"/>
    <w:rsid w:val="00B0608B"/>
    <w:rsid w:val="00B07C20"/>
    <w:rsid w:val="00B12261"/>
    <w:rsid w:val="00B123CB"/>
    <w:rsid w:val="00B1292D"/>
    <w:rsid w:val="00B13C6E"/>
    <w:rsid w:val="00B14965"/>
    <w:rsid w:val="00B20557"/>
    <w:rsid w:val="00B211A7"/>
    <w:rsid w:val="00B216D7"/>
    <w:rsid w:val="00B22BE1"/>
    <w:rsid w:val="00B24FB9"/>
    <w:rsid w:val="00B25C0A"/>
    <w:rsid w:val="00B30EC8"/>
    <w:rsid w:val="00B31446"/>
    <w:rsid w:val="00B32462"/>
    <w:rsid w:val="00B33F17"/>
    <w:rsid w:val="00B3420E"/>
    <w:rsid w:val="00B36B48"/>
    <w:rsid w:val="00B373ED"/>
    <w:rsid w:val="00B40C7F"/>
    <w:rsid w:val="00B4115B"/>
    <w:rsid w:val="00B4211E"/>
    <w:rsid w:val="00B426DD"/>
    <w:rsid w:val="00B4421A"/>
    <w:rsid w:val="00B445A1"/>
    <w:rsid w:val="00B445D3"/>
    <w:rsid w:val="00B46F26"/>
    <w:rsid w:val="00B47F7D"/>
    <w:rsid w:val="00B523DB"/>
    <w:rsid w:val="00B53BE2"/>
    <w:rsid w:val="00B56726"/>
    <w:rsid w:val="00B57051"/>
    <w:rsid w:val="00B5719B"/>
    <w:rsid w:val="00B61B0E"/>
    <w:rsid w:val="00B623BE"/>
    <w:rsid w:val="00B632C6"/>
    <w:rsid w:val="00B63749"/>
    <w:rsid w:val="00B63FDC"/>
    <w:rsid w:val="00B65A1B"/>
    <w:rsid w:val="00B67AEF"/>
    <w:rsid w:val="00B67D92"/>
    <w:rsid w:val="00B72C3C"/>
    <w:rsid w:val="00B7300C"/>
    <w:rsid w:val="00B7401C"/>
    <w:rsid w:val="00B74528"/>
    <w:rsid w:val="00B74FB1"/>
    <w:rsid w:val="00B77E3A"/>
    <w:rsid w:val="00B8354B"/>
    <w:rsid w:val="00B861C4"/>
    <w:rsid w:val="00B86701"/>
    <w:rsid w:val="00B907EC"/>
    <w:rsid w:val="00B91320"/>
    <w:rsid w:val="00B91450"/>
    <w:rsid w:val="00B942F9"/>
    <w:rsid w:val="00BA3AFC"/>
    <w:rsid w:val="00BA6845"/>
    <w:rsid w:val="00BB1126"/>
    <w:rsid w:val="00BB23E1"/>
    <w:rsid w:val="00BB27D8"/>
    <w:rsid w:val="00BB33AD"/>
    <w:rsid w:val="00BB4530"/>
    <w:rsid w:val="00BB6545"/>
    <w:rsid w:val="00BB72A1"/>
    <w:rsid w:val="00BB7BAE"/>
    <w:rsid w:val="00BC10B7"/>
    <w:rsid w:val="00BC150E"/>
    <w:rsid w:val="00BC1ACE"/>
    <w:rsid w:val="00BC1FEC"/>
    <w:rsid w:val="00BC2B3B"/>
    <w:rsid w:val="00BC2FF6"/>
    <w:rsid w:val="00BC358D"/>
    <w:rsid w:val="00BC3D3D"/>
    <w:rsid w:val="00BC5196"/>
    <w:rsid w:val="00BC6A9E"/>
    <w:rsid w:val="00BC7039"/>
    <w:rsid w:val="00BD1F3F"/>
    <w:rsid w:val="00BD612D"/>
    <w:rsid w:val="00BD7172"/>
    <w:rsid w:val="00BD7A17"/>
    <w:rsid w:val="00BE1BF5"/>
    <w:rsid w:val="00BE2B56"/>
    <w:rsid w:val="00BE2CBB"/>
    <w:rsid w:val="00BE380E"/>
    <w:rsid w:val="00BE441F"/>
    <w:rsid w:val="00BE4B67"/>
    <w:rsid w:val="00BE5628"/>
    <w:rsid w:val="00BF0BBB"/>
    <w:rsid w:val="00BF17CF"/>
    <w:rsid w:val="00BF1D3C"/>
    <w:rsid w:val="00BF2F05"/>
    <w:rsid w:val="00BF5911"/>
    <w:rsid w:val="00BF6A10"/>
    <w:rsid w:val="00C010FE"/>
    <w:rsid w:val="00C0126D"/>
    <w:rsid w:val="00C0148B"/>
    <w:rsid w:val="00C01615"/>
    <w:rsid w:val="00C01E76"/>
    <w:rsid w:val="00C01E7F"/>
    <w:rsid w:val="00C0313B"/>
    <w:rsid w:val="00C03E40"/>
    <w:rsid w:val="00C04C6F"/>
    <w:rsid w:val="00C04D9B"/>
    <w:rsid w:val="00C059C7"/>
    <w:rsid w:val="00C05EE3"/>
    <w:rsid w:val="00C0687A"/>
    <w:rsid w:val="00C1071F"/>
    <w:rsid w:val="00C13D20"/>
    <w:rsid w:val="00C167B2"/>
    <w:rsid w:val="00C21350"/>
    <w:rsid w:val="00C2137D"/>
    <w:rsid w:val="00C21754"/>
    <w:rsid w:val="00C217C7"/>
    <w:rsid w:val="00C22A9A"/>
    <w:rsid w:val="00C23A0E"/>
    <w:rsid w:val="00C24108"/>
    <w:rsid w:val="00C252A2"/>
    <w:rsid w:val="00C254CB"/>
    <w:rsid w:val="00C2552A"/>
    <w:rsid w:val="00C26702"/>
    <w:rsid w:val="00C271D8"/>
    <w:rsid w:val="00C278FD"/>
    <w:rsid w:val="00C27F5C"/>
    <w:rsid w:val="00C313B6"/>
    <w:rsid w:val="00C3194C"/>
    <w:rsid w:val="00C31F13"/>
    <w:rsid w:val="00C321C6"/>
    <w:rsid w:val="00C334FC"/>
    <w:rsid w:val="00C33D7C"/>
    <w:rsid w:val="00C35C2B"/>
    <w:rsid w:val="00C37227"/>
    <w:rsid w:val="00C37EBE"/>
    <w:rsid w:val="00C44741"/>
    <w:rsid w:val="00C46CD7"/>
    <w:rsid w:val="00C47F6F"/>
    <w:rsid w:val="00C522F0"/>
    <w:rsid w:val="00C53B33"/>
    <w:rsid w:val="00C54424"/>
    <w:rsid w:val="00C546D4"/>
    <w:rsid w:val="00C54B92"/>
    <w:rsid w:val="00C54D77"/>
    <w:rsid w:val="00C56E51"/>
    <w:rsid w:val="00C57690"/>
    <w:rsid w:val="00C6018C"/>
    <w:rsid w:val="00C63AD7"/>
    <w:rsid w:val="00C64953"/>
    <w:rsid w:val="00C65A5B"/>
    <w:rsid w:val="00C66F98"/>
    <w:rsid w:val="00C702CC"/>
    <w:rsid w:val="00C70CB7"/>
    <w:rsid w:val="00C7194B"/>
    <w:rsid w:val="00C71A03"/>
    <w:rsid w:val="00C72A61"/>
    <w:rsid w:val="00C74C50"/>
    <w:rsid w:val="00C773E3"/>
    <w:rsid w:val="00C80020"/>
    <w:rsid w:val="00C80E65"/>
    <w:rsid w:val="00C84727"/>
    <w:rsid w:val="00C854D0"/>
    <w:rsid w:val="00C857BB"/>
    <w:rsid w:val="00C8708E"/>
    <w:rsid w:val="00C905A3"/>
    <w:rsid w:val="00C91FF1"/>
    <w:rsid w:val="00C94A8E"/>
    <w:rsid w:val="00C96177"/>
    <w:rsid w:val="00CA16EA"/>
    <w:rsid w:val="00CA24BF"/>
    <w:rsid w:val="00CA3FFD"/>
    <w:rsid w:val="00CA498B"/>
    <w:rsid w:val="00CA67E7"/>
    <w:rsid w:val="00CA760A"/>
    <w:rsid w:val="00CB0C1F"/>
    <w:rsid w:val="00CB709E"/>
    <w:rsid w:val="00CC0103"/>
    <w:rsid w:val="00CC2317"/>
    <w:rsid w:val="00CC2788"/>
    <w:rsid w:val="00CC3B91"/>
    <w:rsid w:val="00CC684E"/>
    <w:rsid w:val="00CC6969"/>
    <w:rsid w:val="00CC7D2A"/>
    <w:rsid w:val="00CC7DE8"/>
    <w:rsid w:val="00CD069A"/>
    <w:rsid w:val="00CD22CD"/>
    <w:rsid w:val="00CD24F4"/>
    <w:rsid w:val="00CD312D"/>
    <w:rsid w:val="00CD5A64"/>
    <w:rsid w:val="00CD6737"/>
    <w:rsid w:val="00CD6EFD"/>
    <w:rsid w:val="00CD73E3"/>
    <w:rsid w:val="00CE28D5"/>
    <w:rsid w:val="00CE397E"/>
    <w:rsid w:val="00CE5CA5"/>
    <w:rsid w:val="00CF14D4"/>
    <w:rsid w:val="00CF1B45"/>
    <w:rsid w:val="00CF4E5A"/>
    <w:rsid w:val="00CF5D7E"/>
    <w:rsid w:val="00CF5DF0"/>
    <w:rsid w:val="00CF6DC7"/>
    <w:rsid w:val="00CF7E5F"/>
    <w:rsid w:val="00CF7E79"/>
    <w:rsid w:val="00D00241"/>
    <w:rsid w:val="00D04A52"/>
    <w:rsid w:val="00D05C36"/>
    <w:rsid w:val="00D06CD7"/>
    <w:rsid w:val="00D073B9"/>
    <w:rsid w:val="00D110CF"/>
    <w:rsid w:val="00D11192"/>
    <w:rsid w:val="00D116C9"/>
    <w:rsid w:val="00D13A75"/>
    <w:rsid w:val="00D13A77"/>
    <w:rsid w:val="00D15D4D"/>
    <w:rsid w:val="00D22781"/>
    <w:rsid w:val="00D22B2E"/>
    <w:rsid w:val="00D239A7"/>
    <w:rsid w:val="00D2424B"/>
    <w:rsid w:val="00D24C8D"/>
    <w:rsid w:val="00D25043"/>
    <w:rsid w:val="00D2564E"/>
    <w:rsid w:val="00D2729E"/>
    <w:rsid w:val="00D33B9D"/>
    <w:rsid w:val="00D36788"/>
    <w:rsid w:val="00D37046"/>
    <w:rsid w:val="00D3786C"/>
    <w:rsid w:val="00D40B34"/>
    <w:rsid w:val="00D41EAF"/>
    <w:rsid w:val="00D43D0C"/>
    <w:rsid w:val="00D4499B"/>
    <w:rsid w:val="00D474E7"/>
    <w:rsid w:val="00D5192B"/>
    <w:rsid w:val="00D54246"/>
    <w:rsid w:val="00D6051E"/>
    <w:rsid w:val="00D63D13"/>
    <w:rsid w:val="00D65135"/>
    <w:rsid w:val="00D658E5"/>
    <w:rsid w:val="00D66C61"/>
    <w:rsid w:val="00D67735"/>
    <w:rsid w:val="00D710C6"/>
    <w:rsid w:val="00D710F2"/>
    <w:rsid w:val="00D76B3F"/>
    <w:rsid w:val="00D77027"/>
    <w:rsid w:val="00D81ED4"/>
    <w:rsid w:val="00D8220C"/>
    <w:rsid w:val="00D82E2C"/>
    <w:rsid w:val="00D83832"/>
    <w:rsid w:val="00D8566E"/>
    <w:rsid w:val="00D85D74"/>
    <w:rsid w:val="00D861CB"/>
    <w:rsid w:val="00D86B99"/>
    <w:rsid w:val="00D87C95"/>
    <w:rsid w:val="00D907D4"/>
    <w:rsid w:val="00D90FB5"/>
    <w:rsid w:val="00D934BF"/>
    <w:rsid w:val="00D9364A"/>
    <w:rsid w:val="00D952AE"/>
    <w:rsid w:val="00DA1D49"/>
    <w:rsid w:val="00DA3DF7"/>
    <w:rsid w:val="00DA52B2"/>
    <w:rsid w:val="00DA59F8"/>
    <w:rsid w:val="00DA6A08"/>
    <w:rsid w:val="00DA6BB0"/>
    <w:rsid w:val="00DB14F8"/>
    <w:rsid w:val="00DB2887"/>
    <w:rsid w:val="00DB33A7"/>
    <w:rsid w:val="00DB3E33"/>
    <w:rsid w:val="00DB4ACE"/>
    <w:rsid w:val="00DB5B14"/>
    <w:rsid w:val="00DB5E88"/>
    <w:rsid w:val="00DB76B4"/>
    <w:rsid w:val="00DC00FE"/>
    <w:rsid w:val="00DC02B3"/>
    <w:rsid w:val="00DC0C76"/>
    <w:rsid w:val="00DC122C"/>
    <w:rsid w:val="00DC2428"/>
    <w:rsid w:val="00DC5AE6"/>
    <w:rsid w:val="00DD02D9"/>
    <w:rsid w:val="00DD257F"/>
    <w:rsid w:val="00DD396C"/>
    <w:rsid w:val="00DE065A"/>
    <w:rsid w:val="00DE18B3"/>
    <w:rsid w:val="00DE22C5"/>
    <w:rsid w:val="00DE2FC5"/>
    <w:rsid w:val="00DE40E1"/>
    <w:rsid w:val="00DF197D"/>
    <w:rsid w:val="00DF2BBD"/>
    <w:rsid w:val="00DF54AC"/>
    <w:rsid w:val="00DF5D92"/>
    <w:rsid w:val="00E00ACE"/>
    <w:rsid w:val="00E0368F"/>
    <w:rsid w:val="00E03F81"/>
    <w:rsid w:val="00E0673A"/>
    <w:rsid w:val="00E067C9"/>
    <w:rsid w:val="00E067CC"/>
    <w:rsid w:val="00E0730D"/>
    <w:rsid w:val="00E07CD4"/>
    <w:rsid w:val="00E161C1"/>
    <w:rsid w:val="00E21F34"/>
    <w:rsid w:val="00E22DF0"/>
    <w:rsid w:val="00E22F03"/>
    <w:rsid w:val="00E23E09"/>
    <w:rsid w:val="00E2793F"/>
    <w:rsid w:val="00E27DE6"/>
    <w:rsid w:val="00E347BF"/>
    <w:rsid w:val="00E352CB"/>
    <w:rsid w:val="00E35402"/>
    <w:rsid w:val="00E35CF9"/>
    <w:rsid w:val="00E36704"/>
    <w:rsid w:val="00E3755D"/>
    <w:rsid w:val="00E40FF2"/>
    <w:rsid w:val="00E41386"/>
    <w:rsid w:val="00E418E8"/>
    <w:rsid w:val="00E45378"/>
    <w:rsid w:val="00E46531"/>
    <w:rsid w:val="00E50091"/>
    <w:rsid w:val="00E5229C"/>
    <w:rsid w:val="00E53392"/>
    <w:rsid w:val="00E5411F"/>
    <w:rsid w:val="00E57BC6"/>
    <w:rsid w:val="00E6193D"/>
    <w:rsid w:val="00E655D4"/>
    <w:rsid w:val="00E67858"/>
    <w:rsid w:val="00E7075D"/>
    <w:rsid w:val="00E70AF7"/>
    <w:rsid w:val="00E71C26"/>
    <w:rsid w:val="00E724FE"/>
    <w:rsid w:val="00E729A8"/>
    <w:rsid w:val="00E7325B"/>
    <w:rsid w:val="00E737E1"/>
    <w:rsid w:val="00E772ED"/>
    <w:rsid w:val="00E80E57"/>
    <w:rsid w:val="00E80E9B"/>
    <w:rsid w:val="00E80F04"/>
    <w:rsid w:val="00E8179F"/>
    <w:rsid w:val="00E81967"/>
    <w:rsid w:val="00E85584"/>
    <w:rsid w:val="00E87578"/>
    <w:rsid w:val="00E90011"/>
    <w:rsid w:val="00E91614"/>
    <w:rsid w:val="00E91771"/>
    <w:rsid w:val="00E91C46"/>
    <w:rsid w:val="00E950B4"/>
    <w:rsid w:val="00E95B41"/>
    <w:rsid w:val="00E9679D"/>
    <w:rsid w:val="00E968B5"/>
    <w:rsid w:val="00E97E73"/>
    <w:rsid w:val="00E97F4C"/>
    <w:rsid w:val="00EA09A5"/>
    <w:rsid w:val="00EA1E2C"/>
    <w:rsid w:val="00EB10BA"/>
    <w:rsid w:val="00EB245A"/>
    <w:rsid w:val="00EB2545"/>
    <w:rsid w:val="00EB3973"/>
    <w:rsid w:val="00EB43BD"/>
    <w:rsid w:val="00EB55BA"/>
    <w:rsid w:val="00EB6005"/>
    <w:rsid w:val="00EB6051"/>
    <w:rsid w:val="00EB6886"/>
    <w:rsid w:val="00EB6952"/>
    <w:rsid w:val="00EC3290"/>
    <w:rsid w:val="00EC426C"/>
    <w:rsid w:val="00EC75FA"/>
    <w:rsid w:val="00ED0967"/>
    <w:rsid w:val="00ED1B9C"/>
    <w:rsid w:val="00ED1BFA"/>
    <w:rsid w:val="00ED3D62"/>
    <w:rsid w:val="00ED3EBE"/>
    <w:rsid w:val="00ED57F3"/>
    <w:rsid w:val="00ED5AB7"/>
    <w:rsid w:val="00ED61C2"/>
    <w:rsid w:val="00ED6D21"/>
    <w:rsid w:val="00ED7492"/>
    <w:rsid w:val="00EE1A5C"/>
    <w:rsid w:val="00EE3539"/>
    <w:rsid w:val="00EE3B0E"/>
    <w:rsid w:val="00EE451B"/>
    <w:rsid w:val="00EE5E0F"/>
    <w:rsid w:val="00EE7A00"/>
    <w:rsid w:val="00EF14C9"/>
    <w:rsid w:val="00EF20E2"/>
    <w:rsid w:val="00EF22D4"/>
    <w:rsid w:val="00EF5434"/>
    <w:rsid w:val="00EF7EC5"/>
    <w:rsid w:val="00F05461"/>
    <w:rsid w:val="00F07D51"/>
    <w:rsid w:val="00F10F2B"/>
    <w:rsid w:val="00F1100E"/>
    <w:rsid w:val="00F13804"/>
    <w:rsid w:val="00F1511A"/>
    <w:rsid w:val="00F15A0D"/>
    <w:rsid w:val="00F15E85"/>
    <w:rsid w:val="00F17E6B"/>
    <w:rsid w:val="00F21E36"/>
    <w:rsid w:val="00F225FE"/>
    <w:rsid w:val="00F30C82"/>
    <w:rsid w:val="00F34E4C"/>
    <w:rsid w:val="00F3595E"/>
    <w:rsid w:val="00F35CB0"/>
    <w:rsid w:val="00F37E64"/>
    <w:rsid w:val="00F47AB3"/>
    <w:rsid w:val="00F50371"/>
    <w:rsid w:val="00F503FE"/>
    <w:rsid w:val="00F51BFE"/>
    <w:rsid w:val="00F525F5"/>
    <w:rsid w:val="00F52ABC"/>
    <w:rsid w:val="00F5648E"/>
    <w:rsid w:val="00F571D8"/>
    <w:rsid w:val="00F57FDD"/>
    <w:rsid w:val="00F61A71"/>
    <w:rsid w:val="00F630C3"/>
    <w:rsid w:val="00F63904"/>
    <w:rsid w:val="00F63EF9"/>
    <w:rsid w:val="00F641D2"/>
    <w:rsid w:val="00F666FC"/>
    <w:rsid w:val="00F6679C"/>
    <w:rsid w:val="00F672E1"/>
    <w:rsid w:val="00F6768D"/>
    <w:rsid w:val="00F67DA8"/>
    <w:rsid w:val="00F70980"/>
    <w:rsid w:val="00F70CC9"/>
    <w:rsid w:val="00F71C46"/>
    <w:rsid w:val="00F725DF"/>
    <w:rsid w:val="00F745AE"/>
    <w:rsid w:val="00F75028"/>
    <w:rsid w:val="00F8188E"/>
    <w:rsid w:val="00F842FE"/>
    <w:rsid w:val="00F851EA"/>
    <w:rsid w:val="00F901DC"/>
    <w:rsid w:val="00F903B4"/>
    <w:rsid w:val="00F91FCC"/>
    <w:rsid w:val="00F92648"/>
    <w:rsid w:val="00F93940"/>
    <w:rsid w:val="00F94555"/>
    <w:rsid w:val="00F94DF8"/>
    <w:rsid w:val="00F95446"/>
    <w:rsid w:val="00F95A9A"/>
    <w:rsid w:val="00F95C9E"/>
    <w:rsid w:val="00F9651C"/>
    <w:rsid w:val="00F97DE4"/>
    <w:rsid w:val="00FA1296"/>
    <w:rsid w:val="00FA1438"/>
    <w:rsid w:val="00FA40B2"/>
    <w:rsid w:val="00FA4339"/>
    <w:rsid w:val="00FA5FC2"/>
    <w:rsid w:val="00FA73B8"/>
    <w:rsid w:val="00FA754E"/>
    <w:rsid w:val="00FA762E"/>
    <w:rsid w:val="00FB12D3"/>
    <w:rsid w:val="00FB246B"/>
    <w:rsid w:val="00FB2770"/>
    <w:rsid w:val="00FB568D"/>
    <w:rsid w:val="00FB6D70"/>
    <w:rsid w:val="00FB7A2C"/>
    <w:rsid w:val="00FC15A1"/>
    <w:rsid w:val="00FC795A"/>
    <w:rsid w:val="00FD1F62"/>
    <w:rsid w:val="00FD22CB"/>
    <w:rsid w:val="00FD322D"/>
    <w:rsid w:val="00FD3453"/>
    <w:rsid w:val="00FD354C"/>
    <w:rsid w:val="00FD3D89"/>
    <w:rsid w:val="00FE0254"/>
    <w:rsid w:val="00FE03A4"/>
    <w:rsid w:val="00FE1066"/>
    <w:rsid w:val="00FE27E5"/>
    <w:rsid w:val="00FE2AD5"/>
    <w:rsid w:val="00FE4F49"/>
    <w:rsid w:val="00FE5EC6"/>
    <w:rsid w:val="00FE60CD"/>
    <w:rsid w:val="00FF1A44"/>
    <w:rsid w:val="00FF51BC"/>
    <w:rsid w:val="00FF5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6FE52D84"/>
  <w15:docId w15:val="{61BEDEF4-702D-4A10-BDCE-B3624002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basedOn w:val="Normal"/>
    <w:semiHidden/>
    <w:rsid w:val="008F00A8"/>
    <w:rPr>
      <w:sz w:val="20"/>
      <w:szCs w:val="20"/>
    </w:rPr>
  </w:style>
  <w:style w:type="character" w:styleId="FootnoteReference">
    <w:name w:val="footnote reference"/>
    <w:semiHidd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Header">
    <w:name w:val="header"/>
    <w:basedOn w:val="Normal"/>
    <w:link w:val="HeaderChar"/>
    <w:unhideWhenUsed/>
    <w:rsid w:val="00CD5A64"/>
    <w:pPr>
      <w:tabs>
        <w:tab w:val="center" w:pos="4513"/>
        <w:tab w:val="right" w:pos="9026"/>
      </w:tabs>
    </w:pPr>
  </w:style>
  <w:style w:type="character" w:customStyle="1" w:styleId="HeaderChar">
    <w:name w:val="Header Char"/>
    <w:basedOn w:val="DefaultParagraphFont"/>
    <w:link w:val="Header"/>
    <w:rsid w:val="00CD5A64"/>
    <w:rPr>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86589734">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948467204">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333606277">
      <w:bodyDiv w:val="1"/>
      <w:marLeft w:val="0"/>
      <w:marRight w:val="0"/>
      <w:marTop w:val="0"/>
      <w:marBottom w:val="0"/>
      <w:divBdr>
        <w:top w:val="none" w:sz="0" w:space="0" w:color="auto"/>
        <w:left w:val="none" w:sz="0" w:space="0" w:color="auto"/>
        <w:bottom w:val="none" w:sz="0" w:space="0" w:color="auto"/>
        <w:right w:val="none" w:sz="0" w:space="0" w:color="auto"/>
      </w:divBdr>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4A25-7E83-47E8-BF27-1C1644F7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1527</Words>
  <Characters>8708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Chairman of the group</vt:lpstr>
    </vt:vector>
  </TitlesOfParts>
  <Company>Lambda-med kft</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the group</dc:title>
  <dc:creator>Eri</dc:creator>
  <cp:lastModifiedBy>Francois Guichard</cp:lastModifiedBy>
  <cp:revision>3</cp:revision>
  <cp:lastPrinted>2016-03-07T13:16:00Z</cp:lastPrinted>
  <dcterms:created xsi:type="dcterms:W3CDTF">2018-11-12T07:57:00Z</dcterms:created>
  <dcterms:modified xsi:type="dcterms:W3CDTF">2018-11-12T08:23:00Z</dcterms:modified>
</cp:coreProperties>
</file>