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6D3896">
        <w:trPr>
          <w:cantSplit/>
          <w:trHeight w:hRule="exact" w:val="851"/>
        </w:trPr>
        <w:tc>
          <w:tcPr>
            <w:tcW w:w="1276" w:type="dxa"/>
            <w:tcBorders>
              <w:bottom w:val="single" w:sz="4" w:space="0" w:color="auto"/>
            </w:tcBorders>
            <w:shd w:val="clear" w:color="auto" w:fill="auto"/>
            <w:vAlign w:val="bottom"/>
          </w:tcPr>
          <w:p w:rsidR="00B56E9C" w:rsidRDefault="00B56E9C" w:rsidP="006D3896">
            <w:pPr>
              <w:spacing w:after="80"/>
            </w:pPr>
          </w:p>
        </w:tc>
        <w:tc>
          <w:tcPr>
            <w:tcW w:w="2268" w:type="dxa"/>
            <w:tcBorders>
              <w:bottom w:val="single" w:sz="4" w:space="0" w:color="auto"/>
            </w:tcBorders>
            <w:shd w:val="clear" w:color="auto" w:fill="auto"/>
            <w:vAlign w:val="bottom"/>
          </w:tcPr>
          <w:p w:rsidR="00B56E9C" w:rsidRPr="006D3896" w:rsidRDefault="00B56E9C" w:rsidP="006D3896">
            <w:pPr>
              <w:spacing w:after="80" w:line="300" w:lineRule="exact"/>
              <w:rPr>
                <w:b/>
                <w:sz w:val="24"/>
                <w:szCs w:val="24"/>
              </w:rPr>
            </w:pPr>
            <w:r w:rsidRPr="006D389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475AB" w:rsidP="0071748B">
            <w:pPr>
              <w:jc w:val="right"/>
            </w:pPr>
            <w:r w:rsidRPr="006D3896">
              <w:rPr>
                <w:sz w:val="40"/>
              </w:rPr>
              <w:t>ECE</w:t>
            </w:r>
            <w:r>
              <w:t>/TRANS/WP.29</w:t>
            </w:r>
            <w:r w:rsidRPr="00951B85">
              <w:t>/201</w:t>
            </w:r>
            <w:r w:rsidR="00132CDD" w:rsidRPr="00951B85">
              <w:t>8</w:t>
            </w:r>
            <w:r w:rsidRPr="00951B85">
              <w:t>/</w:t>
            </w:r>
            <w:r w:rsidR="0057017A">
              <w:t>163</w:t>
            </w:r>
          </w:p>
        </w:tc>
      </w:tr>
      <w:tr w:rsidR="00B56E9C" w:rsidTr="006D3896">
        <w:trPr>
          <w:cantSplit/>
          <w:trHeight w:hRule="exact" w:val="2835"/>
        </w:trPr>
        <w:tc>
          <w:tcPr>
            <w:tcW w:w="1276" w:type="dxa"/>
            <w:tcBorders>
              <w:top w:val="single" w:sz="4" w:space="0" w:color="auto"/>
              <w:bottom w:val="single" w:sz="12" w:space="0" w:color="auto"/>
            </w:tcBorders>
            <w:shd w:val="clear" w:color="auto" w:fill="auto"/>
          </w:tcPr>
          <w:p w:rsidR="00B56E9C" w:rsidRDefault="00314D64" w:rsidP="006D3896">
            <w:pPr>
              <w:spacing w:before="120"/>
            </w:pPr>
            <w:r w:rsidRPr="008F1773">
              <w:rPr>
                <w:noProof/>
              </w:rPr>
              <w:drawing>
                <wp:inline distT="0" distB="0" distL="0" distR="0">
                  <wp:extent cx="704850" cy="5810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3896" w:rsidRDefault="00D773DF" w:rsidP="006D3896">
            <w:pPr>
              <w:spacing w:before="120" w:line="420" w:lineRule="exact"/>
              <w:rPr>
                <w:sz w:val="40"/>
                <w:szCs w:val="40"/>
              </w:rPr>
            </w:pPr>
            <w:r w:rsidRPr="006D3896">
              <w:rPr>
                <w:b/>
                <w:sz w:val="40"/>
                <w:szCs w:val="40"/>
              </w:rPr>
              <w:t>Economic and Social Council</w:t>
            </w:r>
          </w:p>
        </w:tc>
        <w:tc>
          <w:tcPr>
            <w:tcW w:w="2835" w:type="dxa"/>
            <w:tcBorders>
              <w:top w:val="single" w:sz="4" w:space="0" w:color="auto"/>
              <w:bottom w:val="single" w:sz="12" w:space="0" w:color="auto"/>
            </w:tcBorders>
            <w:shd w:val="clear" w:color="auto" w:fill="auto"/>
          </w:tcPr>
          <w:p w:rsidR="002475AB" w:rsidRDefault="002475AB" w:rsidP="006D3896">
            <w:pPr>
              <w:spacing w:before="240" w:line="240" w:lineRule="exact"/>
            </w:pPr>
            <w:r>
              <w:t>Distr.: General</w:t>
            </w:r>
          </w:p>
          <w:p w:rsidR="002475AB" w:rsidRDefault="00615AEF" w:rsidP="006D3896">
            <w:pPr>
              <w:spacing w:line="240" w:lineRule="exact"/>
            </w:pPr>
            <w:r>
              <w:t>3</w:t>
            </w:r>
            <w:r w:rsidR="0057017A">
              <w:t xml:space="preserve"> </w:t>
            </w:r>
            <w:r w:rsidR="00310668">
              <w:t>September</w:t>
            </w:r>
            <w:r w:rsidR="002475AB">
              <w:t xml:space="preserve"> 201</w:t>
            </w:r>
            <w:r w:rsidR="00132CDD">
              <w:t>8</w:t>
            </w:r>
          </w:p>
          <w:p w:rsidR="002475AB" w:rsidRDefault="002475AB" w:rsidP="006D3896">
            <w:pPr>
              <w:spacing w:line="240" w:lineRule="exact"/>
            </w:pPr>
          </w:p>
          <w:p w:rsidR="00EA2A77" w:rsidRDefault="002475AB" w:rsidP="006D3896">
            <w:pPr>
              <w:spacing w:line="240" w:lineRule="exact"/>
            </w:pPr>
            <w:r>
              <w:t>Original: English</w:t>
            </w:r>
          </w:p>
        </w:tc>
      </w:tr>
    </w:tbl>
    <w:p w:rsidR="00442A83" w:rsidRPr="00AC251C" w:rsidRDefault="00C96DF2" w:rsidP="00C96DF2">
      <w:pPr>
        <w:spacing w:before="120"/>
        <w:rPr>
          <w:b/>
          <w:sz w:val="28"/>
          <w:szCs w:val="28"/>
        </w:rPr>
      </w:pPr>
      <w:r w:rsidRPr="00AC251C">
        <w:rPr>
          <w:b/>
          <w:sz w:val="28"/>
          <w:szCs w:val="28"/>
        </w:rPr>
        <w:t>Economic Commission for Europe</w:t>
      </w:r>
    </w:p>
    <w:p w:rsidR="00C96DF2" w:rsidRPr="00AC251C" w:rsidRDefault="008F31D2" w:rsidP="00C96DF2">
      <w:pPr>
        <w:spacing w:before="120"/>
        <w:rPr>
          <w:sz w:val="28"/>
          <w:szCs w:val="28"/>
        </w:rPr>
      </w:pPr>
      <w:r w:rsidRPr="00AC251C">
        <w:rPr>
          <w:sz w:val="28"/>
          <w:szCs w:val="28"/>
        </w:rPr>
        <w:t>Inland Transport Committee</w:t>
      </w:r>
    </w:p>
    <w:p w:rsidR="00EA2A77" w:rsidRPr="00AC251C" w:rsidRDefault="00EA2A77" w:rsidP="00EA2A77">
      <w:pPr>
        <w:spacing w:before="120"/>
        <w:rPr>
          <w:b/>
          <w:sz w:val="24"/>
          <w:szCs w:val="24"/>
        </w:rPr>
      </w:pPr>
      <w:r w:rsidRPr="00AC251C">
        <w:rPr>
          <w:b/>
          <w:sz w:val="24"/>
          <w:szCs w:val="24"/>
        </w:rPr>
        <w:t xml:space="preserve">World Forum for Harmonization of Vehicle </w:t>
      </w:r>
      <w:r w:rsidR="00D26E07" w:rsidRPr="00AC251C">
        <w:rPr>
          <w:b/>
          <w:sz w:val="24"/>
          <w:szCs w:val="24"/>
        </w:rPr>
        <w:t>Regulation</w:t>
      </w:r>
      <w:r w:rsidRPr="00AC251C">
        <w:rPr>
          <w:b/>
          <w:sz w:val="24"/>
          <w:szCs w:val="24"/>
        </w:rPr>
        <w:t>s</w:t>
      </w:r>
    </w:p>
    <w:p w:rsidR="00D125E9" w:rsidRPr="00AC251C" w:rsidRDefault="00D125E9" w:rsidP="00D125E9">
      <w:pPr>
        <w:spacing w:before="120"/>
        <w:rPr>
          <w:b/>
        </w:rPr>
      </w:pPr>
      <w:r w:rsidRPr="00AC251C">
        <w:rPr>
          <w:b/>
        </w:rPr>
        <w:t>1</w:t>
      </w:r>
      <w:r w:rsidR="00132CDD" w:rsidRPr="00AC251C">
        <w:rPr>
          <w:b/>
        </w:rPr>
        <w:t>7</w:t>
      </w:r>
      <w:r w:rsidR="0071748B" w:rsidRPr="00AC251C">
        <w:rPr>
          <w:b/>
        </w:rPr>
        <w:t>6</w:t>
      </w:r>
      <w:r w:rsidR="00132CDD" w:rsidRPr="00AC251C">
        <w:rPr>
          <w:b/>
        </w:rPr>
        <w:t>th</w:t>
      </w:r>
      <w:r w:rsidR="001075EB" w:rsidRPr="00AC251C">
        <w:rPr>
          <w:b/>
        </w:rPr>
        <w:t xml:space="preserve"> </w:t>
      </w:r>
      <w:r w:rsidRPr="00AC251C">
        <w:rPr>
          <w:b/>
        </w:rPr>
        <w:t>session</w:t>
      </w:r>
    </w:p>
    <w:p w:rsidR="00D125E9" w:rsidRPr="00AC251C" w:rsidRDefault="00D125E9" w:rsidP="00D125E9">
      <w:r w:rsidRPr="00AC251C">
        <w:t xml:space="preserve">Geneva, </w:t>
      </w:r>
      <w:r w:rsidR="0071748B" w:rsidRPr="00AC251C">
        <w:t>13-16 November</w:t>
      </w:r>
      <w:r w:rsidR="00474896" w:rsidRPr="00AC251C">
        <w:t xml:space="preserve"> 2018</w:t>
      </w:r>
    </w:p>
    <w:p w:rsidR="00D125E9" w:rsidRPr="00AC251C" w:rsidRDefault="00D125E9" w:rsidP="00D125E9">
      <w:r w:rsidRPr="00AC251C">
        <w:t xml:space="preserve">Item </w:t>
      </w:r>
      <w:r w:rsidR="001075EB" w:rsidRPr="00AC251C">
        <w:t>8.6</w:t>
      </w:r>
      <w:r w:rsidRPr="00AC251C">
        <w:t xml:space="preserve"> of the provisional agenda</w:t>
      </w:r>
    </w:p>
    <w:p w:rsidR="00915EF6" w:rsidRPr="00AC251C" w:rsidRDefault="001075EB" w:rsidP="00C96DF2">
      <w:pPr>
        <w:rPr>
          <w:b/>
        </w:rPr>
      </w:pPr>
      <w:r w:rsidRPr="00AC251C">
        <w:rPr>
          <w:b/>
        </w:rPr>
        <w:t>Other business</w:t>
      </w:r>
      <w:r w:rsidR="00604CC8" w:rsidRPr="00AC251C">
        <w:rPr>
          <w:b/>
        </w:rPr>
        <w:t>:</w:t>
      </w:r>
      <w:r w:rsidRPr="00AC251C">
        <w:rPr>
          <w:b/>
        </w:rPr>
        <w:br/>
        <w:t>Documents for publication</w:t>
      </w:r>
    </w:p>
    <w:p w:rsidR="0071748B" w:rsidRPr="00AC251C" w:rsidRDefault="00F545C2" w:rsidP="0071748B">
      <w:pPr>
        <w:pStyle w:val="HChG"/>
      </w:pPr>
      <w:r w:rsidRPr="00AC251C">
        <w:tab/>
      </w:r>
      <w:r w:rsidRPr="00AC251C">
        <w:tab/>
      </w:r>
      <w:bookmarkStart w:id="0" w:name="_GoBack"/>
      <w:r w:rsidR="0071748B" w:rsidRPr="00AC251C">
        <w:t>Road Maps for accession to and implementation of the</w:t>
      </w:r>
      <w:r w:rsidR="0057017A" w:rsidRPr="00AC251C">
        <w:t xml:space="preserve"> </w:t>
      </w:r>
      <w:r w:rsidR="0071748B" w:rsidRPr="00AC251C">
        <w:t>United Nations 1958 and 1997 Agreements</w:t>
      </w:r>
      <w:bookmarkEnd w:id="0"/>
    </w:p>
    <w:p w:rsidR="00C11291" w:rsidRPr="00AC251C" w:rsidRDefault="00F545C2" w:rsidP="0010644B">
      <w:pPr>
        <w:pStyle w:val="H1G"/>
      </w:pPr>
      <w:r w:rsidRPr="00AC251C">
        <w:tab/>
      </w:r>
      <w:r w:rsidRPr="00AC251C">
        <w:tab/>
        <w:t xml:space="preserve">Submitted by the </w:t>
      </w:r>
      <w:r w:rsidR="00AC251C">
        <w:rPr>
          <w:lang w:val="en-US"/>
        </w:rPr>
        <w:t>European Union</w:t>
      </w:r>
      <w:r w:rsidR="002A70C1">
        <w:rPr>
          <w:lang w:val="en-US"/>
        </w:rPr>
        <w:t xml:space="preserve"> </w:t>
      </w:r>
      <w:r w:rsidR="00EC30D3" w:rsidRPr="00AC251C">
        <w:t xml:space="preserve">funded </w:t>
      </w:r>
      <w:proofErr w:type="spellStart"/>
      <w:r w:rsidR="0071748B" w:rsidRPr="00AC251C">
        <w:t>EuroMed</w:t>
      </w:r>
      <w:proofErr w:type="spellEnd"/>
      <w:r w:rsidR="00EC30D3" w:rsidRPr="00AC251C">
        <w:t xml:space="preserve"> Transport Support Project</w:t>
      </w:r>
      <w:r w:rsidR="0010644B" w:rsidRPr="0010644B">
        <w:rPr>
          <w:rStyle w:val="FootnoteReference"/>
          <w:sz w:val="20"/>
          <w:vertAlign w:val="baseline"/>
        </w:rPr>
        <w:footnoteReference w:customMarkFollows="1" w:id="2"/>
        <w:t>*</w:t>
      </w:r>
    </w:p>
    <w:p w:rsidR="00F545C2" w:rsidRPr="00AC251C" w:rsidRDefault="00F545C2" w:rsidP="00F545C2">
      <w:pPr>
        <w:pStyle w:val="SingleTxtG"/>
        <w:ind w:firstLine="567"/>
        <w:rPr>
          <w:lang w:eastAsia="ja-JP"/>
        </w:rPr>
      </w:pPr>
      <w:r w:rsidRPr="00AC251C">
        <w:rPr>
          <w:lang w:eastAsia="ja-JP"/>
        </w:rPr>
        <w:t xml:space="preserve">The document reproduced below is submitted by </w:t>
      </w:r>
      <w:r w:rsidR="00EC30D3" w:rsidRPr="00AC251C">
        <w:rPr>
          <w:lang w:eastAsia="ja-JP"/>
        </w:rPr>
        <w:t xml:space="preserve">the </w:t>
      </w:r>
      <w:r w:rsidR="00AC251C">
        <w:rPr>
          <w:lang w:val="en-US"/>
        </w:rPr>
        <w:t>European Union</w:t>
      </w:r>
      <w:r w:rsidR="00E21314">
        <w:rPr>
          <w:lang w:val="en-US"/>
        </w:rPr>
        <w:t xml:space="preserve"> </w:t>
      </w:r>
      <w:r w:rsidR="00EC30D3" w:rsidRPr="00AC251C">
        <w:rPr>
          <w:lang w:eastAsia="ja-JP"/>
        </w:rPr>
        <w:t xml:space="preserve">funded </w:t>
      </w:r>
      <w:proofErr w:type="spellStart"/>
      <w:r w:rsidR="0071748B" w:rsidRPr="00AC251C">
        <w:rPr>
          <w:lang w:eastAsia="ja-JP"/>
        </w:rPr>
        <w:t>EuroMed</w:t>
      </w:r>
      <w:proofErr w:type="spellEnd"/>
      <w:r w:rsidR="0071748B" w:rsidRPr="00AC251C">
        <w:rPr>
          <w:lang w:eastAsia="ja-JP"/>
        </w:rPr>
        <w:t xml:space="preserve"> </w:t>
      </w:r>
      <w:r w:rsidR="00EC30D3" w:rsidRPr="00AC251C">
        <w:rPr>
          <w:lang w:eastAsia="ja-JP"/>
        </w:rPr>
        <w:t>Transport Support Project (</w:t>
      </w:r>
      <w:proofErr w:type="spellStart"/>
      <w:r w:rsidR="00EC30D3" w:rsidRPr="00AC251C">
        <w:rPr>
          <w:lang w:eastAsia="ja-JP"/>
        </w:rPr>
        <w:t>EuroMed</w:t>
      </w:r>
      <w:proofErr w:type="spellEnd"/>
      <w:r w:rsidR="00EC30D3" w:rsidRPr="00AC251C">
        <w:rPr>
          <w:lang w:eastAsia="ja-JP"/>
        </w:rPr>
        <w:t xml:space="preserve"> TSP)</w:t>
      </w:r>
      <w:r w:rsidR="003068AE" w:rsidRPr="00AC251C">
        <w:rPr>
          <w:lang w:eastAsia="ja-JP"/>
        </w:rPr>
        <w:t xml:space="preserve"> </w:t>
      </w:r>
      <w:r w:rsidR="0071748B" w:rsidRPr="00AC251C">
        <w:rPr>
          <w:lang w:eastAsia="ja-JP"/>
        </w:rPr>
        <w:t xml:space="preserve">for consideration by </w:t>
      </w:r>
      <w:r w:rsidR="003A1D38">
        <w:rPr>
          <w:lang w:eastAsia="ja-JP"/>
        </w:rPr>
        <w:t>the World Forum for the harmonization of vehicle regulations (</w:t>
      </w:r>
      <w:r w:rsidR="0071748B" w:rsidRPr="00AC251C">
        <w:rPr>
          <w:lang w:eastAsia="ja-JP"/>
        </w:rPr>
        <w:t>WP.29</w:t>
      </w:r>
      <w:r w:rsidR="003A1D38">
        <w:rPr>
          <w:lang w:eastAsia="ja-JP"/>
        </w:rPr>
        <w:t>)</w:t>
      </w:r>
      <w:r w:rsidR="0071748B" w:rsidRPr="00AC251C">
        <w:rPr>
          <w:lang w:eastAsia="ja-JP"/>
        </w:rPr>
        <w:t xml:space="preserve">. It contains Road Maps for the accession to and implementation of the UN </w:t>
      </w:r>
      <w:r w:rsidR="00F11CD0" w:rsidRPr="00AC251C">
        <w:rPr>
          <w:lang w:eastAsia="ja-JP"/>
        </w:rPr>
        <w:t xml:space="preserve">1958 and 1997 Agreement. The Road Maps could help </w:t>
      </w:r>
      <w:proofErr w:type="spellStart"/>
      <w:r w:rsidR="007442BA" w:rsidRPr="00AC251C">
        <w:rPr>
          <w:lang w:eastAsia="ja-JP"/>
        </w:rPr>
        <w:t>EuroMed</w:t>
      </w:r>
      <w:proofErr w:type="spellEnd"/>
      <w:r w:rsidR="007442BA" w:rsidRPr="00AC251C">
        <w:rPr>
          <w:lang w:eastAsia="ja-JP"/>
        </w:rPr>
        <w:t xml:space="preserve"> Partner countries</w:t>
      </w:r>
      <w:r w:rsidR="00A16796" w:rsidRPr="00AC251C">
        <w:rPr>
          <w:lang w:eastAsia="ja-JP"/>
        </w:rPr>
        <w:t xml:space="preserve"> as well as other countries worldwide</w:t>
      </w:r>
      <w:r w:rsidR="00F11CD0" w:rsidRPr="00AC251C">
        <w:rPr>
          <w:lang w:eastAsia="ja-JP"/>
        </w:rPr>
        <w:t xml:space="preserve">, </w:t>
      </w:r>
      <w:r w:rsidR="00B317FD">
        <w:rPr>
          <w:lang w:eastAsia="ja-JP"/>
        </w:rPr>
        <w:t xml:space="preserve">who are </w:t>
      </w:r>
      <w:r w:rsidR="00F11CD0" w:rsidRPr="00AC251C">
        <w:rPr>
          <w:lang w:eastAsia="ja-JP"/>
        </w:rPr>
        <w:t xml:space="preserve">not yet </w:t>
      </w:r>
      <w:r w:rsidR="00000794" w:rsidRPr="00AC251C">
        <w:rPr>
          <w:lang w:eastAsia="ja-JP"/>
        </w:rPr>
        <w:t>c</w:t>
      </w:r>
      <w:r w:rsidR="00F11CD0" w:rsidRPr="00AC251C">
        <w:rPr>
          <w:lang w:eastAsia="ja-JP"/>
        </w:rPr>
        <w:t xml:space="preserve">ontracting </w:t>
      </w:r>
      <w:r w:rsidR="00000794" w:rsidRPr="00AC251C">
        <w:rPr>
          <w:lang w:eastAsia="ja-JP"/>
        </w:rPr>
        <w:t>p</w:t>
      </w:r>
      <w:r w:rsidR="00F11CD0" w:rsidRPr="00AC251C">
        <w:rPr>
          <w:lang w:eastAsia="ja-JP"/>
        </w:rPr>
        <w:t>arties to the</w:t>
      </w:r>
      <w:r w:rsidR="00EC30D3" w:rsidRPr="00AC251C">
        <w:rPr>
          <w:lang w:eastAsia="ja-JP"/>
        </w:rPr>
        <w:t>se</w:t>
      </w:r>
      <w:r w:rsidR="00F11CD0" w:rsidRPr="00AC251C">
        <w:rPr>
          <w:lang w:eastAsia="ja-JP"/>
        </w:rPr>
        <w:t xml:space="preserve"> Agreements </w:t>
      </w:r>
      <w:r w:rsidR="00EC30D3" w:rsidRPr="00AC251C">
        <w:rPr>
          <w:lang w:eastAsia="ja-JP"/>
        </w:rPr>
        <w:t xml:space="preserve">consider their accession </w:t>
      </w:r>
      <w:r w:rsidR="00F11CD0" w:rsidRPr="00AC251C">
        <w:rPr>
          <w:lang w:eastAsia="ja-JP"/>
        </w:rPr>
        <w:t>to them</w:t>
      </w:r>
      <w:r w:rsidR="007711C6">
        <w:rPr>
          <w:lang w:eastAsia="ja-JP"/>
        </w:rPr>
        <w:t xml:space="preserve"> </w:t>
      </w:r>
      <w:r w:rsidR="002A70C1" w:rsidRPr="002A70C1">
        <w:rPr>
          <w:lang w:eastAsia="ja-JP"/>
        </w:rPr>
        <w:t>and their implementation</w:t>
      </w:r>
      <w:r w:rsidR="00F11CD0" w:rsidRPr="00AC251C">
        <w:rPr>
          <w:lang w:eastAsia="ja-JP"/>
        </w:rPr>
        <w:t xml:space="preserve">. </w:t>
      </w:r>
      <w:r w:rsidR="00C52E57" w:rsidRPr="00AC251C">
        <w:rPr>
          <w:lang w:eastAsia="ja-JP"/>
        </w:rPr>
        <w:t>Once adopted, a join publication by ECE</w:t>
      </w:r>
      <w:r w:rsidR="0057017A" w:rsidRPr="00AC251C">
        <w:rPr>
          <w:lang w:eastAsia="ja-JP"/>
        </w:rPr>
        <w:t xml:space="preserve"> </w:t>
      </w:r>
      <w:r w:rsidR="00C52E57" w:rsidRPr="00AC251C">
        <w:rPr>
          <w:lang w:eastAsia="ja-JP"/>
        </w:rPr>
        <w:t xml:space="preserve">and </w:t>
      </w:r>
      <w:r w:rsidR="00EC30D3" w:rsidRPr="00AC251C">
        <w:rPr>
          <w:lang w:eastAsia="ja-JP"/>
        </w:rPr>
        <w:t xml:space="preserve">the </w:t>
      </w:r>
      <w:proofErr w:type="spellStart"/>
      <w:r w:rsidR="00C52E57" w:rsidRPr="00AC251C">
        <w:rPr>
          <w:lang w:eastAsia="ja-JP"/>
        </w:rPr>
        <w:t>E</w:t>
      </w:r>
      <w:r w:rsidR="00EC30D3" w:rsidRPr="00AC251C">
        <w:rPr>
          <w:lang w:eastAsia="ja-JP"/>
        </w:rPr>
        <w:t>uroMed</w:t>
      </w:r>
      <w:proofErr w:type="spellEnd"/>
      <w:r w:rsidR="00EC30D3" w:rsidRPr="00AC251C">
        <w:rPr>
          <w:lang w:eastAsia="ja-JP"/>
        </w:rPr>
        <w:t xml:space="preserve"> TSP</w:t>
      </w:r>
      <w:r w:rsidR="00C52E57" w:rsidRPr="00AC251C">
        <w:rPr>
          <w:lang w:eastAsia="ja-JP"/>
        </w:rPr>
        <w:t xml:space="preserve"> will be prepared</w:t>
      </w:r>
      <w:r w:rsidR="00EC30D3" w:rsidRPr="00AC251C">
        <w:rPr>
          <w:lang w:eastAsia="ja-JP"/>
        </w:rPr>
        <w:t xml:space="preserve">, </w:t>
      </w:r>
      <w:r w:rsidR="00C52E57" w:rsidRPr="00AC251C">
        <w:rPr>
          <w:lang w:eastAsia="ja-JP"/>
        </w:rPr>
        <w:t xml:space="preserve">as it was the case for other Agreements administered by the </w:t>
      </w:r>
      <w:r w:rsidR="00B317FD">
        <w:rPr>
          <w:lang w:eastAsia="ja-JP"/>
        </w:rPr>
        <w:t>ECE</w:t>
      </w:r>
      <w:r w:rsidR="00C52E57" w:rsidRPr="00AC251C">
        <w:rPr>
          <w:lang w:eastAsia="ja-JP"/>
        </w:rPr>
        <w:t xml:space="preserve"> Sustainable Transport Division</w:t>
      </w:r>
      <w:r w:rsidR="0010644B" w:rsidRPr="0010644B">
        <w:rPr>
          <w:rStyle w:val="FootnoteReference"/>
          <w:sz w:val="20"/>
          <w:vertAlign w:val="baseline"/>
          <w:lang w:eastAsia="ja-JP"/>
        </w:rPr>
        <w:footnoteReference w:customMarkFollows="1" w:id="3"/>
        <w:t>**</w:t>
      </w:r>
      <w:r w:rsidR="00C52E57" w:rsidRPr="00AC251C">
        <w:rPr>
          <w:lang w:eastAsia="ja-JP"/>
        </w:rPr>
        <w:t>.</w:t>
      </w:r>
      <w:r w:rsidR="00D06504" w:rsidRPr="00AC251C">
        <w:rPr>
          <w:lang w:eastAsia="ja-JP"/>
        </w:rPr>
        <w:t xml:space="preserve"> An informal document containing the Road Maps with their format of a publication will be also submitted for information to WP.29.</w:t>
      </w:r>
    </w:p>
    <w:p w:rsidR="00AC47CD" w:rsidRPr="00AC251C" w:rsidRDefault="000647E2" w:rsidP="00951B85">
      <w:pPr>
        <w:pStyle w:val="HChG"/>
        <w:ind w:firstLine="0"/>
      </w:pPr>
      <w:r w:rsidRPr="00AC251C">
        <w:rPr>
          <w:lang w:eastAsia="ja-JP"/>
        </w:rPr>
        <w:br w:type="page"/>
      </w:r>
      <w:r w:rsidR="00F11CD0" w:rsidRPr="00AC251C">
        <w:lastRenderedPageBreak/>
        <w:t>Road Maps for accession to and implementation of the United Nations 1958 and 1997 Agreements</w:t>
      </w:r>
    </w:p>
    <w:p w:rsidR="00CA50AE" w:rsidRPr="00AC251C" w:rsidRDefault="00CA50AE" w:rsidP="001075EB">
      <w:pPr>
        <w:pStyle w:val="HChG"/>
      </w:pPr>
      <w:r w:rsidRPr="00AC251C">
        <w:tab/>
      </w:r>
      <w:r w:rsidR="0035119D" w:rsidRPr="00AC251C">
        <w:t>I.</w:t>
      </w:r>
      <w:r w:rsidRPr="00AC251C">
        <w:tab/>
      </w:r>
      <w:r w:rsidR="00F11CD0" w:rsidRPr="00AC251C">
        <w:t xml:space="preserve">The </w:t>
      </w:r>
      <w:r w:rsidR="00AC251C" w:rsidRPr="00AC251C">
        <w:t>European Union</w:t>
      </w:r>
      <w:r w:rsidR="002A70C1">
        <w:t xml:space="preserve"> </w:t>
      </w:r>
      <w:r w:rsidR="007D3699" w:rsidRPr="00AC251C">
        <w:t>funded</w:t>
      </w:r>
      <w:r w:rsidR="00F11CD0" w:rsidRPr="00AC251C">
        <w:t xml:space="preserve"> </w:t>
      </w:r>
      <w:proofErr w:type="spellStart"/>
      <w:r w:rsidR="00F11CD0" w:rsidRPr="00AC251C">
        <w:t>EuroMed</w:t>
      </w:r>
      <w:proofErr w:type="spellEnd"/>
      <w:r w:rsidR="00F11CD0" w:rsidRPr="00AC251C">
        <w:t xml:space="preserve"> Transport Support Project</w:t>
      </w:r>
    </w:p>
    <w:p w:rsidR="00F11CD0" w:rsidRPr="00AC251C" w:rsidRDefault="00F11CD0" w:rsidP="001075EB">
      <w:pPr>
        <w:pStyle w:val="SingleTxtG"/>
      </w:pPr>
      <w:r w:rsidRPr="00AC251C">
        <w:t>1.</w:t>
      </w:r>
      <w:r w:rsidRPr="00AC251C">
        <w:tab/>
        <w:t xml:space="preserve">The </w:t>
      </w:r>
      <w:r w:rsidR="00AC251C" w:rsidRPr="00AC251C">
        <w:t xml:space="preserve">European Union </w:t>
      </w:r>
      <w:r w:rsidR="007D3699" w:rsidRPr="00AC251C">
        <w:t>funded</w:t>
      </w:r>
      <w:r w:rsidRPr="00AC251C">
        <w:t xml:space="preserve"> </w:t>
      </w:r>
      <w:proofErr w:type="spellStart"/>
      <w:r w:rsidRPr="00AC251C">
        <w:t>EuroMed</w:t>
      </w:r>
      <w:proofErr w:type="spellEnd"/>
      <w:r w:rsidRPr="00AC251C">
        <w:t xml:space="preserve"> Transport Support Project (</w:t>
      </w:r>
      <w:proofErr w:type="spellStart"/>
      <w:r w:rsidRPr="00AC251C">
        <w:t>EuroMed</w:t>
      </w:r>
      <w:proofErr w:type="spellEnd"/>
      <w:r w:rsidRPr="00AC251C">
        <w:t xml:space="preserve"> TSP)</w:t>
      </w:r>
      <w:r w:rsidR="00B317FD">
        <w:t xml:space="preserve"> </w:t>
      </w:r>
      <w:r w:rsidRPr="00AC251C">
        <w:t xml:space="preserve">aims </w:t>
      </w:r>
      <w:r w:rsidR="00B317FD">
        <w:t>to</w:t>
      </w:r>
      <w:r w:rsidR="00907C2C">
        <w:t xml:space="preserve"> </w:t>
      </w:r>
      <w:r w:rsidRPr="00AC251C">
        <w:t xml:space="preserve">support the Southern Mediterranean Partner Countries </w:t>
      </w:r>
      <w:r w:rsidR="00751EDB" w:rsidRPr="00AC251C">
        <w:t>(Algeria, Egypt, Israel, Jordan, Lebanon, Libya, Morocco, Palestine, Syria</w:t>
      </w:r>
      <w:r w:rsidR="0019244A" w:rsidRPr="00AC251C">
        <w:rPr>
          <w:rStyle w:val="FootnoteReference"/>
        </w:rPr>
        <w:footnoteReference w:id="4"/>
      </w:r>
      <w:r w:rsidR="00751EDB" w:rsidRPr="00AC251C">
        <w:t xml:space="preserve"> and Tunisia)</w:t>
      </w:r>
      <w:r w:rsidR="00C3066A" w:rsidRPr="00AC251C">
        <w:t xml:space="preserve"> </w:t>
      </w:r>
      <w:r w:rsidRPr="00AC251C">
        <w:t>in the implementation of the regulatory aspects of the Regional Transport Action Plan 2014-2020</w:t>
      </w:r>
      <w:r w:rsidR="00BF790B">
        <w:t>.</w:t>
      </w:r>
      <w:r w:rsidRPr="00AC251C">
        <w:t xml:space="preserve"> </w:t>
      </w:r>
      <w:r w:rsidR="00BF790B">
        <w:t>S</w:t>
      </w:r>
      <w:r w:rsidR="00BF790B" w:rsidRPr="00AC251C">
        <w:t>pecifically,</w:t>
      </w:r>
      <w:r w:rsidRPr="00AC251C">
        <w:t xml:space="preserve"> in the field of road and urban transport and contributing to the creation of an integrated transport system in the Mediterranean.</w:t>
      </w:r>
      <w:r w:rsidR="00907C2C">
        <w:t xml:space="preserve"> </w:t>
      </w:r>
      <w:r w:rsidRPr="00AC251C">
        <w:t xml:space="preserve">The objectives </w:t>
      </w:r>
      <w:r w:rsidR="0039202D" w:rsidRPr="00AC251C">
        <w:t xml:space="preserve">of the project </w:t>
      </w:r>
      <w:r w:rsidRPr="00AC251C">
        <w:t>are to be achieved by increasing the sustainability and performance of transport operations in the Mediterranean region through increased safety in transport operations; increased efficiency</w:t>
      </w:r>
      <w:r w:rsidR="00C3066A" w:rsidRPr="00AC251C">
        <w:t xml:space="preserve">; </w:t>
      </w:r>
      <w:r w:rsidRPr="00AC251C">
        <w:t xml:space="preserve">lower costs of transport; lower environmental impact of transport, thus contributing to regional economic integration, economic well-being and job creation. </w:t>
      </w:r>
    </w:p>
    <w:p w:rsidR="00F11CD0" w:rsidRPr="00AC251C" w:rsidRDefault="00F11CD0" w:rsidP="001075EB">
      <w:pPr>
        <w:pStyle w:val="SingleTxtG"/>
      </w:pPr>
      <w:r w:rsidRPr="00AC251C">
        <w:t>2.</w:t>
      </w:r>
      <w:r w:rsidRPr="00AC251C">
        <w:tab/>
        <w:t>Building on the above main objectives, will be the key task of the project throughout its course in the South Mediterranean region. More precisely the project will:</w:t>
      </w:r>
    </w:p>
    <w:p w:rsidR="00F11CD0" w:rsidRPr="00AC251C" w:rsidRDefault="001075EB" w:rsidP="001075EB">
      <w:pPr>
        <w:pStyle w:val="SingleTxtG"/>
        <w:ind w:firstLine="567"/>
      </w:pPr>
      <w:r w:rsidRPr="00AC251C">
        <w:t>(</w:t>
      </w:r>
      <w:r w:rsidR="00F11CD0" w:rsidRPr="00AC251C">
        <w:t>a)</w:t>
      </w:r>
      <w:r w:rsidR="00F11CD0" w:rsidRPr="00AC251C">
        <w:tab/>
        <w:t xml:space="preserve">Further encourage the accession to and support the implementation of relevant </w:t>
      </w:r>
      <w:r w:rsidR="00B317FD">
        <w:t>ECE</w:t>
      </w:r>
      <w:r w:rsidR="00F11CD0" w:rsidRPr="00AC251C">
        <w:t xml:space="preserve"> agreements with a view to promote harmonized transport regulations in the region, including</w:t>
      </w:r>
      <w:r w:rsidR="00907C2C">
        <w:t xml:space="preserve"> </w:t>
      </w:r>
      <w:r w:rsidR="00F11CD0" w:rsidRPr="00AC251C">
        <w:t xml:space="preserve">UN Vehicle Regulations for the construction of safer </w:t>
      </w:r>
      <w:r w:rsidR="00BF790B" w:rsidRPr="00AC251C">
        <w:t xml:space="preserve">vehicles </w:t>
      </w:r>
      <w:r w:rsidR="00BF790B">
        <w:t xml:space="preserve">which produce </w:t>
      </w:r>
      <w:r w:rsidR="00F11CD0" w:rsidRPr="00AC251C">
        <w:t>less pollutants and their Periodical Technical Inspection;</w:t>
      </w:r>
    </w:p>
    <w:p w:rsidR="00F11CD0" w:rsidRPr="00AC251C" w:rsidRDefault="001075EB" w:rsidP="001075EB">
      <w:pPr>
        <w:pStyle w:val="SingleTxtG"/>
        <w:ind w:firstLine="567"/>
      </w:pPr>
      <w:r w:rsidRPr="00AC251C">
        <w:t>(</w:t>
      </w:r>
      <w:r w:rsidR="00F11CD0" w:rsidRPr="00AC251C">
        <w:t>b)</w:t>
      </w:r>
      <w:r w:rsidR="00F11CD0" w:rsidRPr="00AC251C">
        <w:tab/>
        <w:t xml:space="preserve">Assist </w:t>
      </w:r>
      <w:r w:rsidR="00BF790B">
        <w:t xml:space="preserve">in </w:t>
      </w:r>
      <w:r w:rsidR="00F11CD0" w:rsidRPr="00AC251C">
        <w:t xml:space="preserve">the creation and operation of urban transport authorities and support the roll-out of efficient and innovative fleet management solutions, in line with the </w:t>
      </w:r>
      <w:r w:rsidR="00AC251C" w:rsidRPr="00AC251C">
        <w:t>European Union</w:t>
      </w:r>
      <w:r w:rsidR="00907C2C">
        <w:t xml:space="preserve"> </w:t>
      </w:r>
      <w:r w:rsidR="0015782F">
        <w:t>Sustainable Urban Mobility Plans (</w:t>
      </w:r>
      <w:r w:rsidR="00F11CD0" w:rsidRPr="00AC251C">
        <w:t>SUMP</w:t>
      </w:r>
      <w:r w:rsidR="0015782F">
        <w:t>)</w:t>
      </w:r>
      <w:r w:rsidR="00F11CD0" w:rsidRPr="00AC251C">
        <w:t xml:space="preserve"> guidelines;</w:t>
      </w:r>
    </w:p>
    <w:p w:rsidR="00F11CD0" w:rsidRPr="00AC251C" w:rsidRDefault="001075EB" w:rsidP="001075EB">
      <w:pPr>
        <w:pStyle w:val="SingleTxtG"/>
        <w:ind w:firstLine="567"/>
      </w:pPr>
      <w:r w:rsidRPr="00AC251C">
        <w:t>(</w:t>
      </w:r>
      <w:r w:rsidR="00F11CD0" w:rsidRPr="00AC251C">
        <w:t>c)</w:t>
      </w:r>
      <w:r w:rsidR="00F11CD0" w:rsidRPr="00AC251C">
        <w:tab/>
        <w:t xml:space="preserve">Upon request of partner countries, help them progress on specific regulatory reform actions of the </w:t>
      </w:r>
      <w:r w:rsidR="0015782F">
        <w:t>Regional Transport Action Plan (</w:t>
      </w:r>
      <w:r w:rsidR="00F11CD0" w:rsidRPr="00AC251C">
        <w:t>RTAP</w:t>
      </w:r>
      <w:r w:rsidR="0015782F">
        <w:t>)</w:t>
      </w:r>
      <w:r w:rsidR="00F11CD0" w:rsidRPr="00AC251C">
        <w:t xml:space="preserve"> not covered by any other </w:t>
      </w:r>
      <w:proofErr w:type="spellStart"/>
      <w:r w:rsidR="00F11CD0" w:rsidRPr="00AC251C">
        <w:t>EuroMed</w:t>
      </w:r>
      <w:proofErr w:type="spellEnd"/>
      <w:r w:rsidR="00F11CD0" w:rsidRPr="00AC251C">
        <w:t xml:space="preserve"> T</w:t>
      </w:r>
      <w:r w:rsidR="00E21314">
        <w:t xml:space="preserve">echnical </w:t>
      </w:r>
      <w:r w:rsidR="00F11CD0" w:rsidRPr="00AC251C">
        <w:t>A</w:t>
      </w:r>
      <w:r w:rsidR="00E21314">
        <w:t xml:space="preserve">ssistance </w:t>
      </w:r>
      <w:r w:rsidR="00F11CD0" w:rsidRPr="00AC251C">
        <w:t xml:space="preserve">project; </w:t>
      </w:r>
    </w:p>
    <w:p w:rsidR="00F11CD0" w:rsidRPr="00AC251C" w:rsidRDefault="001075EB" w:rsidP="001075EB">
      <w:pPr>
        <w:pStyle w:val="SingleTxtG"/>
        <w:ind w:firstLine="567"/>
      </w:pPr>
      <w:r w:rsidRPr="00AC251C">
        <w:t>(</w:t>
      </w:r>
      <w:r w:rsidR="00F11CD0" w:rsidRPr="00AC251C">
        <w:t>d)</w:t>
      </w:r>
      <w:r w:rsidR="00F11CD0" w:rsidRPr="00AC251C">
        <w:tab/>
        <w:t>Identify specific priorities and objectives, which are relevant to the country’s circumstances;</w:t>
      </w:r>
    </w:p>
    <w:p w:rsidR="00F11CD0" w:rsidRPr="00AC251C" w:rsidRDefault="001075EB" w:rsidP="001075EB">
      <w:pPr>
        <w:pStyle w:val="SingleTxtG"/>
        <w:ind w:firstLine="567"/>
      </w:pPr>
      <w:r w:rsidRPr="00AC251C">
        <w:t>(</w:t>
      </w:r>
      <w:r w:rsidR="00F11CD0" w:rsidRPr="00AC251C">
        <w:t>e)</w:t>
      </w:r>
      <w:r w:rsidR="00F11CD0" w:rsidRPr="00AC251C">
        <w:tab/>
        <w:t>Create awareness around its activities among relevant stakeholders in partner countries and in Europe.</w:t>
      </w:r>
    </w:p>
    <w:p w:rsidR="00F11CD0" w:rsidRPr="00AC251C" w:rsidRDefault="00F11CD0" w:rsidP="001075EB">
      <w:pPr>
        <w:pStyle w:val="SingleTxtG"/>
      </w:pPr>
      <w:r w:rsidRPr="00AC251C">
        <w:t>3.</w:t>
      </w:r>
      <w:r w:rsidRPr="00AC251C">
        <w:tab/>
      </w:r>
      <w:r w:rsidR="00522DB9" w:rsidRPr="00AC251C">
        <w:t xml:space="preserve">The project is implemented in the framework of the European </w:t>
      </w:r>
      <w:r w:rsidR="00907C2C" w:rsidRPr="00AC251C">
        <w:t>Neighbourhood</w:t>
      </w:r>
      <w:r w:rsidR="00522DB9" w:rsidRPr="00AC251C">
        <w:t xml:space="preserve"> and Partnership Initiative (ENPI)-South. </w:t>
      </w:r>
      <w:r w:rsidRPr="00AC251C">
        <w:t xml:space="preserve">Throughout </w:t>
      </w:r>
      <w:r w:rsidR="00522DB9" w:rsidRPr="00AC251C">
        <w:t xml:space="preserve">its </w:t>
      </w:r>
      <w:r w:rsidR="00C3066A" w:rsidRPr="00AC251C">
        <w:t xml:space="preserve">life, workshops, </w:t>
      </w:r>
      <w:r w:rsidRPr="00AC251C">
        <w:t>conferences</w:t>
      </w:r>
      <w:r w:rsidR="00C3066A" w:rsidRPr="00AC251C">
        <w:t xml:space="preserve">, trainings, </w:t>
      </w:r>
      <w:r w:rsidRPr="00AC251C">
        <w:t xml:space="preserve">study tours are organized, studies are conducted, good practices are </w:t>
      </w:r>
      <w:r w:rsidR="00522DB9" w:rsidRPr="00AC251C">
        <w:t>shared,</w:t>
      </w:r>
      <w:r w:rsidRPr="00AC251C">
        <w:t xml:space="preserve"> and technical assistance activities are carried out</w:t>
      </w:r>
      <w:r w:rsidR="00FA4520" w:rsidRPr="00AC251C">
        <w:t xml:space="preserve"> in all </w:t>
      </w:r>
      <w:proofErr w:type="spellStart"/>
      <w:r w:rsidR="00FA4520" w:rsidRPr="00AC251C">
        <w:t>EuroMed</w:t>
      </w:r>
      <w:proofErr w:type="spellEnd"/>
      <w:r w:rsidR="00FA4520" w:rsidRPr="00AC251C">
        <w:t xml:space="preserve"> countries</w:t>
      </w:r>
      <w:r w:rsidR="00522DB9" w:rsidRPr="00AC251C">
        <w:t xml:space="preserve">. </w:t>
      </w:r>
    </w:p>
    <w:p w:rsidR="000F21D3" w:rsidRPr="002A70C1" w:rsidRDefault="00AB123A" w:rsidP="001075EB">
      <w:pPr>
        <w:pStyle w:val="SingleTxtG"/>
      </w:pPr>
      <w:r w:rsidRPr="00AC251C">
        <w:t>4.</w:t>
      </w:r>
      <w:r w:rsidRPr="00AC251C">
        <w:tab/>
      </w:r>
      <w:r w:rsidR="00314D64" w:rsidRPr="00AC251C">
        <w:t xml:space="preserve">From all the </w:t>
      </w:r>
      <w:proofErr w:type="spellStart"/>
      <w:r w:rsidR="00314D64" w:rsidRPr="00AC251C">
        <w:t>EuroMed</w:t>
      </w:r>
      <w:proofErr w:type="spellEnd"/>
      <w:r w:rsidR="00314D64" w:rsidRPr="00AC251C">
        <w:t xml:space="preserve"> Partner countries, only Egypt and </w:t>
      </w:r>
      <w:r w:rsidR="00F11CD0" w:rsidRPr="00AC251C">
        <w:t>Tunisia</w:t>
      </w:r>
      <w:r w:rsidR="00907C2C">
        <w:t xml:space="preserve"> </w:t>
      </w:r>
      <w:r w:rsidR="00314D64" w:rsidRPr="00AC251C">
        <w:t>are Contacting Parties to the1958 Agreement</w:t>
      </w:r>
      <w:r w:rsidR="00522DB9" w:rsidRPr="00AC251C">
        <w:t xml:space="preserve"> and none of them to the 1997 Agreement</w:t>
      </w:r>
      <w:r w:rsidR="00F11CD0" w:rsidRPr="00AC251C">
        <w:t>.</w:t>
      </w:r>
    </w:p>
    <w:p w:rsidR="00C7354A" w:rsidRPr="00AC251C" w:rsidRDefault="001075EB" w:rsidP="00310668">
      <w:pPr>
        <w:pStyle w:val="HChG"/>
      </w:pPr>
      <w:r w:rsidRPr="00AC251C">
        <w:lastRenderedPageBreak/>
        <w:tab/>
      </w:r>
      <w:r w:rsidR="00EE0E69" w:rsidRPr="00AC251C">
        <w:t>II</w:t>
      </w:r>
      <w:r w:rsidR="0035119D" w:rsidRPr="00AC251C">
        <w:t>.</w:t>
      </w:r>
      <w:r w:rsidR="00C7354A" w:rsidRPr="00AC251C">
        <w:tab/>
      </w:r>
      <w:r w:rsidR="00EE0E69" w:rsidRPr="00AC251C">
        <w:t>Purpose, scope and objectives of the Road</w:t>
      </w:r>
      <w:r w:rsidR="002A70C1">
        <w:t xml:space="preserve"> M</w:t>
      </w:r>
      <w:r w:rsidR="00EE0E69" w:rsidRPr="00AC251C">
        <w:t>aps</w:t>
      </w:r>
    </w:p>
    <w:p w:rsidR="00AB123A" w:rsidRPr="00AC251C" w:rsidRDefault="0035119D" w:rsidP="00310668">
      <w:pPr>
        <w:pStyle w:val="SingleTxtG"/>
        <w:keepNext/>
        <w:keepLines/>
      </w:pPr>
      <w:r w:rsidRPr="00AC251C">
        <w:t>5</w:t>
      </w:r>
      <w:r w:rsidR="004E68C9" w:rsidRPr="00AC251C">
        <w:t>.</w:t>
      </w:r>
      <w:r w:rsidR="004E68C9" w:rsidRPr="00AC251C">
        <w:tab/>
      </w:r>
      <w:r w:rsidR="00AB123A" w:rsidRPr="00AC251C">
        <w:t xml:space="preserve">The number of road traffic crashes remains unacceptably high representing a leading cause of death and injury around the world, killing more than 1.3 million people and injuring as many as 50 million people a year, with 90 per cent of those casualties occurring in developing countries. Every country and region of the world is implementing measures to address this problem. It is worth mentioning the UN Global Plan for the Decade of Action for Road Safety 2011-2020 is based in </w:t>
      </w:r>
      <w:r w:rsidR="00152E5D">
        <w:t>five</w:t>
      </w:r>
      <w:r w:rsidR="00AB123A" w:rsidRPr="00AC251C">
        <w:t xml:space="preserve"> pillars, of which Pillar </w:t>
      </w:r>
      <w:r w:rsidR="00152E5D">
        <w:t>three</w:t>
      </w:r>
      <w:r w:rsidR="00AB123A" w:rsidRPr="00AC251C">
        <w:t xml:space="preserve"> is dedicated to safer vehicles and to UN Member States to apply the vehicle regulations developed by the World Forum WP.29.</w:t>
      </w:r>
    </w:p>
    <w:p w:rsidR="00AB123A" w:rsidRPr="00AC251C" w:rsidRDefault="00AB123A" w:rsidP="001075EB">
      <w:pPr>
        <w:pStyle w:val="SingleTxtG"/>
      </w:pPr>
      <w:r w:rsidRPr="00AC251C">
        <w:t>6.</w:t>
      </w:r>
      <w:r w:rsidRPr="00AC251C">
        <w:tab/>
        <w:t xml:space="preserve">To this end, the </w:t>
      </w:r>
      <w:proofErr w:type="spellStart"/>
      <w:r w:rsidRPr="00AC251C">
        <w:t>EuroMed</w:t>
      </w:r>
      <w:proofErr w:type="spellEnd"/>
      <w:r w:rsidRPr="00AC251C">
        <w:t xml:space="preserve"> Transport Support Project is engaged, </w:t>
      </w:r>
      <w:proofErr w:type="spellStart"/>
      <w:r w:rsidRPr="00A02AB7">
        <w:rPr>
          <w:i/>
          <w:iCs/>
        </w:rPr>
        <w:t>interalia</w:t>
      </w:r>
      <w:proofErr w:type="spellEnd"/>
      <w:r w:rsidRPr="00AC251C">
        <w:t xml:space="preserve">, in supporting Partner countries in the region accede and implement the 1958 and 1997 Agreements on UN Vehicle Regulations and Rules annexed to them. </w:t>
      </w:r>
    </w:p>
    <w:p w:rsidR="00AB123A" w:rsidRPr="00AC251C" w:rsidRDefault="00AB123A" w:rsidP="001075EB">
      <w:pPr>
        <w:pStyle w:val="SingleTxtG"/>
      </w:pPr>
      <w:r w:rsidRPr="00AC251C">
        <w:t>7.</w:t>
      </w:r>
      <w:r w:rsidRPr="00AC251C">
        <w:tab/>
      </w:r>
      <w:r w:rsidR="00FA4520" w:rsidRPr="00AC251C">
        <w:t xml:space="preserve">Although </w:t>
      </w:r>
      <w:proofErr w:type="spellStart"/>
      <w:r w:rsidR="00FA4520" w:rsidRPr="00AC251C">
        <w:t>EuroMed</w:t>
      </w:r>
      <w:proofErr w:type="spellEnd"/>
      <w:r w:rsidR="00FA4520" w:rsidRPr="00AC251C">
        <w:t xml:space="preserve"> countries have a </w:t>
      </w:r>
      <w:r w:rsidR="00CC4D59" w:rsidRPr="00AC251C">
        <w:t>V</w:t>
      </w:r>
      <w:r w:rsidR="00FA4520" w:rsidRPr="00AC251C">
        <w:t xml:space="preserve">ehicle </w:t>
      </w:r>
      <w:r w:rsidR="00CC4D59" w:rsidRPr="00AC251C">
        <w:t>T</w:t>
      </w:r>
      <w:r w:rsidR="00FA4520" w:rsidRPr="00AC251C">
        <w:t xml:space="preserve">ype </w:t>
      </w:r>
      <w:r w:rsidR="00CC4D59" w:rsidRPr="00AC251C">
        <w:t>A</w:t>
      </w:r>
      <w:r w:rsidR="00FA4520" w:rsidRPr="00AC251C">
        <w:t xml:space="preserve">pproval (VTA) and </w:t>
      </w:r>
      <w:r w:rsidR="00A63B7E" w:rsidRPr="00AC251C">
        <w:t>Periodical Technical Inspection (PTI) systems</w:t>
      </w:r>
      <w:r w:rsidR="00FA4520" w:rsidRPr="00AC251C">
        <w:t xml:space="preserve">, </w:t>
      </w:r>
      <w:r w:rsidR="00A63B7E" w:rsidRPr="00AC251C">
        <w:t xml:space="preserve">such systems are far from those in force in Europe. </w:t>
      </w:r>
      <w:r w:rsidR="00751EDB" w:rsidRPr="00AC251C">
        <w:t>The implementation of Vehicle Regulation</w:t>
      </w:r>
      <w:r w:rsidR="00F414F9" w:rsidRPr="00AC251C">
        <w:t xml:space="preserve">s </w:t>
      </w:r>
      <w:r w:rsidR="00751EDB" w:rsidRPr="00AC251C">
        <w:t>related activities in the region</w:t>
      </w:r>
      <w:r w:rsidR="00A63B7E" w:rsidRPr="00AC251C">
        <w:t xml:space="preserve"> </w:t>
      </w:r>
      <w:r w:rsidR="00751EDB" w:rsidRPr="00AC251C">
        <w:t xml:space="preserve">revealed </w:t>
      </w:r>
      <w:r w:rsidR="00A63B7E" w:rsidRPr="00AC251C">
        <w:t xml:space="preserve">that </w:t>
      </w:r>
      <w:r w:rsidR="00751EDB" w:rsidRPr="00AC251C">
        <w:t xml:space="preserve">through </w:t>
      </w:r>
      <w:r w:rsidR="00A63B7E" w:rsidRPr="00AC251C">
        <w:t xml:space="preserve">accession </w:t>
      </w:r>
      <w:r w:rsidR="00751EDB" w:rsidRPr="00AC251C">
        <w:t xml:space="preserve">to </w:t>
      </w:r>
      <w:r w:rsidR="00A63B7E" w:rsidRPr="00AC251C">
        <w:t xml:space="preserve">and implementation of the 1958 and 1997 Agreements, vehicles safety will </w:t>
      </w:r>
      <w:r w:rsidR="00751EDB" w:rsidRPr="00AC251C">
        <w:t xml:space="preserve">be increased </w:t>
      </w:r>
      <w:r w:rsidR="00A63B7E" w:rsidRPr="00AC251C">
        <w:t xml:space="preserve">considerably in all the </w:t>
      </w:r>
      <w:proofErr w:type="spellStart"/>
      <w:r w:rsidR="00A63B7E" w:rsidRPr="00AC251C">
        <w:t>EuroMed</w:t>
      </w:r>
      <w:proofErr w:type="spellEnd"/>
      <w:r w:rsidR="00A63B7E" w:rsidRPr="00AC251C">
        <w:t xml:space="preserve"> Partner countries.</w:t>
      </w:r>
      <w:r w:rsidR="0057017A" w:rsidRPr="00AC251C">
        <w:t xml:space="preserve"> </w:t>
      </w:r>
      <w:r w:rsidR="00751EDB" w:rsidRPr="00AC251C">
        <w:t xml:space="preserve">However, </w:t>
      </w:r>
      <w:r w:rsidRPr="00AC251C">
        <w:t xml:space="preserve">the </w:t>
      </w:r>
      <w:r w:rsidR="00751EDB" w:rsidRPr="00AC251C">
        <w:t xml:space="preserve">main </w:t>
      </w:r>
      <w:r w:rsidRPr="00AC251C">
        <w:t xml:space="preserve">issue for </w:t>
      </w:r>
      <w:r w:rsidR="00BF790B">
        <w:t>these countries</w:t>
      </w:r>
      <w:r w:rsidR="00BF790B" w:rsidRPr="00AC251C">
        <w:t xml:space="preserve"> </w:t>
      </w:r>
      <w:r w:rsidR="00751EDB" w:rsidRPr="00AC251C">
        <w:t xml:space="preserve">remains </w:t>
      </w:r>
      <w:r w:rsidRPr="00AC251C">
        <w:t xml:space="preserve">how to prepare for accession </w:t>
      </w:r>
      <w:r w:rsidR="00A63B7E" w:rsidRPr="00AC251C">
        <w:t xml:space="preserve">and implementation of </w:t>
      </w:r>
      <w:r w:rsidRPr="00AC251C">
        <w:t>the</w:t>
      </w:r>
      <w:r w:rsidR="00751EDB" w:rsidRPr="00AC251C">
        <w:t>se</w:t>
      </w:r>
      <w:r w:rsidRPr="00AC251C">
        <w:t xml:space="preserve"> Agreements </w:t>
      </w:r>
      <w:r w:rsidR="008945A1" w:rsidRPr="00AC251C">
        <w:t xml:space="preserve">so that </w:t>
      </w:r>
      <w:r w:rsidRPr="00AC251C">
        <w:t xml:space="preserve">they can benefit from </w:t>
      </w:r>
      <w:r w:rsidR="008945A1" w:rsidRPr="00AC251C">
        <w:t xml:space="preserve">their </w:t>
      </w:r>
      <w:r w:rsidRPr="00AC251C">
        <w:t>provisions</w:t>
      </w:r>
      <w:r w:rsidR="00F4702B" w:rsidRPr="00AC251C">
        <w:t xml:space="preserve">, </w:t>
      </w:r>
      <w:r w:rsidR="008945A1" w:rsidRPr="00AC251C">
        <w:t xml:space="preserve">ensuring that </w:t>
      </w:r>
      <w:r w:rsidRPr="00AC251C">
        <w:t>safer and less pollut</w:t>
      </w:r>
      <w:r w:rsidR="00AB753C" w:rsidRPr="00AC251C">
        <w:t xml:space="preserve">ing vehicles </w:t>
      </w:r>
      <w:r w:rsidR="0023744C">
        <w:t xml:space="preserve">(both </w:t>
      </w:r>
      <w:r w:rsidR="0023744C" w:rsidRPr="00AC251C">
        <w:t xml:space="preserve">newly registered </w:t>
      </w:r>
      <w:r w:rsidR="0023744C">
        <w:t xml:space="preserve">as well as </w:t>
      </w:r>
      <w:r w:rsidR="0023744C" w:rsidRPr="00AC251C">
        <w:t>those already in circulation</w:t>
      </w:r>
      <w:r w:rsidR="0023744C">
        <w:t>)</w:t>
      </w:r>
      <w:r w:rsidR="0023744C" w:rsidRPr="00AC251C">
        <w:t xml:space="preserve"> </w:t>
      </w:r>
      <w:r w:rsidR="008945A1" w:rsidRPr="00AC251C">
        <w:t>are used in their countries.</w:t>
      </w:r>
    </w:p>
    <w:p w:rsidR="00AB123A" w:rsidRPr="00AC251C" w:rsidRDefault="00AB123A" w:rsidP="001075EB">
      <w:pPr>
        <w:pStyle w:val="SingleTxtG"/>
      </w:pPr>
      <w:r w:rsidRPr="00AC251C">
        <w:t>8.</w:t>
      </w:r>
      <w:r w:rsidRPr="00AC251C">
        <w:tab/>
      </w:r>
      <w:r w:rsidR="0023744C" w:rsidRPr="00AC251C">
        <w:t>The present document</w:t>
      </w:r>
      <w:r w:rsidRPr="00AC251C">
        <w:t xml:space="preserve"> prepared jointly by </w:t>
      </w:r>
      <w:r w:rsidR="00B317FD">
        <w:t>ECE</w:t>
      </w:r>
      <w:r w:rsidRPr="00AC251C">
        <w:t xml:space="preserve"> and </w:t>
      </w:r>
      <w:proofErr w:type="spellStart"/>
      <w:r w:rsidRPr="00AC251C">
        <w:t>EuroMed</w:t>
      </w:r>
      <w:proofErr w:type="spellEnd"/>
      <w:r w:rsidRPr="00AC251C">
        <w:t xml:space="preserve"> TSP, presents the main steps and </w:t>
      </w:r>
      <w:r w:rsidR="00AB753C" w:rsidRPr="00AC251C">
        <w:t>several</w:t>
      </w:r>
      <w:r w:rsidRPr="00AC251C">
        <w:t xml:space="preserve"> sub-steps that </w:t>
      </w:r>
      <w:r w:rsidR="00A63B7E" w:rsidRPr="00AC251C">
        <w:t xml:space="preserve">the </w:t>
      </w:r>
      <w:proofErr w:type="spellStart"/>
      <w:r w:rsidR="00A63B7E" w:rsidRPr="00AC251C">
        <w:t>EuroMed</w:t>
      </w:r>
      <w:proofErr w:type="spellEnd"/>
      <w:r w:rsidR="00A63B7E" w:rsidRPr="00AC251C">
        <w:t xml:space="preserve"> Partner </w:t>
      </w:r>
      <w:r w:rsidRPr="00AC251C">
        <w:t>countries</w:t>
      </w:r>
      <w:r w:rsidR="00AB753C" w:rsidRPr="00AC251C">
        <w:t>, and other countries worldwide</w:t>
      </w:r>
      <w:r w:rsidRPr="00AC251C">
        <w:t xml:space="preserve"> wishing to accede and fully implement the 1958 and 1997 Agreements</w:t>
      </w:r>
      <w:r w:rsidR="00F4702B" w:rsidRPr="00AC251C">
        <w:t>,</w:t>
      </w:r>
      <w:r w:rsidRPr="00AC251C">
        <w:t xml:space="preserve"> </w:t>
      </w:r>
      <w:proofErr w:type="gramStart"/>
      <w:r w:rsidRPr="00AC251C">
        <w:t>have to</w:t>
      </w:r>
      <w:proofErr w:type="gramEnd"/>
      <w:r w:rsidRPr="00AC251C">
        <w:t xml:space="preserve"> follow (the Road Map</w:t>
      </w:r>
      <w:r w:rsidR="002A70C1">
        <w:t>s</w:t>
      </w:r>
      <w:r w:rsidRPr="00AC251C">
        <w:t xml:space="preserve">). </w:t>
      </w:r>
    </w:p>
    <w:p w:rsidR="00AB123A" w:rsidRPr="00AC251C" w:rsidRDefault="00AB123A" w:rsidP="001075EB">
      <w:pPr>
        <w:pStyle w:val="SingleTxtG"/>
      </w:pPr>
      <w:r w:rsidRPr="00AC251C">
        <w:t>9.</w:t>
      </w:r>
      <w:r w:rsidRPr="00AC251C">
        <w:tab/>
        <w:t xml:space="preserve">The first two steps deal with the preparatory work for accession, including coordination and responsibilities and highlight the strategic issues that need to be considered </w:t>
      </w:r>
      <w:r w:rsidR="008A72A7" w:rsidRPr="00AC251C">
        <w:t>before accession</w:t>
      </w:r>
      <w:r w:rsidRPr="00AC251C">
        <w:t xml:space="preserve">. Step three exclusively deals with accession to the </w:t>
      </w:r>
      <w:r w:rsidR="00D36513" w:rsidRPr="00AC251C">
        <w:t>a</w:t>
      </w:r>
      <w:r w:rsidRPr="00AC251C">
        <w:t>greement, eligibility and related procedures.</w:t>
      </w:r>
      <w:r w:rsidR="007711C6">
        <w:t xml:space="preserve"> </w:t>
      </w:r>
      <w:r w:rsidRPr="00AC251C">
        <w:t xml:space="preserve">The </w:t>
      </w:r>
      <w:r w:rsidR="002A70C1">
        <w:t>R</w:t>
      </w:r>
      <w:r w:rsidRPr="00AC251C">
        <w:t xml:space="preserve">oad </w:t>
      </w:r>
      <w:proofErr w:type="spellStart"/>
      <w:r w:rsidRPr="00AC251C">
        <w:t>m</w:t>
      </w:r>
      <w:r w:rsidR="002A70C1">
        <w:t>M</w:t>
      </w:r>
      <w:r w:rsidRPr="00AC251C">
        <w:t>p</w:t>
      </w:r>
      <w:r w:rsidR="002A70C1">
        <w:t>s</w:t>
      </w:r>
      <w:proofErr w:type="spellEnd"/>
      <w:r w:rsidRPr="00AC251C">
        <w:t xml:space="preserve"> end with the important aspects of enforcement and supporting measures addressed in step five. </w:t>
      </w:r>
    </w:p>
    <w:p w:rsidR="00AB123A" w:rsidRPr="00AC251C" w:rsidRDefault="00AB123A" w:rsidP="00AB123A">
      <w:pPr>
        <w:pStyle w:val="SingleTxtG"/>
      </w:pPr>
      <w:r w:rsidRPr="00AC251C">
        <w:t>10.</w:t>
      </w:r>
      <w:r w:rsidRPr="00AC251C">
        <w:tab/>
        <w:t>All related legislative and explanatory documents are annexed. However, due to their volume, most of them are made available in electronic form only.</w:t>
      </w:r>
    </w:p>
    <w:p w:rsidR="00AB123A" w:rsidRPr="00AC251C" w:rsidRDefault="00AB123A" w:rsidP="00310668">
      <w:pPr>
        <w:pStyle w:val="HChG"/>
        <w:ind w:firstLine="0"/>
        <w:rPr>
          <w:rFonts w:eastAsia="MS Mincho"/>
          <w:lang w:eastAsia="ja-JP"/>
        </w:rPr>
      </w:pPr>
      <w:r w:rsidRPr="00AC251C">
        <w:rPr>
          <w:rFonts w:eastAsia="MS Mincho"/>
          <w:lang w:eastAsia="ja-JP"/>
        </w:rPr>
        <w:t xml:space="preserve">Part I: </w:t>
      </w:r>
      <w:r w:rsidR="00DC4695">
        <w:rPr>
          <w:rFonts w:eastAsia="MS Mincho"/>
          <w:lang w:eastAsia="ja-JP"/>
        </w:rPr>
        <w:t>T</w:t>
      </w:r>
      <w:r w:rsidRPr="00AC251C">
        <w:rPr>
          <w:rFonts w:eastAsia="MS Mincho"/>
          <w:lang w:eastAsia="ja-JP"/>
        </w:rPr>
        <w:t xml:space="preserve">he 1958 Agreement on the </w:t>
      </w:r>
      <w:r w:rsidR="008F1773">
        <w:rPr>
          <w:rFonts w:eastAsia="MS Mincho"/>
          <w:lang w:eastAsia="ja-JP"/>
        </w:rPr>
        <w:t>approval</w:t>
      </w:r>
      <w:r w:rsidR="008F1773" w:rsidRPr="00AC251C">
        <w:rPr>
          <w:rFonts w:eastAsia="MS Mincho"/>
          <w:lang w:eastAsia="ja-JP"/>
        </w:rPr>
        <w:t xml:space="preserve"> </w:t>
      </w:r>
      <w:r w:rsidRPr="00AC251C">
        <w:rPr>
          <w:rFonts w:eastAsia="MS Mincho"/>
          <w:lang w:eastAsia="ja-JP"/>
        </w:rPr>
        <w:t>of vehicles</w:t>
      </w:r>
    </w:p>
    <w:p w:rsidR="00C7354A" w:rsidRPr="00AC251C" w:rsidRDefault="00C7354A" w:rsidP="001075EB">
      <w:pPr>
        <w:pStyle w:val="HChG"/>
        <w:rPr>
          <w:rFonts w:eastAsia="MS Mincho"/>
          <w:lang w:eastAsia="ja-JP"/>
        </w:rPr>
      </w:pPr>
      <w:r w:rsidRPr="00AC251C">
        <w:rPr>
          <w:rFonts w:eastAsia="MS Mincho"/>
          <w:lang w:eastAsia="ja-JP"/>
        </w:rPr>
        <w:tab/>
      </w:r>
      <w:r w:rsidR="0035119D" w:rsidRPr="00AC251C">
        <w:rPr>
          <w:rFonts w:eastAsia="MS Mincho"/>
          <w:lang w:eastAsia="ja-JP"/>
        </w:rPr>
        <w:t>III.</w:t>
      </w:r>
      <w:r w:rsidRPr="00AC251C">
        <w:rPr>
          <w:rFonts w:eastAsia="MS Mincho"/>
          <w:lang w:eastAsia="ja-JP"/>
        </w:rPr>
        <w:tab/>
      </w:r>
      <w:r w:rsidR="00AB123A" w:rsidRPr="00AC251C">
        <w:rPr>
          <w:rFonts w:eastAsia="MS Mincho"/>
          <w:lang w:eastAsia="ja-JP"/>
        </w:rPr>
        <w:t>Construction of Safer and more Environmentally Friendly Vehicles</w:t>
      </w:r>
    </w:p>
    <w:p w:rsidR="00AB123A" w:rsidRPr="00AC251C" w:rsidRDefault="00E2505C" w:rsidP="001075EB">
      <w:pPr>
        <w:pStyle w:val="SingleTxtG"/>
      </w:pPr>
      <w:r w:rsidRPr="00AC251C">
        <w:t>11</w:t>
      </w:r>
      <w:r w:rsidR="00132CDD" w:rsidRPr="00AC251C">
        <w:t>.</w:t>
      </w:r>
      <w:r w:rsidR="00132CDD" w:rsidRPr="00AC251C">
        <w:tab/>
      </w:r>
      <w:r w:rsidR="00AB123A" w:rsidRPr="00AC251C">
        <w:t xml:space="preserve">Road transport plays an essential role in the economy and, jointly with the automotive industry, contributes </w:t>
      </w:r>
      <w:r w:rsidR="0023744C" w:rsidRPr="00AC251C">
        <w:t>considerably</w:t>
      </w:r>
      <w:r w:rsidR="00AB123A" w:rsidRPr="00AC251C">
        <w:t xml:space="preserve"> to the gross domestic product. On the other hand, road traffic has two main negative aspects: road accidents as well as noise and pollutant emissions</w:t>
      </w:r>
    </w:p>
    <w:p w:rsidR="00AB123A" w:rsidRPr="00AC251C" w:rsidRDefault="00E2505C" w:rsidP="001075EB">
      <w:pPr>
        <w:pStyle w:val="SingleTxtG"/>
      </w:pPr>
      <w:r w:rsidRPr="00AC251C">
        <w:t>12</w:t>
      </w:r>
      <w:r w:rsidR="00AB123A" w:rsidRPr="00AC251C">
        <w:t>.</w:t>
      </w:r>
      <w:r w:rsidR="00AB123A" w:rsidRPr="00AC251C">
        <w:tab/>
        <w:t xml:space="preserve">The World Forum for the Harmonization of Vehicle Regulations, also known as WP.29, was established by the </w:t>
      </w:r>
      <w:r w:rsidR="00E21314">
        <w:t xml:space="preserve">ECE </w:t>
      </w:r>
      <w:r w:rsidR="00AB123A" w:rsidRPr="00AC251C">
        <w:t>Inland Transport Committee (ITC) in 1952 to resolve these two negative aspects and to facilitate international trade by eliminating technical barriers to trade of vehicles. Since the end of the past century it</w:t>
      </w:r>
      <w:r w:rsidR="0057017A" w:rsidRPr="00AC251C">
        <w:t xml:space="preserve"> </w:t>
      </w:r>
      <w:r w:rsidR="00AB123A" w:rsidRPr="00AC251C">
        <w:t xml:space="preserve">opened its geographical </w:t>
      </w:r>
      <w:r w:rsidR="00AB123A" w:rsidRPr="00AC251C">
        <w:lastRenderedPageBreak/>
        <w:t>coverage to include any country or region of the UN system that wants cooperate in increasing vehicles’ safety and environmental performance.</w:t>
      </w:r>
    </w:p>
    <w:p w:rsidR="00AB123A" w:rsidRPr="00AC251C" w:rsidRDefault="00AB123A" w:rsidP="001075EB">
      <w:pPr>
        <w:pStyle w:val="SingleTxtG"/>
      </w:pPr>
      <w:r w:rsidRPr="00AC251C">
        <w:t>1</w:t>
      </w:r>
      <w:r w:rsidR="00E2505C" w:rsidRPr="00AC251C">
        <w:t>3</w:t>
      </w:r>
      <w:r w:rsidRPr="00AC251C">
        <w:t>.</w:t>
      </w:r>
      <w:r w:rsidRPr="00AC251C">
        <w:tab/>
        <w:t>In addi</w:t>
      </w:r>
      <w:r w:rsidR="00000794" w:rsidRPr="00AC251C">
        <w:t>tion to the Governments of the c</w:t>
      </w:r>
      <w:r w:rsidRPr="00AC251C">
        <w:t xml:space="preserve">ontracting </w:t>
      </w:r>
      <w:r w:rsidR="00000794" w:rsidRPr="00AC251C">
        <w:t>p</w:t>
      </w:r>
      <w:r w:rsidRPr="00AC251C">
        <w:t>arties (CPs) to the 1958 Agreement, Governmental Organizations (GOs) and Non-Governmental Organizations (NGOs) can participate in the work of the World Forum, but in a consultative capacity.</w:t>
      </w:r>
    </w:p>
    <w:p w:rsidR="00AB123A" w:rsidRPr="00AC251C" w:rsidRDefault="00E2505C" w:rsidP="001075EB">
      <w:pPr>
        <w:pStyle w:val="SingleTxtG"/>
      </w:pPr>
      <w:r w:rsidRPr="00AC251C">
        <w:t>14</w:t>
      </w:r>
      <w:r w:rsidR="00AB123A" w:rsidRPr="00AC251C">
        <w:t>.</w:t>
      </w:r>
      <w:r w:rsidR="00AB123A" w:rsidRPr="00AC251C">
        <w:tab/>
        <w:t xml:space="preserve">The World Forum's work is transparent: agendas, working documents, reports, informal documents as well as the </w:t>
      </w:r>
      <w:r w:rsidR="00D36513" w:rsidRPr="00AC251C">
        <w:t>a</w:t>
      </w:r>
      <w:r w:rsidR="00AB123A" w:rsidRPr="00AC251C">
        <w:t>greements and their UN Regulations, UN G</w:t>
      </w:r>
      <w:r w:rsidR="003A1D38">
        <w:t xml:space="preserve">lobal </w:t>
      </w:r>
      <w:r w:rsidR="00AB123A" w:rsidRPr="00AC251C">
        <w:t>T</w:t>
      </w:r>
      <w:r w:rsidR="003A1D38">
        <w:t xml:space="preserve">echnical </w:t>
      </w:r>
      <w:r w:rsidR="00AB123A" w:rsidRPr="00AC251C">
        <w:t>R</w:t>
      </w:r>
      <w:r w:rsidR="003A1D38">
        <w:t>egulations</w:t>
      </w:r>
      <w:r w:rsidR="00AB123A" w:rsidRPr="00AC251C">
        <w:t xml:space="preserve"> and UN Rules as well as all the documents of their Informal Working Groups are freely accessible on the WP.29 website: </w:t>
      </w:r>
      <w:hyperlink r:id="rId9" w:history="1">
        <w:r w:rsidR="00AB123A" w:rsidRPr="00AC251C">
          <w:rPr>
            <w:rStyle w:val="Hyperlink"/>
          </w:rPr>
          <w:t>http://www.unece.org/trans/main/welcwp29.html</w:t>
        </w:r>
      </w:hyperlink>
      <w:r w:rsidR="00AB123A" w:rsidRPr="00AC251C">
        <w:t>.</w:t>
      </w:r>
    </w:p>
    <w:p w:rsidR="00AB123A" w:rsidRPr="00AC251C" w:rsidRDefault="00E2505C" w:rsidP="001075EB">
      <w:pPr>
        <w:pStyle w:val="SingleTxtG"/>
      </w:pPr>
      <w:r w:rsidRPr="00AC251C">
        <w:t>15</w:t>
      </w:r>
      <w:r w:rsidR="00AB123A" w:rsidRPr="00AC251C">
        <w:t>.</w:t>
      </w:r>
      <w:r w:rsidR="00AB123A" w:rsidRPr="00AC251C">
        <w:tab/>
        <w:t xml:space="preserve">Some </w:t>
      </w:r>
      <w:r w:rsidR="00000794" w:rsidRPr="00AC251C">
        <w:t>c</w:t>
      </w:r>
      <w:r w:rsidR="00AB123A" w:rsidRPr="00AC251C">
        <w:t xml:space="preserve">ontracting </w:t>
      </w:r>
      <w:r w:rsidR="00000794" w:rsidRPr="00AC251C">
        <w:t>p</w:t>
      </w:r>
      <w:r w:rsidR="00AB123A" w:rsidRPr="00AC251C">
        <w:t xml:space="preserve">arties, among them the European Union, have decided to organize their internal legislation by direct mandatory application to a considerable number of the UN Regulations annexed to the 1958 Agreement. Other countries, which are not </w:t>
      </w:r>
      <w:r w:rsidR="00000794" w:rsidRPr="00AC251C">
        <w:t>c</w:t>
      </w:r>
      <w:r w:rsidR="00AB123A" w:rsidRPr="00AC251C">
        <w:t xml:space="preserve">ontracting </w:t>
      </w:r>
      <w:r w:rsidR="00000794" w:rsidRPr="00AC251C">
        <w:t>p</w:t>
      </w:r>
      <w:r w:rsidR="00AB123A" w:rsidRPr="00AC251C">
        <w:t>arties, apply on their territory some UN Regulations on a voluntary basis.</w:t>
      </w:r>
    </w:p>
    <w:p w:rsidR="00AB123A" w:rsidRPr="00AC251C" w:rsidRDefault="00E2505C" w:rsidP="001075EB">
      <w:pPr>
        <w:pStyle w:val="SingleTxtG"/>
      </w:pPr>
      <w:r w:rsidRPr="00AC251C">
        <w:t>16</w:t>
      </w:r>
      <w:r w:rsidR="00AB123A" w:rsidRPr="00AC251C">
        <w:t>.</w:t>
      </w:r>
      <w:r w:rsidR="00AB123A" w:rsidRPr="00AC251C">
        <w:tab/>
        <w:t xml:space="preserve">The day-to-day management of the activities of WP.29 is carried out by the </w:t>
      </w:r>
      <w:r w:rsidR="00B317FD">
        <w:t>ECE</w:t>
      </w:r>
      <w:r w:rsidR="00AB123A" w:rsidRPr="00AC251C">
        <w:t xml:space="preserve"> Secretariat, which is based in the Sustainable Transport Division. </w:t>
      </w:r>
    </w:p>
    <w:p w:rsidR="00AB123A" w:rsidRPr="00AC251C" w:rsidRDefault="00E2505C" w:rsidP="001075EB">
      <w:pPr>
        <w:pStyle w:val="SingleTxtG"/>
      </w:pPr>
      <w:r w:rsidRPr="00AC251C">
        <w:t>17</w:t>
      </w:r>
      <w:r w:rsidR="00AB123A" w:rsidRPr="00AC251C">
        <w:t>.</w:t>
      </w:r>
      <w:r w:rsidR="00AB123A" w:rsidRPr="00AC251C">
        <w:tab/>
        <w:t xml:space="preserve">Sessions of WP.29 are held three times a year. Those of the subsidiary Working Parties of Experts (GRs) are held twice a year. The WP.29/AC.2 sessions are held prior to each WP.29 session. </w:t>
      </w:r>
    </w:p>
    <w:p w:rsidR="00AB123A" w:rsidRPr="00AC251C" w:rsidRDefault="00E2505C" w:rsidP="001075EB">
      <w:pPr>
        <w:pStyle w:val="SingleTxtG"/>
      </w:pPr>
      <w:r w:rsidRPr="00AC251C">
        <w:t>18</w:t>
      </w:r>
      <w:r w:rsidR="00AB123A" w:rsidRPr="00AC251C">
        <w:t>.</w:t>
      </w:r>
      <w:r w:rsidR="00AB123A" w:rsidRPr="00AC251C">
        <w:tab/>
        <w:t>The structure of the World Forum WP.29 is reproduced in the following chart:</w:t>
      </w:r>
    </w:p>
    <w:p w:rsidR="00132CDD" w:rsidRPr="00AC251C" w:rsidRDefault="008969E5" w:rsidP="0087771F">
      <w:pPr>
        <w:pStyle w:val="SingleTxtG"/>
        <w:ind w:left="0"/>
        <w:jc w:val="center"/>
      </w:pPr>
      <w:r>
        <w:rPr>
          <w:noProof/>
          <w:lang w:eastAsia="en-GB"/>
        </w:rPr>
        <w:lastRenderedPageBreak/>
        <mc:AlternateContent>
          <mc:Choice Requires="wpc">
            <w:drawing>
              <wp:inline distT="0" distB="0" distL="0" distR="0" wp14:anchorId="608686FE" wp14:editId="20A35442">
                <wp:extent cx="6096000" cy="5567045"/>
                <wp:effectExtent l="0" t="0" r="0" b="0"/>
                <wp:docPr id="79" name="Canvas 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6" name="Group 284"/>
                        <wpg:cNvGrpSpPr>
                          <a:grpSpLocks/>
                        </wpg:cNvGrpSpPr>
                        <wpg:grpSpPr bwMode="auto">
                          <a:xfrm>
                            <a:off x="0" y="0"/>
                            <a:ext cx="6060440" cy="4557064"/>
                            <a:chOff x="0" y="0"/>
                            <a:chExt cx="74194" cy="53077"/>
                          </a:xfrm>
                        </wpg:grpSpPr>
                        <wpg:grpSp>
                          <wpg:cNvPr id="47" name="Group 285"/>
                          <wpg:cNvGrpSpPr>
                            <a:grpSpLocks/>
                          </wpg:cNvGrpSpPr>
                          <wpg:grpSpPr bwMode="auto">
                            <a:xfrm>
                              <a:off x="0" y="0"/>
                              <a:ext cx="74194" cy="53077"/>
                              <a:chOff x="0" y="0"/>
                              <a:chExt cx="74198" cy="53088"/>
                            </a:xfrm>
                          </wpg:grpSpPr>
                          <wpg:grpSp>
                            <wpg:cNvPr id="48" name="Group 287"/>
                            <wpg:cNvGrpSpPr>
                              <a:grpSpLocks/>
                            </wpg:cNvGrpSpPr>
                            <wpg:grpSpPr bwMode="auto">
                              <a:xfrm>
                                <a:off x="0" y="2987"/>
                                <a:ext cx="74198" cy="50101"/>
                                <a:chOff x="0" y="2987"/>
                                <a:chExt cx="74198" cy="50104"/>
                              </a:xfrm>
                            </wpg:grpSpPr>
                            <wps:wsp>
                              <wps:cNvPr id="49" name="Straight Connector 289"/>
                              <wps:cNvCnPr>
                                <a:cxnSpLocks noChangeShapeType="1"/>
                              </wps:cNvCnPr>
                              <wps:spPr bwMode="auto">
                                <a:xfrm>
                                  <a:off x="68550"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90"/>
                              <wps:cNvCnPr>
                                <a:cxnSpLocks noChangeShapeType="1"/>
                              </wps:cNvCnPr>
                              <wps:spPr bwMode="auto">
                                <a:xfrm>
                                  <a:off x="55338" y="38469"/>
                                  <a:ext cx="0" cy="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91"/>
                              <wps:cNvCnPr>
                                <a:cxnSpLocks noChangeShapeType="1"/>
                              </wps:cNvCnPr>
                              <wps:spPr bwMode="auto">
                                <a:xfrm>
                                  <a:off x="29879" y="38472"/>
                                  <a:ext cx="2" cy="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292"/>
                              <wps:cNvCnPr>
                                <a:cxnSpLocks noChangeShapeType="1"/>
                              </wps:cNvCnPr>
                              <wps:spPr bwMode="auto">
                                <a:xfrm>
                                  <a:off x="39595" y="2987"/>
                                  <a:ext cx="129" cy="35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293"/>
                              <wps:cNvCnPr>
                                <a:cxnSpLocks noChangeShapeType="1"/>
                              </wps:cNvCnPr>
                              <wps:spPr bwMode="auto">
                                <a:xfrm>
                                  <a:off x="23854" y="31656"/>
                                  <a:ext cx="3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294"/>
                              <wps:cNvCnPr>
                                <a:cxnSpLocks noChangeShapeType="1"/>
                              </wps:cNvCnPr>
                              <wps:spPr bwMode="auto">
                                <a:xfrm>
                                  <a:off x="24251" y="15754"/>
                                  <a:ext cx="3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95"/>
                              <wps:cNvCnPr>
                                <a:cxnSpLocks noChangeShapeType="1"/>
                              </wps:cNvCnPr>
                              <wps:spPr bwMode="auto">
                                <a:xfrm flipH="1" flipV="1">
                                  <a:off x="50173" y="23626"/>
                                  <a:ext cx="2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ounded Rectangle 296"/>
                              <wps:cNvSpPr>
                                <a:spLocks noChangeArrowheads="1"/>
                              </wps:cNvSpPr>
                              <wps:spPr bwMode="auto">
                                <a:xfrm>
                                  <a:off x="6520" y="12335"/>
                                  <a:ext cx="19437" cy="6839"/>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WP.29/AC.1</w:t>
                                    </w:r>
                                    <w:r w:rsidRPr="00274D47">
                                      <w:rPr>
                                        <w:rFonts w:eastAsia="Calibri"/>
                                        <w:color w:val="000000"/>
                                        <w:sz w:val="16"/>
                                        <w:szCs w:val="16"/>
                                      </w:rPr>
                                      <w:br/>
                                      <w:t>Administrative Committee of the 1958 Agreement</w:t>
                                    </w:r>
                                  </w:p>
                                </w:txbxContent>
                              </wps:txbx>
                              <wps:bodyPr rot="0" vert="horz" wrap="square" lIns="91440" tIns="45720" rIns="91440" bIns="45720" anchor="ctr" anchorCtr="0" upright="1">
                                <a:noAutofit/>
                              </wps:bodyPr>
                            </wps:wsp>
                            <wps:wsp>
                              <wps:cNvPr id="57" name="Rounded Rectangle 297"/>
                              <wps:cNvSpPr>
                                <a:spLocks noChangeArrowheads="1"/>
                              </wps:cNvSpPr>
                              <wps:spPr bwMode="auto">
                                <a:xfrm>
                                  <a:off x="6520" y="20127"/>
                                  <a:ext cx="19437" cy="68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WP.29/AC.3</w:t>
                                    </w:r>
                                    <w:r w:rsidRPr="00274D47">
                                      <w:rPr>
                                        <w:rFonts w:eastAsia="Calibri"/>
                                        <w:color w:val="000000"/>
                                        <w:sz w:val="16"/>
                                        <w:szCs w:val="16"/>
                                      </w:rPr>
                                      <w:br/>
                                      <w:t>Executive Committee of the 1998 Agreement</w:t>
                                    </w:r>
                                  </w:p>
                                </w:txbxContent>
                              </wps:txbx>
                              <wps:bodyPr rot="0" vert="horz" wrap="square" lIns="91440" tIns="45720" rIns="91440" bIns="45720" anchor="ctr" anchorCtr="0" upright="1">
                                <a:noAutofit/>
                              </wps:bodyPr>
                            </wps:wsp>
                            <wps:wsp>
                              <wps:cNvPr id="58" name="Rounded Rectangle 298"/>
                              <wps:cNvSpPr>
                                <a:spLocks noChangeArrowheads="1"/>
                              </wps:cNvSpPr>
                              <wps:spPr bwMode="auto">
                                <a:xfrm>
                                  <a:off x="6440" y="27999"/>
                                  <a:ext cx="19438" cy="68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WP.29/AC.4</w:t>
                                    </w:r>
                                    <w:r w:rsidRPr="00274D47">
                                      <w:rPr>
                                        <w:rFonts w:eastAsia="Calibri"/>
                                        <w:color w:val="000000"/>
                                        <w:sz w:val="16"/>
                                        <w:szCs w:val="16"/>
                                      </w:rPr>
                                      <w:br/>
                                      <w:t>Administrative Committee of the 1997 Agreement</w:t>
                                    </w:r>
                                  </w:p>
                                </w:txbxContent>
                              </wps:txbx>
                              <wps:bodyPr rot="0" vert="horz" wrap="square" lIns="91440" tIns="45720" rIns="91440" bIns="45720" anchor="ctr" anchorCtr="0" upright="1">
                                <a:noAutofit/>
                              </wps:bodyPr>
                            </wps:wsp>
                            <wps:wsp>
                              <wps:cNvPr id="59" name="Rounded Rectangle 300"/>
                              <wps:cNvSpPr>
                                <a:spLocks noChangeArrowheads="1"/>
                              </wps:cNvSpPr>
                              <wps:spPr bwMode="auto">
                                <a:xfrm>
                                  <a:off x="52396" y="20205"/>
                                  <a:ext cx="19437" cy="7434"/>
                                </a:xfrm>
                                <a:prstGeom prst="roundRect">
                                  <a:avLst>
                                    <a:gd name="adj" fmla="val 16667"/>
                                  </a:avLst>
                                </a:prstGeom>
                                <a:solidFill>
                                  <a:srgbClr val="B7DEE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WP.29/AC.2</w:t>
                                    </w:r>
                                    <w:r w:rsidRPr="00274D47">
                                      <w:rPr>
                                        <w:rFonts w:eastAsia="Calibri"/>
                                        <w:color w:val="000000"/>
                                        <w:sz w:val="16"/>
                                        <w:szCs w:val="16"/>
                                      </w:rPr>
                                      <w:br/>
                                      <w:t>Administrative Committee for the Coordination of Work</w:t>
                                    </w:r>
                                  </w:p>
                                </w:txbxContent>
                              </wps:txbx>
                              <wps:bodyPr rot="0" vert="horz" wrap="square" lIns="91440" tIns="45720" rIns="91440" bIns="45720" anchor="ctr" anchorCtr="0" upright="1">
                                <a:noAutofit/>
                              </wps:bodyPr>
                            </wps:wsp>
                            <wps:wsp>
                              <wps:cNvPr id="60" name="Straight Connector 301"/>
                              <wps:cNvCnPr>
                                <a:cxnSpLocks noChangeShapeType="1"/>
                              </wps:cNvCnPr>
                              <wps:spPr bwMode="auto">
                                <a:xfrm>
                                  <a:off x="25842" y="23626"/>
                                  <a:ext cx="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302"/>
                              <wps:cNvCnPr>
                                <a:cxnSpLocks noChangeShapeType="1"/>
                              </wps:cNvCnPr>
                              <wps:spPr bwMode="auto">
                                <a:xfrm>
                                  <a:off x="27432" y="15754"/>
                                  <a:ext cx="38" cy="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ounded Rectangle 303"/>
                              <wps:cNvSpPr>
                                <a:spLocks noChangeArrowheads="1"/>
                              </wps:cNvSpPr>
                              <wps:spPr bwMode="auto">
                                <a:xfrm>
                                  <a:off x="24057" y="41895"/>
                                  <a:ext cx="10994"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GRSG</w:t>
                                    </w:r>
                                    <w:r w:rsidRPr="00274D47">
                                      <w:rPr>
                                        <w:rFonts w:eastAsia="Calibri"/>
                                        <w:color w:val="000000"/>
                                        <w:sz w:val="16"/>
                                        <w:szCs w:val="16"/>
                                      </w:rPr>
                                      <w:br/>
                                      <w:t>General Safety Provisions</w:t>
                                    </w:r>
                                  </w:p>
                                </w:txbxContent>
                              </wps:txbx>
                              <wps:bodyPr rot="0" vert="horz" wrap="square" lIns="91440" tIns="45720" rIns="91440" bIns="45720" anchor="ctr" anchorCtr="0" upright="1">
                                <a:noAutofit/>
                              </wps:bodyPr>
                            </wps:wsp>
                            <wps:wsp>
                              <wps:cNvPr id="63" name="Rounded Rectangle 304"/>
                              <wps:cNvSpPr>
                                <a:spLocks noChangeArrowheads="1"/>
                              </wps:cNvSpPr>
                              <wps:spPr bwMode="auto">
                                <a:xfrm>
                                  <a:off x="11871"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GRBP</w:t>
                                    </w:r>
                                    <w:r w:rsidRPr="00274D47">
                                      <w:rPr>
                                        <w:rFonts w:eastAsia="Calibri"/>
                                        <w:color w:val="000000"/>
                                        <w:sz w:val="16"/>
                                        <w:szCs w:val="16"/>
                                      </w:rPr>
                                      <w:br/>
                                      <w:t>Noise and Tyres</w:t>
                                    </w:r>
                                  </w:p>
                                </w:txbxContent>
                              </wps:txbx>
                              <wps:bodyPr rot="0" vert="horz" wrap="square" lIns="91440" tIns="45720" rIns="91440" bIns="45720" anchor="ctr" anchorCtr="0" upright="1">
                                <a:noAutofit/>
                              </wps:bodyPr>
                            </wps:wsp>
                            <wps:wsp>
                              <wps:cNvPr id="64" name="Rounded Rectangle 305"/>
                              <wps:cNvSpPr>
                                <a:spLocks noChangeArrowheads="1"/>
                              </wps:cNvSpPr>
                              <wps:spPr bwMode="auto">
                                <a:xfrm>
                                  <a:off x="0"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GRPE</w:t>
                                    </w:r>
                                    <w:r w:rsidRPr="00274D47">
                                      <w:rPr>
                                        <w:rFonts w:eastAsia="Calibri"/>
                                        <w:color w:val="000000"/>
                                        <w:sz w:val="16"/>
                                        <w:szCs w:val="16"/>
                                      </w:rPr>
                                      <w:br/>
                                      <w:t>Pollution and Energy</w:t>
                                    </w:r>
                                  </w:p>
                                </w:txbxContent>
                              </wps:txbx>
                              <wps:bodyPr rot="0" vert="horz" wrap="square" lIns="91440" tIns="45720" rIns="91440" bIns="45720" anchor="ctr" anchorCtr="0" upright="1">
                                <a:noAutofit/>
                              </wps:bodyPr>
                            </wps:wsp>
                            <wps:wsp>
                              <wps:cNvPr id="65" name="Rounded Rectangle 306"/>
                              <wps:cNvSpPr>
                                <a:spLocks noChangeArrowheads="1"/>
                              </wps:cNvSpPr>
                              <wps:spPr bwMode="auto">
                                <a:xfrm>
                                  <a:off x="49637" y="41840"/>
                                  <a:ext cx="11417" cy="824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GRE</w:t>
                                    </w:r>
                                    <w:r w:rsidRPr="00274D47">
                                      <w:rPr>
                                        <w:rFonts w:eastAsia="Calibri"/>
                                        <w:color w:val="000000"/>
                                        <w:sz w:val="16"/>
                                        <w:szCs w:val="16"/>
                                      </w:rPr>
                                      <w:br/>
                                      <w:t>Lighting and Light-Signalling</w:t>
                                    </w:r>
                                  </w:p>
                                </w:txbxContent>
                              </wps:txbx>
                              <wps:bodyPr rot="0" vert="horz" wrap="square" lIns="91440" tIns="45720" rIns="91440" bIns="45720" anchor="ctr" anchorCtr="0" upright="1">
                                <a:noAutofit/>
                              </wps:bodyPr>
                            </wps:wsp>
                            <wps:wsp>
                              <wps:cNvPr id="66" name="Rounded Rectangle 307"/>
                              <wps:cNvSpPr>
                                <a:spLocks noChangeArrowheads="1"/>
                              </wps:cNvSpPr>
                              <wps:spPr bwMode="auto">
                                <a:xfrm>
                                  <a:off x="62776" y="41725"/>
                                  <a:ext cx="11422" cy="11367"/>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GRVA</w:t>
                                    </w:r>
                                    <w:r w:rsidRPr="00274D47">
                                      <w:rPr>
                                        <w:rFonts w:eastAsia="Calibri"/>
                                        <w:color w:val="000000"/>
                                        <w:sz w:val="16"/>
                                        <w:szCs w:val="16"/>
                                      </w:rPr>
                                      <w:br/>
                                      <w:t>Automated / Autonomous and Connected Vehicles</w:t>
                                    </w:r>
                                  </w:p>
                                </w:txbxContent>
                              </wps:txbx>
                              <wps:bodyPr rot="0" vert="horz" wrap="square" lIns="91440" tIns="45720" rIns="91440" bIns="45720" anchor="ctr" anchorCtr="0" upright="1">
                                <a:noAutofit/>
                              </wps:bodyPr>
                            </wps:wsp>
                            <wps:wsp>
                              <wps:cNvPr id="67" name="Rounded Rectangle 308"/>
                              <wps:cNvSpPr>
                                <a:spLocks noChangeArrowheads="1"/>
                              </wps:cNvSpPr>
                              <wps:spPr bwMode="auto">
                                <a:xfrm>
                                  <a:off x="37153" y="41945"/>
                                  <a:ext cx="1055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GRSP</w:t>
                                    </w:r>
                                    <w:r w:rsidRPr="00274D47">
                                      <w:rPr>
                                        <w:rFonts w:eastAsia="Calibri"/>
                                        <w:color w:val="000000"/>
                                        <w:sz w:val="16"/>
                                        <w:szCs w:val="16"/>
                                      </w:rPr>
                                      <w:br/>
                                      <w:t>Passive Safety</w:t>
                                    </w:r>
                                  </w:p>
                                </w:txbxContent>
                              </wps:txbx>
                              <wps:bodyPr rot="0" vert="horz" wrap="square" lIns="91440" tIns="45720" rIns="91440" bIns="45720" anchor="ctr" anchorCtr="0" upright="1">
                                <a:noAutofit/>
                              </wps:bodyPr>
                            </wps:wsp>
                            <wps:wsp>
                              <wps:cNvPr id="68" name="Straight Connector 309"/>
                              <wps:cNvCnPr>
                                <a:cxnSpLocks noChangeShapeType="1"/>
                              </wps:cNvCnPr>
                              <wps:spPr bwMode="auto">
                                <a:xfrm>
                                  <a:off x="4859" y="38488"/>
                                  <a:ext cx="6369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310"/>
                              <wps:cNvCnPr>
                                <a:cxnSpLocks noChangeShapeType="1"/>
                              </wps:cNvCnPr>
                              <wps:spPr bwMode="auto">
                                <a:xfrm>
                                  <a:off x="16951"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311"/>
                              <wps:cNvCnPr>
                                <a:cxnSpLocks noChangeShapeType="1"/>
                              </wps:cNvCnPr>
                              <wps:spPr bwMode="auto">
                                <a:xfrm>
                                  <a:off x="4859" y="38495"/>
                                  <a:ext cx="0" cy="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ounded Rectangle 312"/>
                              <wps:cNvSpPr>
                                <a:spLocks noChangeArrowheads="1"/>
                              </wps:cNvSpPr>
                              <wps:spPr bwMode="auto">
                                <a:xfrm>
                                  <a:off x="29020" y="20205"/>
                                  <a:ext cx="21190" cy="7436"/>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w:t>
                                    </w:r>
                                    <w:r w:rsidRPr="00274D47">
                                      <w:rPr>
                                        <w:rFonts w:eastAsia="Calibri"/>
                                        <w:color w:val="000000"/>
                                        <w:sz w:val="16"/>
                                        <w:szCs w:val="16"/>
                                      </w:rPr>
                                      <w:br/>
                                      <w:t>World Forum for Harmonization of Vehicle Regulations</w:t>
                                    </w:r>
                                  </w:p>
                                </w:txbxContent>
                              </wps:txbx>
                              <wps:bodyPr rot="0" vert="horz" wrap="square" lIns="91440" tIns="45720" rIns="91440" bIns="45720" anchor="ctr" anchorCtr="0" upright="1">
                                <a:noAutofit/>
                              </wps:bodyPr>
                            </wps:wsp>
                          </wpg:grpSp>
                          <wps:wsp>
                            <wps:cNvPr id="72" name="Rectangle 288"/>
                            <wps:cNvSpPr>
                              <a:spLocks noChangeArrowheads="1"/>
                            </wps:cNvSpPr>
                            <wps:spPr bwMode="auto">
                              <a:xfrm>
                                <a:off x="23773" y="0"/>
                                <a:ext cx="32041" cy="55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 xml:space="preserve">United Nations Economic Commission for Europe </w:t>
                                  </w:r>
                                  <w:r w:rsidRPr="00274D47">
                                    <w:rPr>
                                      <w:rFonts w:eastAsia="Calibri"/>
                                      <w:color w:val="000000"/>
                                      <w:sz w:val="16"/>
                                      <w:szCs w:val="16"/>
                                    </w:rPr>
                                    <w:br/>
                                    <w:t>(</w:t>
                                  </w:r>
                                  <w:r>
                                    <w:rPr>
                                      <w:rFonts w:eastAsia="Calibri"/>
                                      <w:color w:val="000000"/>
                                      <w:sz w:val="16"/>
                                      <w:szCs w:val="16"/>
                                    </w:rPr>
                                    <w:t>ECE</w:t>
                                  </w:r>
                                  <w:r w:rsidRPr="00274D47">
                                    <w:rPr>
                                      <w:rFonts w:eastAsia="Calibri"/>
                                      <w:color w:val="000000"/>
                                      <w:sz w:val="16"/>
                                      <w:szCs w:val="16"/>
                                    </w:rPr>
                                    <w:t>)</w:t>
                                  </w:r>
                                  <w:r w:rsidRPr="00274D47">
                                    <w:rPr>
                                      <w:rFonts w:eastAsia="Calibri"/>
                                      <w:sz w:val="16"/>
                                      <w:szCs w:val="16"/>
                                    </w:rPr>
                                    <w:t> </w:t>
                                  </w:r>
                                </w:p>
                              </w:txbxContent>
                            </wps:txbx>
                            <wps:bodyPr rot="0" vert="horz" wrap="square" lIns="91440" tIns="45720" rIns="91440" bIns="45720" anchor="ctr" anchorCtr="0" upright="1">
                              <a:noAutofit/>
                            </wps:bodyPr>
                          </wps:wsp>
                        </wpg:grpSp>
                        <wps:wsp>
                          <wps:cNvPr id="73" name="Straight Connector 286"/>
                          <wps:cNvCnPr>
                            <a:cxnSpLocks noChangeShapeType="1"/>
                          </wps:cNvCnPr>
                          <wps:spPr bwMode="auto">
                            <a:xfrm>
                              <a:off x="42336" y="38476"/>
                              <a:ext cx="2" cy="3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4" name="Group 344"/>
                        <wpg:cNvGrpSpPr>
                          <a:grpSpLocks/>
                        </wpg:cNvGrpSpPr>
                        <wpg:grpSpPr bwMode="auto">
                          <a:xfrm>
                            <a:off x="221323" y="4819697"/>
                            <a:ext cx="3577278" cy="711888"/>
                            <a:chOff x="0" y="0"/>
                            <a:chExt cx="35775" cy="7121"/>
                          </a:xfrm>
                        </wpg:grpSpPr>
                        <wps:wsp>
                          <wps:cNvPr id="75" name="Text Box 2"/>
                          <wps:cNvSpPr txBox="1">
                            <a:spLocks noChangeArrowheads="1"/>
                          </wps:cNvSpPr>
                          <wps:spPr bwMode="auto">
                            <a:xfrm>
                              <a:off x="0" y="0"/>
                              <a:ext cx="6280" cy="2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74D47" w:rsidRDefault="002A70C1" w:rsidP="00AF1BF9">
                                <w:pPr>
                                  <w:pStyle w:val="NormalWeb"/>
                                  <w:spacing w:line="168" w:lineRule="auto"/>
                                  <w:rPr>
                                    <w:sz w:val="16"/>
                                    <w:szCs w:val="16"/>
                                  </w:rPr>
                                </w:pPr>
                                <w:r w:rsidRPr="00274D47">
                                  <w:rPr>
                                    <w:rFonts w:eastAsia="Calibri"/>
                                    <w:sz w:val="16"/>
                                    <w:szCs w:val="16"/>
                                  </w:rPr>
                                  <w:t>Legend</w:t>
                                </w:r>
                                <w:r>
                                  <w:rPr>
                                    <w:rFonts w:eastAsia="Calibri"/>
                                    <w:sz w:val="16"/>
                                    <w:szCs w:val="16"/>
                                  </w:rPr>
                                  <w:t>:</w:t>
                                </w:r>
                              </w:p>
                            </w:txbxContent>
                          </wps:txbx>
                          <wps:bodyPr rot="0" vert="horz" wrap="square" lIns="91440" tIns="45720" rIns="91440" bIns="45720" anchor="t" anchorCtr="0" upright="1">
                            <a:noAutofit/>
                          </wps:bodyPr>
                        </wps:wsp>
                        <wps:wsp>
                          <wps:cNvPr id="76" name="Rounded Rectangle 346"/>
                          <wps:cNvSpPr>
                            <a:spLocks noChangeArrowheads="1"/>
                          </wps:cNvSpPr>
                          <wps:spPr bwMode="auto">
                            <a:xfrm>
                              <a:off x="868" y="2441"/>
                              <a:ext cx="11157" cy="4680"/>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Treaty Body</w:t>
                                </w:r>
                              </w:p>
                            </w:txbxContent>
                          </wps:txbx>
                          <wps:bodyPr rot="0" vert="horz" wrap="square" lIns="91440" tIns="45720" rIns="91440" bIns="45720" anchor="ctr" anchorCtr="0" upright="1">
                            <a:noAutofit/>
                          </wps:bodyPr>
                        </wps:wsp>
                        <wps:wsp>
                          <wps:cNvPr id="77" name="Rounded Rectangle 347"/>
                          <wps:cNvSpPr>
                            <a:spLocks noChangeArrowheads="1"/>
                          </wps:cNvSpPr>
                          <wps:spPr bwMode="auto">
                            <a:xfrm>
                              <a:off x="12619" y="2441"/>
                              <a:ext cx="11157" cy="4680"/>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Working Party</w:t>
                                </w:r>
                              </w:p>
                            </w:txbxContent>
                          </wps:txbx>
                          <wps:bodyPr rot="0" vert="horz" wrap="square" lIns="91440" tIns="45720" rIns="91440" bIns="45720" anchor="ctr" anchorCtr="0" upright="1">
                            <a:noAutofit/>
                          </wps:bodyPr>
                        </wps:wsp>
                        <wps:wsp>
                          <wps:cNvPr id="78" name="Rounded Rectangle 348"/>
                          <wps:cNvSpPr>
                            <a:spLocks noChangeArrowheads="1"/>
                          </wps:cNvSpPr>
                          <wps:spPr bwMode="auto">
                            <a:xfrm>
                              <a:off x="24618" y="2441"/>
                              <a:ext cx="11157" cy="4680"/>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Subsidiary Working Party</w:t>
                                </w:r>
                              </w:p>
                            </w:txbxContent>
                          </wps:txbx>
                          <wps:bodyPr rot="0" vert="horz" wrap="square" lIns="91440" tIns="45720" rIns="91440" bIns="45720" anchor="ctr" anchorCtr="0" upright="1">
                            <a:noAutofit/>
                          </wps:bodyPr>
                        </wps:wsp>
                      </wpg:wgp>
                    </wpc:wpc>
                  </a:graphicData>
                </a:graphic>
              </wp:inline>
            </w:drawing>
          </mc:Choice>
          <mc:Fallback>
            <w:pict>
              <v:group w14:anchorId="608686FE" id="Canvas 299" o:spid="_x0000_s1026" editas="canvas" style="width:480pt;height:438.35pt;mso-position-horizontal-relative:char;mso-position-vertical-relative:line" coordsize="60960,5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55670;visibility:visible;mso-wrap-style:square">
                  <v:fill o:detectmouseclick="t"/>
                  <v:path o:connecttype="none"/>
                </v:shape>
                <v:group id="Group 284" o:spid="_x0000_s1028" style="position:absolute;width:60604;height:45570" coordsize="74194,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85" o:spid="_x0000_s1029" style="position:absolute;width:74194;height:53077" coordsize="74198,5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87" o:spid="_x0000_s1030" style="position:absolute;top:2987;width:74198;height:50101" coordorigin=",2987" coordsize="74198,5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289" o:spid="_x0000_s1031" style="position:absolute;visibility:visible;mso-wrap-style:square" from="68550,38495" to="68550,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90" o:spid="_x0000_s1032" style="position:absolute;visibility:visible;mso-wrap-style:square" from="55338,38469" to="55338,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291" o:spid="_x0000_s1033" style="position:absolute;visibility:visible;mso-wrap-style:square" from="29879,38472" to="29881,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292" o:spid="_x0000_s1034" style="position:absolute;visibility:visible;mso-wrap-style:square" from="39595,2987" to="39724,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293" o:spid="_x0000_s1035" style="position:absolute;visibility:visible;mso-wrap-style:square" from="23854,31656" to="27511,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94" o:spid="_x0000_s1036" style="position:absolute;visibility:visible;mso-wrap-style:square" from="24251,15754" to="27477,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Straight Connector 295" o:spid="_x0000_s1037" style="position:absolute;flip:x y;visibility:visible;mso-wrap-style:square" from="50173,23626" to="52865,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"/>
                      <v:roundrect id="Rounded Rectangle 296" o:spid="_x0000_s1038" style="position:absolute;left:6520;top:12335;width:19437;height:68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" fillcolor="#d99694"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WP.29/AC.1</w:t>
                              </w:r>
                              <w:r w:rsidRPr="00274D47">
                                <w:rPr>
                                  <w:rFonts w:eastAsia="Calibri"/>
                                  <w:color w:val="000000"/>
                                  <w:sz w:val="16"/>
                                  <w:szCs w:val="16"/>
                                </w:rPr>
                                <w:br/>
                                <w:t>Administrative Committee of the 1958 Agreement</w:t>
                              </w:r>
                            </w:p>
                          </w:txbxContent>
                        </v:textbox>
                      </v:roundrect>
                      <v:roundrect id="Rounded Rectangle 297" o:spid="_x0000_s1039" style="position:absolute;left:6520;top:20127;width:19437;height:6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" fillcolor="#d99694"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WP.29/AC.3</w:t>
                              </w:r>
                              <w:r w:rsidRPr="00274D47">
                                <w:rPr>
                                  <w:rFonts w:eastAsia="Calibri"/>
                                  <w:color w:val="000000"/>
                                  <w:sz w:val="16"/>
                                  <w:szCs w:val="16"/>
                                </w:rPr>
                                <w:br/>
                                <w:t>Executive Committee of the 1998 Agreement</w:t>
                              </w:r>
                            </w:p>
                          </w:txbxContent>
                        </v:textbox>
                      </v:roundrect>
                      <v:roundrect id="Rounded Rectangle 298" o:spid="_x0000_s1040" style="position:absolute;left:6440;top:27999;width:19438;height:6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" fillcolor="#d99694"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WP.29/AC.4</w:t>
                              </w:r>
                              <w:r w:rsidRPr="00274D47">
                                <w:rPr>
                                  <w:rFonts w:eastAsia="Calibri"/>
                                  <w:color w:val="000000"/>
                                  <w:sz w:val="16"/>
                                  <w:szCs w:val="16"/>
                                </w:rPr>
                                <w:br/>
                                <w:t>Administrative Committee of the 1997 Agreement</w:t>
                              </w:r>
                            </w:p>
                          </w:txbxContent>
                        </v:textbox>
                      </v:roundrect>
                      <v:roundrect id="Rounded Rectangle 300" o:spid="_x0000_s1041" style="position:absolute;left:52396;top:20205;width:19437;height:7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" fillcolor="#b7dee8"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WP.29/AC.2</w:t>
                              </w:r>
                              <w:r w:rsidRPr="00274D47">
                                <w:rPr>
                                  <w:rFonts w:eastAsia="Calibri"/>
                                  <w:color w:val="000000"/>
                                  <w:sz w:val="16"/>
                                  <w:szCs w:val="16"/>
                                </w:rPr>
                                <w:br/>
                                <w:t>Administrative Committee for the Coordination of Work</w:t>
                              </w:r>
                            </w:p>
                          </w:txbxContent>
                        </v:textbox>
                      </v:roundrect>
                      <v:line id="Straight Connector 301" o:spid="_x0000_s1042" style="position:absolute;visibility:visible;mso-wrap-style:square" from="25842,23626" to="32687,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302" o:spid="_x0000_s1043" style="position:absolute;visibility:visible;mso-wrap-style:square" from="27432,15754" to="27470,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oundrect id="Rounded Rectangle 303" o:spid="_x0000_s1044" style="position:absolute;left:24057;top:41895;width:10994;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" fillcolor="#fac090"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GRSG</w:t>
                              </w:r>
                              <w:r w:rsidRPr="00274D47">
                                <w:rPr>
                                  <w:rFonts w:eastAsia="Calibri"/>
                                  <w:color w:val="000000"/>
                                  <w:sz w:val="16"/>
                                  <w:szCs w:val="16"/>
                                </w:rPr>
                                <w:br/>
                                <w:t>General Safety Provisions</w:t>
                              </w:r>
                            </w:p>
                          </w:txbxContent>
                        </v:textbox>
                      </v:roundrect>
                      <v:roundrect id="Rounded Rectangle 304" o:spid="_x0000_s1045" style="position:absolute;left:11871;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vXwwAAANsAAAAPAAAAZHJzL2Rvd25yZXYueG1sRI/BasMw&#10;EETvhf6D2EAuJZbrg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XpEr18MAAADbAAAADwAA&#10;AAAAAAAAAAAAAAAHAgAAZHJzL2Rvd25yZXYueG1sUEsFBgAAAAADAAMAtwAAAPcCAAAAAA==&#10;" fillcolor="#fac090"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GRBP</w:t>
                              </w:r>
                              <w:r w:rsidRPr="00274D47">
                                <w:rPr>
                                  <w:rFonts w:eastAsia="Calibri"/>
                                  <w:color w:val="000000"/>
                                  <w:sz w:val="16"/>
                                  <w:szCs w:val="16"/>
                                </w:rPr>
                                <w:br/>
                                <w:t>Noise and Tyres</w:t>
                              </w:r>
                            </w:p>
                          </w:txbxContent>
                        </v:textbox>
                      </v:roundrect>
                      <v:roundrect id="Rounded Rectangle 305" o:spid="_x0000_s1046" style="position:absolute;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OjwwAAANsAAAAPAAAAZHJzL2Rvd25yZXYueG1sRI/BasMw&#10;EETvhf6D2EAuJZZri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0Xizo8MAAADbAAAADwAA&#10;AAAAAAAAAAAAAAAHAgAAZHJzL2Rvd25yZXYueG1sUEsFBgAAAAADAAMAtwAAAPcCAAAAAA==&#10;" fillcolor="#fac090"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GRPE</w:t>
                              </w:r>
                              <w:r w:rsidRPr="00274D47">
                                <w:rPr>
                                  <w:rFonts w:eastAsia="Calibri"/>
                                  <w:color w:val="000000"/>
                                  <w:sz w:val="16"/>
                                  <w:szCs w:val="16"/>
                                </w:rPr>
                                <w:br/>
                                <w:t>Pollution and Energy</w:t>
                              </w:r>
                            </w:p>
                          </w:txbxContent>
                        </v:textbox>
                      </v:roundrect>
                      <v:roundrect id="Rounded Rectangle 306" o:spid="_x0000_s1047" style="position:absolute;left:49637;top:41840;width:11417;height:8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wwAAANsAAAAPAAAAZHJzL2Rvd25yZXYueG1sRI/BasMw&#10;EETvhf6D2EAuJZZrqD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vjQWOMMAAADbAAAADwAA&#10;AAAAAAAAAAAAAAAHAgAAZHJzL2Rvd25yZXYueG1sUEsFBgAAAAADAAMAtwAAAPcCAAAAAA==&#10;" fillcolor="#fac090"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GRE</w:t>
                              </w:r>
                              <w:r w:rsidRPr="00274D47">
                                <w:rPr>
                                  <w:rFonts w:eastAsia="Calibri"/>
                                  <w:color w:val="000000"/>
                                  <w:sz w:val="16"/>
                                  <w:szCs w:val="16"/>
                                </w:rPr>
                                <w:br/>
                                <w:t>Lighting and Light-Signalling</w:t>
                              </w:r>
                            </w:p>
                          </w:txbxContent>
                        </v:textbox>
                      </v:roundrect>
                      <v:roundrect id="Rounded Rectangle 307" o:spid="_x0000_s1048" style="position:absolute;left:62776;top:41725;width:11422;height:11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" fillcolor="#fac090"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GRVA</w:t>
                              </w:r>
                              <w:r w:rsidRPr="00274D47">
                                <w:rPr>
                                  <w:rFonts w:eastAsia="Calibri"/>
                                  <w:color w:val="000000"/>
                                  <w:sz w:val="16"/>
                                  <w:szCs w:val="16"/>
                                </w:rPr>
                                <w:br/>
                                <w:t>Automated / Autonomous and Connected Vehicles</w:t>
                              </w:r>
                            </w:p>
                          </w:txbxContent>
                        </v:textbox>
                      </v:roundrect>
                      <v:roundrect id="Rounded Rectangle 308" o:spid="_x0000_s1049" style="position:absolute;left:37153;top:41945;width:1055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" fillcolor="#fac090"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GRSP</w:t>
                              </w:r>
                              <w:r w:rsidRPr="00274D47">
                                <w:rPr>
                                  <w:rFonts w:eastAsia="Calibri"/>
                                  <w:color w:val="000000"/>
                                  <w:sz w:val="16"/>
                                  <w:szCs w:val="16"/>
                                </w:rPr>
                                <w:br/>
                                <w:t>Passive Safety</w:t>
                              </w:r>
                            </w:p>
                          </w:txbxContent>
                        </v:textbox>
                      </v:roundrect>
                      <v:line id="Straight Connector 309" o:spid="_x0000_s1050" style="position:absolute;visibility:visible;mso-wrap-style:square" from="4859,38488" to="68549,3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310" o:spid="_x0000_s1051" style="position:absolute;visibility:visible;mso-wrap-style:square" from="16951,38495" to="16951,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311" o:spid="_x0000_s1052" style="position:absolute;visibility:visible;mso-wrap-style:square" from="4859,38495" to="4859,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roundrect id="Rounded Rectangle 312" o:spid="_x0000_s1053" style="position:absolute;left:29020;top:20205;width:21190;height:7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" fillcolor="#e46c0a"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WP.29</w:t>
                              </w:r>
                              <w:r w:rsidRPr="00274D47">
                                <w:rPr>
                                  <w:rFonts w:eastAsia="Calibri"/>
                                  <w:color w:val="000000"/>
                                  <w:sz w:val="16"/>
                                  <w:szCs w:val="16"/>
                                </w:rPr>
                                <w:br/>
                                <w:t>World Forum for Harmonization of Vehicle Regulations</w:t>
                              </w:r>
                            </w:p>
                          </w:txbxContent>
                        </v:textbox>
                      </v:roundrect>
                    </v:group>
                    <v:rect id="Rectangle 288" o:spid="_x0000_s1054" style="position:absolute;left:23773;width:32041;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" fillcolor="#4f81bd"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 xml:space="preserve">United Nations Economic Commission for Europe </w:t>
                            </w:r>
                            <w:r w:rsidRPr="00274D47">
                              <w:rPr>
                                <w:rFonts w:eastAsia="Calibri"/>
                                <w:color w:val="000000"/>
                                <w:sz w:val="16"/>
                                <w:szCs w:val="16"/>
                              </w:rPr>
                              <w:br/>
                              <w:t>(</w:t>
                            </w:r>
                            <w:r>
                              <w:rPr>
                                <w:rFonts w:eastAsia="Calibri"/>
                                <w:color w:val="000000"/>
                                <w:sz w:val="16"/>
                                <w:szCs w:val="16"/>
                              </w:rPr>
                              <w:t>ECE</w:t>
                            </w:r>
                            <w:r w:rsidRPr="00274D47">
                              <w:rPr>
                                <w:rFonts w:eastAsia="Calibri"/>
                                <w:color w:val="000000"/>
                                <w:sz w:val="16"/>
                                <w:szCs w:val="16"/>
                              </w:rPr>
                              <w:t>)</w:t>
                            </w:r>
                            <w:r w:rsidRPr="00274D47">
                              <w:rPr>
                                <w:rFonts w:eastAsia="Calibri"/>
                                <w:sz w:val="16"/>
                                <w:szCs w:val="16"/>
                              </w:rPr>
                              <w:t> </w:t>
                            </w:r>
                          </w:p>
                        </w:txbxContent>
                      </v:textbox>
                    </v:rect>
                  </v:group>
                  <v:line id="Straight Connector 286" o:spid="_x0000_s1055" style="position:absolute;visibility:visible;mso-wrap-style:square" from="42336,38476" to="42338,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group id="Group 344" o:spid="_x0000_s1056" style="position:absolute;left:2213;top:48196;width:35773;height:7119" coordsize="3577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202" coordsize="21600,21600" o:spt="202" path="m,l,21600r21600,l21600,xe">
                    <v:stroke joinstyle="miter"/>
                    <v:path gradientshapeok="t" o:connecttype="rect"/>
                  </v:shapetype>
                  <v:shape id="_x0000_s1057" type="#_x0000_t202" style="position:absolute;width:628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2A70C1" w:rsidRPr="00274D47" w:rsidRDefault="002A70C1" w:rsidP="00AF1BF9">
                          <w:pPr>
                            <w:pStyle w:val="NormalWeb"/>
                            <w:spacing w:line="168" w:lineRule="auto"/>
                            <w:rPr>
                              <w:sz w:val="16"/>
                              <w:szCs w:val="16"/>
                            </w:rPr>
                          </w:pPr>
                          <w:r w:rsidRPr="00274D47">
                            <w:rPr>
                              <w:rFonts w:eastAsia="Calibri"/>
                              <w:sz w:val="16"/>
                              <w:szCs w:val="16"/>
                            </w:rPr>
                            <w:t>Legend</w:t>
                          </w:r>
                          <w:r>
                            <w:rPr>
                              <w:rFonts w:eastAsia="Calibri"/>
                              <w:sz w:val="16"/>
                              <w:szCs w:val="16"/>
                            </w:rPr>
                            <w:t>:</w:t>
                          </w:r>
                        </w:p>
                      </w:txbxContent>
                    </v:textbox>
                  </v:shape>
                  <v:roundrect id="Rounded Rectangle 346" o:spid="_x0000_s1058" style="position:absolute;left:86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" fillcolor="#d99694"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Treaty Body</w:t>
                          </w:r>
                        </w:p>
                      </w:txbxContent>
                    </v:textbox>
                  </v:roundrect>
                  <v:roundrect id="Rounded Rectangle 347" o:spid="_x0000_s1059" style="position:absolute;left:12619;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" fillcolor="#e46c0a"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Working Party</w:t>
                          </w:r>
                        </w:p>
                      </w:txbxContent>
                    </v:textbox>
                  </v:roundrect>
                  <v:roundrect id="Rounded Rectangle 348" o:spid="_x0000_s1060" style="position:absolute;left:2461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" fillcolor="#fac090" stroked="f" strokeweight="2pt">
                    <v:textbox>
                      <w:txbxContent>
                        <w:p w:rsidR="002A70C1" w:rsidRPr="00274D47" w:rsidRDefault="002A70C1" w:rsidP="00AF1BF9">
                          <w:pPr>
                            <w:pStyle w:val="NormalWeb"/>
                            <w:spacing w:line="168" w:lineRule="auto"/>
                            <w:jc w:val="center"/>
                            <w:rPr>
                              <w:sz w:val="16"/>
                              <w:szCs w:val="16"/>
                            </w:rPr>
                          </w:pPr>
                          <w:r w:rsidRPr="00274D47">
                            <w:rPr>
                              <w:rFonts w:eastAsia="Calibri"/>
                              <w:color w:val="000000"/>
                              <w:sz w:val="16"/>
                              <w:szCs w:val="16"/>
                            </w:rPr>
                            <w:t>Subsidiary Working Party</w:t>
                          </w:r>
                        </w:p>
                      </w:txbxContent>
                    </v:textbox>
                  </v:roundrect>
                </v:group>
                <w10:anchorlock/>
              </v:group>
            </w:pict>
          </mc:Fallback>
        </mc:AlternateContent>
      </w:r>
    </w:p>
    <w:p w:rsidR="00132CDD" w:rsidRPr="00AC251C" w:rsidRDefault="00132CDD" w:rsidP="0087771F">
      <w:pPr>
        <w:pStyle w:val="SingleTxtG"/>
        <w:ind w:left="0"/>
        <w:jc w:val="center"/>
      </w:pPr>
    </w:p>
    <w:p w:rsidR="00AB123A" w:rsidRPr="00AC251C" w:rsidRDefault="00E2505C" w:rsidP="00AB123A">
      <w:pPr>
        <w:pStyle w:val="SingleTxtG"/>
      </w:pPr>
      <w:r w:rsidRPr="00AC251C">
        <w:t>19</w:t>
      </w:r>
      <w:r w:rsidR="00AB123A" w:rsidRPr="00AC251C">
        <w:t>.</w:t>
      </w:r>
      <w:r w:rsidR="00AB123A" w:rsidRPr="00AC251C">
        <w:tab/>
        <w:t>The World Forum WP.29 administers the following three UN Agreements:</w:t>
      </w:r>
    </w:p>
    <w:p w:rsidR="00AB123A" w:rsidRPr="00AC251C" w:rsidRDefault="001075EB" w:rsidP="001075EB">
      <w:pPr>
        <w:pStyle w:val="SingleTxtG"/>
        <w:ind w:firstLine="567"/>
      </w:pPr>
      <w:r w:rsidRPr="00AC251C">
        <w:t>(</w:t>
      </w:r>
      <w:r w:rsidR="00AB123A" w:rsidRPr="00AC251C">
        <w:t>a)</w:t>
      </w:r>
      <w:r w:rsidR="00AB123A" w:rsidRPr="00AC251C">
        <w:tab/>
        <w:t xml:space="preserve">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00AB123A" w:rsidRPr="00AC251C">
        <w:t>on the Basis of</w:t>
      </w:r>
      <w:proofErr w:type="gramEnd"/>
      <w:r w:rsidR="00AB123A" w:rsidRPr="00AC251C">
        <w:t xml:space="preserve"> these United Nations Regulations (Revision 3). (The UN 1958 </w:t>
      </w:r>
      <w:r w:rsidR="00AF1BF9" w:rsidRPr="00AC251C">
        <w:t>A</w:t>
      </w:r>
      <w:r w:rsidR="00AB123A" w:rsidRPr="00AC251C">
        <w:t xml:space="preserve">greement), </w:t>
      </w:r>
    </w:p>
    <w:p w:rsidR="00AB123A" w:rsidRPr="00AC251C" w:rsidRDefault="001075EB" w:rsidP="001075EB">
      <w:pPr>
        <w:pStyle w:val="SingleTxtG"/>
        <w:ind w:firstLine="567"/>
      </w:pPr>
      <w:r w:rsidRPr="00AC251C">
        <w:t>(</w:t>
      </w:r>
      <w:r w:rsidR="00AB123A" w:rsidRPr="00AC251C">
        <w:t>b)</w:t>
      </w:r>
      <w:r w:rsidR="00AB123A" w:rsidRPr="00AC251C">
        <w:tab/>
        <w:t xml:space="preserve">The </w:t>
      </w:r>
      <w:r w:rsidR="00D36513" w:rsidRPr="00AC251C">
        <w:t>a</w:t>
      </w:r>
      <w:r w:rsidR="00AB123A" w:rsidRPr="00AC251C">
        <w:t xml:space="preserve">greement concerning the Adoption of Uniform Conditions for Periodical Technical Inspections of Wheeled Vehicles and the Reciprocal Recognition of such Inspections, of 1997. (The UN 1997 Agreement), </w:t>
      </w:r>
    </w:p>
    <w:p w:rsidR="00AB123A" w:rsidRPr="00AC251C" w:rsidRDefault="001075EB" w:rsidP="001075EB">
      <w:pPr>
        <w:pStyle w:val="SingleTxtG"/>
        <w:ind w:firstLine="567"/>
      </w:pPr>
      <w:r w:rsidRPr="00AC251C">
        <w:t>(</w:t>
      </w:r>
      <w:r w:rsidR="00AB123A" w:rsidRPr="00AC251C">
        <w:t>c)</w:t>
      </w:r>
      <w:r w:rsidR="00AB123A" w:rsidRPr="00AC251C">
        <w:tab/>
        <w:t xml:space="preserve">The </w:t>
      </w:r>
      <w:r w:rsidR="00D36513" w:rsidRPr="00AC251C">
        <w:t>a</w:t>
      </w:r>
      <w:r w:rsidR="00AB123A" w:rsidRPr="00AC251C">
        <w:t>greement concerning the Establishing of Global Technical Regulations for Wheeled Vehicles, Equipment and Parts which can be fitted and/or be used on Wheeled Vehicles, of 1998 (The UN 1998 Agreement).</w:t>
      </w:r>
    </w:p>
    <w:p w:rsidR="00AB123A" w:rsidRPr="00AC251C" w:rsidRDefault="00E2505C" w:rsidP="00AB123A">
      <w:pPr>
        <w:pStyle w:val="SingleTxtG"/>
      </w:pPr>
      <w:r w:rsidRPr="00AC251C">
        <w:lastRenderedPageBreak/>
        <w:t>20</w:t>
      </w:r>
      <w:r w:rsidR="00247DC0" w:rsidRPr="00AC251C">
        <w:t>.</w:t>
      </w:r>
      <w:r w:rsidR="00247DC0" w:rsidRPr="00AC251C">
        <w:tab/>
      </w:r>
      <w:r w:rsidR="00AB123A" w:rsidRPr="00AC251C">
        <w:t>WP.29 ensures consistency between the UN Regulations, UN Rules and UN GTRs developed in the legal framework of these three UN Agreements.</w:t>
      </w:r>
    </w:p>
    <w:p w:rsidR="00247DC0" w:rsidRPr="00AC251C" w:rsidRDefault="00247DC0" w:rsidP="00000794">
      <w:pPr>
        <w:pStyle w:val="HChG"/>
        <w:rPr>
          <w:rFonts w:eastAsia="MS Mincho"/>
          <w:lang w:eastAsia="ja-JP"/>
        </w:rPr>
      </w:pPr>
      <w:r w:rsidRPr="00AC251C">
        <w:rPr>
          <w:rFonts w:eastAsia="MS Mincho"/>
          <w:lang w:eastAsia="ja-JP"/>
        </w:rPr>
        <w:tab/>
        <w:t>IV.</w:t>
      </w:r>
      <w:r w:rsidRPr="00AC251C">
        <w:rPr>
          <w:rFonts w:eastAsia="MS Mincho"/>
          <w:lang w:eastAsia="ja-JP"/>
        </w:rPr>
        <w:tab/>
        <w:t>The 1958 Agreement</w:t>
      </w:r>
    </w:p>
    <w:p w:rsidR="00247DC0" w:rsidRPr="00AC251C" w:rsidRDefault="00C1258C" w:rsidP="00000794">
      <w:pPr>
        <w:pStyle w:val="SingleTxtG"/>
      </w:pPr>
      <w:r w:rsidRPr="00AC251C">
        <w:t>21</w:t>
      </w:r>
      <w:r w:rsidR="00247DC0" w:rsidRPr="00AC251C">
        <w:t>.</w:t>
      </w:r>
      <w:r w:rsidR="00247DC0" w:rsidRPr="00AC251C">
        <w:tab/>
        <w:t xml:space="preserve">The UN 1958 Agreement provides the legal and administrative framework for establishing international UN Regulations (annexed to the </w:t>
      </w:r>
      <w:r w:rsidR="00D36513" w:rsidRPr="00AC251C">
        <w:t>a</w:t>
      </w:r>
      <w:r w:rsidR="00247DC0" w:rsidRPr="00AC251C">
        <w:t xml:space="preserve">greement) with uniform </w:t>
      </w:r>
      <w:r w:rsidR="00AF1BF9" w:rsidRPr="00AC251C">
        <w:t>performance-</w:t>
      </w:r>
      <w:r w:rsidR="00EA27B5">
        <w:t>based</w:t>
      </w:r>
      <w:r w:rsidR="00247DC0" w:rsidRPr="00AC251C">
        <w:t xml:space="preserve"> test provisions, administrative procedures for granting type approvals, for the conformity of production and for the mutual recognition of the type approvals granted by </w:t>
      </w:r>
      <w:r w:rsidR="00000794" w:rsidRPr="00AC251C">
        <w:t>c</w:t>
      </w:r>
      <w:r w:rsidR="00247DC0" w:rsidRPr="00AC251C">
        <w:t xml:space="preserve">ontracting </w:t>
      </w:r>
      <w:r w:rsidR="00000794" w:rsidRPr="00AC251C">
        <w:t>p</w:t>
      </w:r>
      <w:r w:rsidR="00247DC0" w:rsidRPr="00AC251C">
        <w:t xml:space="preserve">arties. The 1958 Agreement has 52 </w:t>
      </w:r>
      <w:r w:rsidR="00000794" w:rsidRPr="00AC251C">
        <w:t>c</w:t>
      </w:r>
      <w:r w:rsidR="00247DC0" w:rsidRPr="00AC251C">
        <w:t xml:space="preserve">ontracting </w:t>
      </w:r>
      <w:r w:rsidR="00000794" w:rsidRPr="00AC251C">
        <w:t>p</w:t>
      </w:r>
      <w:r w:rsidR="00247DC0" w:rsidRPr="00AC251C">
        <w:t xml:space="preserve">arties, including the European Union as a Regional Economic Integration Organization. There are 144 UN Regulations annexed to the </w:t>
      </w:r>
      <w:r w:rsidR="00D36513" w:rsidRPr="00AC251C">
        <w:t>a</w:t>
      </w:r>
      <w:r w:rsidR="00247DC0" w:rsidRPr="00AC251C">
        <w:t xml:space="preserve">greement. The last revision of the </w:t>
      </w:r>
      <w:r w:rsidR="00D36513" w:rsidRPr="00AC251C">
        <w:t>a</w:t>
      </w:r>
      <w:r w:rsidR="00247DC0" w:rsidRPr="00AC251C">
        <w:t xml:space="preserve">greement (Revision 3) of the 1958 Agreement, entered into force on 14 September 2017. The text of its Revision 3 is available at: </w:t>
      </w:r>
      <w:hyperlink r:id="rId10" w:history="1">
        <w:r w:rsidR="00247DC0" w:rsidRPr="00AC251C">
          <w:rPr>
            <w:rStyle w:val="Hyperlink"/>
          </w:rPr>
          <w:t>http://www.unece.org/trans/main/wp29/wp29regs.html</w:t>
        </w:r>
      </w:hyperlink>
      <w:r w:rsidR="00247DC0" w:rsidRPr="00AC251C">
        <w:t>.</w:t>
      </w:r>
    </w:p>
    <w:p w:rsidR="00247DC0" w:rsidRPr="00AC251C" w:rsidRDefault="00C1258C" w:rsidP="00000794">
      <w:pPr>
        <w:pStyle w:val="SingleTxtG"/>
      </w:pPr>
      <w:r w:rsidRPr="00AC251C">
        <w:t>22</w:t>
      </w:r>
      <w:r w:rsidR="00247DC0" w:rsidRPr="00AC251C">
        <w:t>.</w:t>
      </w:r>
      <w:r w:rsidR="00247DC0" w:rsidRPr="00AC251C">
        <w:tab/>
        <w:t xml:space="preserve">The 1958 Agreement has 52 </w:t>
      </w:r>
      <w:r w:rsidR="00000794" w:rsidRPr="00AC251C">
        <w:t>contracting parties</w:t>
      </w:r>
      <w:r w:rsidR="00247DC0" w:rsidRPr="00AC251C">
        <w:t xml:space="preserve">, of which 41 are </w:t>
      </w:r>
      <w:r w:rsidR="00B317FD">
        <w:t>ECE</w:t>
      </w:r>
      <w:r w:rsidR="00247DC0" w:rsidRPr="00AC251C">
        <w:t xml:space="preserve"> member countries. Other </w:t>
      </w:r>
      <w:r w:rsidR="00000794" w:rsidRPr="00AC251C">
        <w:t>c</w:t>
      </w:r>
      <w:r w:rsidR="00247DC0" w:rsidRPr="00AC251C">
        <w:t xml:space="preserve">ontracting </w:t>
      </w:r>
      <w:r w:rsidR="00000794" w:rsidRPr="00AC251C">
        <w:t>p</w:t>
      </w:r>
      <w:r w:rsidR="00247DC0" w:rsidRPr="00AC251C">
        <w:t>arties include the European Union, Japan, Australia, South Africa, New Zealand, Republic of Korea, Malaysia, Thailand, Tunisia, Egypt and Armenia.</w:t>
      </w:r>
    </w:p>
    <w:p w:rsidR="00247DC0" w:rsidRPr="00AC251C" w:rsidRDefault="0086371E" w:rsidP="00000794">
      <w:pPr>
        <w:pStyle w:val="HChG"/>
        <w:rPr>
          <w:rFonts w:eastAsia="MS Mincho"/>
          <w:lang w:eastAsia="ja-JP"/>
        </w:rPr>
      </w:pPr>
      <w:r w:rsidRPr="00AC251C">
        <w:rPr>
          <w:rFonts w:eastAsia="MS Mincho"/>
          <w:lang w:eastAsia="ja-JP"/>
        </w:rPr>
        <w:tab/>
      </w:r>
      <w:r w:rsidR="0035119D" w:rsidRPr="00AC251C">
        <w:rPr>
          <w:rFonts w:eastAsia="MS Mincho"/>
          <w:lang w:eastAsia="ja-JP"/>
        </w:rPr>
        <w:t>V.</w:t>
      </w:r>
      <w:r w:rsidRPr="00AC251C">
        <w:rPr>
          <w:rFonts w:eastAsia="MS Mincho"/>
          <w:lang w:eastAsia="ja-JP"/>
        </w:rPr>
        <w:tab/>
      </w:r>
      <w:r w:rsidR="00247DC0" w:rsidRPr="00AC251C">
        <w:rPr>
          <w:rFonts w:eastAsia="MS Mincho"/>
          <w:lang w:eastAsia="ja-JP"/>
        </w:rPr>
        <w:t>Main provisions of the 1958 Agreement</w:t>
      </w:r>
    </w:p>
    <w:p w:rsidR="00247DC0" w:rsidRPr="00AC251C" w:rsidRDefault="00C1258C" w:rsidP="00000794">
      <w:pPr>
        <w:pStyle w:val="SingleTxtG"/>
      </w:pPr>
      <w:r w:rsidRPr="00AC251C">
        <w:t>23</w:t>
      </w:r>
      <w:r w:rsidR="00527DDC" w:rsidRPr="00AC251C">
        <w:t>.</w:t>
      </w:r>
      <w:r w:rsidR="00527DDC" w:rsidRPr="00AC251C">
        <w:tab/>
      </w:r>
      <w:r w:rsidR="00247DC0" w:rsidRPr="00AC251C">
        <w:t>The 1958 Agreement seeks to establish UN Regulations for wheeled vehicles, equipment and parts which can be fitted and/or be used on wheeled vehicles, and conditions for granting type approvals and their reciprocal recognition for use by</w:t>
      </w:r>
      <w:r w:rsidR="00907C2C">
        <w:t xml:space="preserve"> </w:t>
      </w:r>
      <w:r w:rsidR="00000794" w:rsidRPr="00AC251C">
        <w:t>c</w:t>
      </w:r>
      <w:r w:rsidR="00247DC0" w:rsidRPr="00AC251C">
        <w:t xml:space="preserve">ontracting </w:t>
      </w:r>
      <w:r w:rsidR="00000794" w:rsidRPr="00AC251C">
        <w:t>p</w:t>
      </w:r>
      <w:r w:rsidR="00247DC0" w:rsidRPr="00AC251C">
        <w:t>arties. With its Revision 3, the 1958 Agreement also seeks to establish an International Whole Vehicle Type Approval (IWVTA) system;</w:t>
      </w:r>
    </w:p>
    <w:p w:rsidR="00247DC0" w:rsidRPr="00AC251C" w:rsidRDefault="00C1258C" w:rsidP="00000794">
      <w:pPr>
        <w:pStyle w:val="SingleTxtG"/>
      </w:pPr>
      <w:r w:rsidRPr="00AC251C">
        <w:t>24</w:t>
      </w:r>
      <w:r w:rsidR="00247DC0" w:rsidRPr="00AC251C">
        <w:t>.</w:t>
      </w:r>
      <w:r w:rsidR="00247DC0" w:rsidRPr="00AC251C">
        <w:tab/>
        <w:t xml:space="preserve">New UN Regulations and amendments to existing UN Regulations are established by a vote of four-fifths majority of </w:t>
      </w:r>
      <w:r w:rsidR="00000794" w:rsidRPr="00AC251C">
        <w:t>c</w:t>
      </w:r>
      <w:r w:rsidR="00247DC0" w:rsidRPr="00AC251C">
        <w:t xml:space="preserve">ontracting </w:t>
      </w:r>
      <w:r w:rsidR="00000794" w:rsidRPr="00AC251C">
        <w:t>p</w:t>
      </w:r>
      <w:r w:rsidR="00247DC0" w:rsidRPr="00AC251C">
        <w:t xml:space="preserve">arties present and voting; </w:t>
      </w:r>
    </w:p>
    <w:p w:rsidR="00247DC0" w:rsidRPr="00AC251C" w:rsidRDefault="00C1258C" w:rsidP="00000794">
      <w:pPr>
        <w:pStyle w:val="SingleTxtG"/>
      </w:pPr>
      <w:r w:rsidRPr="00AC251C">
        <w:t>25</w:t>
      </w:r>
      <w:r w:rsidR="00247DC0" w:rsidRPr="00AC251C">
        <w:t>.</w:t>
      </w:r>
      <w:r w:rsidR="00247DC0" w:rsidRPr="00AC251C">
        <w:tab/>
        <w:t xml:space="preserve">Contracting </w:t>
      </w:r>
      <w:r w:rsidR="00000794" w:rsidRPr="00AC251C">
        <w:t>p</w:t>
      </w:r>
      <w:r w:rsidR="00247DC0" w:rsidRPr="00AC251C">
        <w:t xml:space="preserve">arties can decide not </w:t>
      </w:r>
      <w:r w:rsidR="00AF1BF9" w:rsidRPr="00AC251C">
        <w:t xml:space="preserve">to </w:t>
      </w:r>
      <w:r w:rsidR="00247DC0" w:rsidRPr="00AC251C">
        <w:t>apply the new UN Regulations and the amendments to existing ones;</w:t>
      </w:r>
    </w:p>
    <w:p w:rsidR="00247DC0" w:rsidRPr="00AC251C" w:rsidRDefault="00C1258C" w:rsidP="00000794">
      <w:pPr>
        <w:pStyle w:val="SingleTxtG"/>
      </w:pPr>
      <w:r w:rsidRPr="00AC251C">
        <w:t>26</w:t>
      </w:r>
      <w:r w:rsidR="00247DC0" w:rsidRPr="00AC251C">
        <w:t>.</w:t>
      </w:r>
      <w:r w:rsidR="00247DC0" w:rsidRPr="00AC251C">
        <w:tab/>
        <w:t xml:space="preserve">A </w:t>
      </w:r>
      <w:r w:rsidR="00000794" w:rsidRPr="00AC251C">
        <w:t>c</w:t>
      </w:r>
      <w:r w:rsidR="00247DC0" w:rsidRPr="00AC251C">
        <w:t xml:space="preserve">ontracting </w:t>
      </w:r>
      <w:r w:rsidR="00000794" w:rsidRPr="00AC251C">
        <w:t>p</w:t>
      </w:r>
      <w:r w:rsidR="00247DC0" w:rsidRPr="00AC251C">
        <w:t xml:space="preserve">arty that adopted any UN Regulation </w:t>
      </w:r>
      <w:proofErr w:type="gramStart"/>
      <w:r w:rsidR="00247DC0" w:rsidRPr="00AC251C">
        <w:t>is allowed to</w:t>
      </w:r>
      <w:proofErr w:type="gramEnd"/>
      <w:r w:rsidR="00247DC0" w:rsidRPr="00AC251C">
        <w:t xml:space="preserve"> grant type approvals for motor vehicle </w:t>
      </w:r>
      <w:r w:rsidR="00256993" w:rsidRPr="00AC251C">
        <w:t>systems</w:t>
      </w:r>
      <w:r w:rsidR="00247DC0" w:rsidRPr="00AC251C">
        <w:t xml:space="preserve"> and parts covered by that UN Regulation and is required to accept type </w:t>
      </w:r>
      <w:r w:rsidR="008A72A7" w:rsidRPr="00AC251C">
        <w:t>approvals granted</w:t>
      </w:r>
      <w:r w:rsidR="00247DC0" w:rsidRPr="00AC251C">
        <w:t xml:space="preserve"> by any other </w:t>
      </w:r>
      <w:r w:rsidR="00000794" w:rsidRPr="00AC251C">
        <w:t>c</w:t>
      </w:r>
      <w:r w:rsidR="00247DC0" w:rsidRPr="00AC251C">
        <w:t xml:space="preserve">ontracting </w:t>
      </w:r>
      <w:r w:rsidR="00000794" w:rsidRPr="00AC251C">
        <w:t>p</w:t>
      </w:r>
      <w:r w:rsidR="00247DC0" w:rsidRPr="00AC251C">
        <w:t xml:space="preserve">arty applying </w:t>
      </w:r>
      <w:r w:rsidR="00256993" w:rsidRPr="00AC251C">
        <w:t>it</w:t>
      </w:r>
      <w:r w:rsidR="00247DC0" w:rsidRPr="00AC251C">
        <w:t>;</w:t>
      </w:r>
    </w:p>
    <w:p w:rsidR="00247DC0" w:rsidRPr="00AC251C" w:rsidRDefault="00C1258C" w:rsidP="00000794">
      <w:pPr>
        <w:pStyle w:val="SingleTxtG"/>
      </w:pPr>
      <w:r w:rsidRPr="00AC251C">
        <w:t>27</w:t>
      </w:r>
      <w:r w:rsidR="00247DC0" w:rsidRPr="00AC251C">
        <w:t>.</w:t>
      </w:r>
      <w:r w:rsidR="00247DC0" w:rsidRPr="00AC251C">
        <w:tab/>
        <w:t xml:space="preserve">Contracting </w:t>
      </w:r>
      <w:r w:rsidR="00000794" w:rsidRPr="00AC251C">
        <w:t>p</w:t>
      </w:r>
      <w:r w:rsidR="00247DC0" w:rsidRPr="00AC251C">
        <w:t xml:space="preserve">arties granting type approvals are required to have the technical competence to </w:t>
      </w:r>
      <w:r w:rsidR="007F7BCC" w:rsidRPr="00AC251C">
        <w:t xml:space="preserve">ensure the </w:t>
      </w:r>
      <w:r w:rsidR="00247DC0" w:rsidRPr="00AC251C">
        <w:t>perform</w:t>
      </w:r>
      <w:r w:rsidR="007F7BCC" w:rsidRPr="00AC251C">
        <w:t>ance of</w:t>
      </w:r>
      <w:r w:rsidR="00247DC0" w:rsidRPr="00AC251C">
        <w:t xml:space="preserve"> the tests according the technical requirements of the UN Regulation concerned and the competence to ensure conformity of production. </w:t>
      </w:r>
    </w:p>
    <w:p w:rsidR="00247DC0" w:rsidRPr="00AC251C" w:rsidRDefault="00C1258C" w:rsidP="00000794">
      <w:pPr>
        <w:pStyle w:val="SingleTxtG"/>
      </w:pPr>
      <w:r w:rsidRPr="00AC251C">
        <w:t>28</w:t>
      </w:r>
      <w:r w:rsidR="00247DC0" w:rsidRPr="00AC251C">
        <w:t>.</w:t>
      </w:r>
      <w:r w:rsidR="00247DC0" w:rsidRPr="00AC251C">
        <w:tab/>
        <w:t xml:space="preserve">The </w:t>
      </w:r>
      <w:r w:rsidR="00D36513" w:rsidRPr="00AC251C">
        <w:t>a</w:t>
      </w:r>
      <w:r w:rsidR="00247DC0" w:rsidRPr="00AC251C">
        <w:t xml:space="preserve">greement also includes Schedules of Administrative and Procedural Provisions applicable to all UN Regulations annexed to this Agreement and to all </w:t>
      </w:r>
      <w:r w:rsidR="00000794" w:rsidRPr="00AC251C">
        <w:t>contracting parties</w:t>
      </w:r>
      <w:r w:rsidR="00247DC0" w:rsidRPr="00AC251C">
        <w:t xml:space="preserve"> applyi</w:t>
      </w:r>
      <w:r w:rsidR="007F7BCC" w:rsidRPr="00AC251C">
        <w:t xml:space="preserve">ng one or more UN Regulation. </w:t>
      </w:r>
      <w:r w:rsidR="00247DC0" w:rsidRPr="00AC251C">
        <w:t xml:space="preserve">The Schedules, annexed to the </w:t>
      </w:r>
      <w:r w:rsidR="00D36513" w:rsidRPr="00AC251C">
        <w:t>a</w:t>
      </w:r>
      <w:r w:rsidR="00247DC0" w:rsidRPr="00AC251C">
        <w:t>greement, are:</w:t>
      </w:r>
    </w:p>
    <w:p w:rsidR="00247DC0" w:rsidRPr="00AC251C" w:rsidRDefault="00000794" w:rsidP="00000794">
      <w:pPr>
        <w:pStyle w:val="SingleTxtG"/>
        <w:ind w:firstLine="567"/>
      </w:pPr>
      <w:r w:rsidRPr="00AC251C">
        <w:t>(</w:t>
      </w:r>
      <w:r w:rsidR="00247DC0" w:rsidRPr="00AC251C">
        <w:t>a)</w:t>
      </w:r>
      <w:r w:rsidR="00247DC0" w:rsidRPr="00AC251C">
        <w:tab/>
        <w:t>Schedule 1</w:t>
      </w:r>
      <w:r w:rsidR="00247DC0" w:rsidRPr="00AC251C">
        <w:tab/>
        <w:t>Conformity of production procedures</w:t>
      </w:r>
    </w:p>
    <w:p w:rsidR="00247DC0" w:rsidRPr="00AC251C" w:rsidRDefault="007F7BCC" w:rsidP="00247DC0">
      <w:pPr>
        <w:pStyle w:val="SingleTxtG"/>
        <w:tabs>
          <w:tab w:val="left" w:pos="2268"/>
          <w:tab w:val="left" w:pos="3402"/>
        </w:tabs>
        <w:ind w:left="3402" w:hanging="1701"/>
      </w:pPr>
      <w:r w:rsidRPr="00AC251C">
        <w:t>(</w:t>
      </w:r>
      <w:r w:rsidR="00247DC0" w:rsidRPr="00AC251C">
        <w:t>b)</w:t>
      </w:r>
      <w:r w:rsidR="00247DC0" w:rsidRPr="00AC251C">
        <w:tab/>
        <w:t>Schedule 2</w:t>
      </w:r>
      <w:r w:rsidR="00247DC0" w:rsidRPr="00AC251C">
        <w:tab/>
        <w:t>Part one: Assessment, designation and notification of technical services</w:t>
      </w:r>
    </w:p>
    <w:p w:rsidR="00247DC0" w:rsidRPr="00AC251C" w:rsidRDefault="00247DC0" w:rsidP="00247DC0">
      <w:pPr>
        <w:pStyle w:val="SingleTxtG"/>
        <w:tabs>
          <w:tab w:val="left" w:pos="2268"/>
          <w:tab w:val="left" w:pos="3402"/>
        </w:tabs>
        <w:ind w:left="3402" w:hanging="1701"/>
      </w:pPr>
      <w:r w:rsidRPr="00AC251C">
        <w:tab/>
      </w:r>
      <w:r w:rsidRPr="00AC251C">
        <w:tab/>
        <w:t>Part two: Standards which the technical services, referred to in Part one of this Schedule, shall comply with</w:t>
      </w:r>
    </w:p>
    <w:p w:rsidR="00247DC0" w:rsidRPr="00AC251C" w:rsidRDefault="00247DC0" w:rsidP="00247DC0">
      <w:pPr>
        <w:pStyle w:val="SingleTxtG"/>
        <w:tabs>
          <w:tab w:val="left" w:pos="2268"/>
          <w:tab w:val="left" w:pos="3402"/>
        </w:tabs>
        <w:ind w:left="3969" w:hanging="2268"/>
      </w:pPr>
      <w:r w:rsidRPr="00AC251C">
        <w:tab/>
      </w:r>
      <w:r w:rsidRPr="00AC251C">
        <w:tab/>
        <w:t>Part three: Procedure for the assessment of technical services</w:t>
      </w:r>
    </w:p>
    <w:p w:rsidR="00247DC0" w:rsidRPr="00AC251C" w:rsidRDefault="007F7BCC" w:rsidP="00247DC0">
      <w:pPr>
        <w:pStyle w:val="SingleTxtG"/>
        <w:ind w:left="2268" w:hanging="567"/>
      </w:pPr>
      <w:r w:rsidRPr="00AC251C">
        <w:t>(</w:t>
      </w:r>
      <w:r w:rsidR="00247DC0" w:rsidRPr="00AC251C">
        <w:t>c)</w:t>
      </w:r>
      <w:r w:rsidR="00247DC0" w:rsidRPr="00AC251C">
        <w:tab/>
        <w:t>Schedule 3</w:t>
      </w:r>
      <w:r w:rsidR="00247DC0" w:rsidRPr="00AC251C">
        <w:tab/>
        <w:t>Procedures for UN type approvals</w:t>
      </w:r>
    </w:p>
    <w:p w:rsidR="00247DC0" w:rsidRPr="00AC251C" w:rsidRDefault="007F7BCC" w:rsidP="00247DC0">
      <w:pPr>
        <w:pStyle w:val="SingleTxtG"/>
        <w:ind w:left="2268" w:hanging="567"/>
      </w:pPr>
      <w:r w:rsidRPr="00AC251C">
        <w:t>(</w:t>
      </w:r>
      <w:r w:rsidR="00247DC0" w:rsidRPr="00AC251C">
        <w:t>d)</w:t>
      </w:r>
      <w:r w:rsidR="00247DC0" w:rsidRPr="00AC251C">
        <w:tab/>
        <w:t>Schedule 4</w:t>
      </w:r>
      <w:r w:rsidR="00247DC0" w:rsidRPr="00AC251C">
        <w:tab/>
        <w:t>Numbering of UN type approvals</w:t>
      </w:r>
    </w:p>
    <w:p w:rsidR="00247DC0" w:rsidRPr="00AC251C" w:rsidRDefault="007F7BCC" w:rsidP="00247DC0">
      <w:pPr>
        <w:pStyle w:val="SingleTxtG"/>
        <w:ind w:left="2268" w:hanging="567"/>
      </w:pPr>
      <w:r w:rsidRPr="00AC251C">
        <w:lastRenderedPageBreak/>
        <w:t>(</w:t>
      </w:r>
      <w:r w:rsidR="00247DC0" w:rsidRPr="00AC251C">
        <w:t>e)</w:t>
      </w:r>
      <w:r w:rsidR="00247DC0" w:rsidRPr="00AC251C">
        <w:tab/>
        <w:t>Schedule 5</w:t>
      </w:r>
      <w:r w:rsidR="00247DC0" w:rsidRPr="00AC251C">
        <w:tab/>
        <w:t>Circulation of approval documentation</w:t>
      </w:r>
    </w:p>
    <w:p w:rsidR="00247DC0" w:rsidRPr="00AC251C" w:rsidRDefault="007F7BCC" w:rsidP="00247DC0">
      <w:pPr>
        <w:pStyle w:val="SingleTxtG"/>
        <w:ind w:left="2268" w:hanging="567"/>
      </w:pPr>
      <w:r w:rsidRPr="00AC251C">
        <w:t>(</w:t>
      </w:r>
      <w:r w:rsidR="00247DC0" w:rsidRPr="00AC251C">
        <w:t>f)</w:t>
      </w:r>
      <w:r w:rsidR="00247DC0" w:rsidRPr="00AC251C">
        <w:tab/>
        <w:t>Schedule 6</w:t>
      </w:r>
      <w:r w:rsidR="00247DC0" w:rsidRPr="00AC251C">
        <w:tab/>
        <w:t>Procedures for resolving interpretation issues in relation to the application of UN Regulations and granting approvals pursuant to these UN Regulations</w:t>
      </w:r>
    </w:p>
    <w:p w:rsidR="00247DC0" w:rsidRPr="00AC251C" w:rsidRDefault="007F7BCC" w:rsidP="00247DC0">
      <w:pPr>
        <w:pStyle w:val="SingleTxtG"/>
        <w:ind w:left="2268" w:hanging="567"/>
      </w:pPr>
      <w:r w:rsidRPr="00AC251C">
        <w:t>(</w:t>
      </w:r>
      <w:r w:rsidR="00247DC0" w:rsidRPr="00AC251C">
        <w:t>g)</w:t>
      </w:r>
      <w:r w:rsidR="00247DC0" w:rsidRPr="00AC251C">
        <w:tab/>
        <w:t>Schedule 7</w:t>
      </w:r>
      <w:r w:rsidR="00247DC0" w:rsidRPr="00AC251C">
        <w:tab/>
        <w:t>Procedure for exemption approvals concerning new technologies</w:t>
      </w:r>
    </w:p>
    <w:p w:rsidR="00247DC0" w:rsidRPr="00AC251C" w:rsidRDefault="007F7BCC" w:rsidP="00247DC0">
      <w:pPr>
        <w:pStyle w:val="SingleTxtG"/>
        <w:ind w:left="2268" w:hanging="567"/>
      </w:pPr>
      <w:r w:rsidRPr="00AC251C">
        <w:t>(</w:t>
      </w:r>
      <w:r w:rsidR="00247DC0" w:rsidRPr="00AC251C">
        <w:t>h)</w:t>
      </w:r>
      <w:r w:rsidR="00247DC0" w:rsidRPr="00AC251C">
        <w:tab/>
        <w:t>Schedule 8</w:t>
      </w:r>
      <w:r w:rsidR="00247DC0" w:rsidRPr="00AC251C">
        <w:tab/>
        <w:t>General conditions for virtual testing methods</w:t>
      </w:r>
    </w:p>
    <w:p w:rsidR="00247DC0" w:rsidRPr="00AC251C" w:rsidRDefault="0086371E" w:rsidP="007F7BCC">
      <w:pPr>
        <w:pStyle w:val="HChG"/>
      </w:pPr>
      <w:r w:rsidRPr="00AC251C">
        <w:tab/>
      </w:r>
      <w:r w:rsidR="0035119D" w:rsidRPr="00AC251C">
        <w:t>V</w:t>
      </w:r>
      <w:r w:rsidR="00247DC0" w:rsidRPr="00AC251C">
        <w:t>I</w:t>
      </w:r>
      <w:r w:rsidR="0035119D" w:rsidRPr="00AC251C">
        <w:t>.</w:t>
      </w:r>
      <w:r w:rsidRPr="00AC251C">
        <w:tab/>
      </w:r>
      <w:r w:rsidR="00247DC0" w:rsidRPr="00AC251C">
        <w:t>Main Provisions of UN Regulations annexed to the Agreement</w:t>
      </w:r>
    </w:p>
    <w:p w:rsidR="00247DC0" w:rsidRPr="00AC251C" w:rsidRDefault="00C1258C" w:rsidP="007F7BCC">
      <w:pPr>
        <w:pStyle w:val="SingleTxtG"/>
      </w:pPr>
      <w:r w:rsidRPr="00AC251C">
        <w:t>29</w:t>
      </w:r>
      <w:r w:rsidR="004E68C9" w:rsidRPr="00AC251C">
        <w:t>.</w:t>
      </w:r>
      <w:r w:rsidR="004E68C9" w:rsidRPr="00AC251C">
        <w:tab/>
      </w:r>
      <w:r w:rsidR="00247DC0" w:rsidRPr="00AC251C">
        <w:t xml:space="preserve">The UN Regulations govern all categories of road vehicles, non-road mobile machinery as well as their parts and equipment. </w:t>
      </w:r>
    </w:p>
    <w:p w:rsidR="00247DC0" w:rsidRPr="00AC251C" w:rsidRDefault="00C1258C" w:rsidP="00176D5E">
      <w:pPr>
        <w:pStyle w:val="SingleTxtG"/>
      </w:pPr>
      <w:r w:rsidRPr="00AC251C">
        <w:t>30</w:t>
      </w:r>
      <w:r w:rsidR="00176D5E" w:rsidRPr="00AC251C">
        <w:t>.</w:t>
      </w:r>
      <w:r w:rsidR="00176D5E" w:rsidRPr="00AC251C">
        <w:tab/>
      </w:r>
      <w:r w:rsidR="00247DC0" w:rsidRPr="00AC251C">
        <w:t>The UN Regulations annexed to the 1958 Agreement shall include:</w:t>
      </w:r>
    </w:p>
    <w:p w:rsidR="00247DC0" w:rsidRPr="00AC251C" w:rsidRDefault="007F7BCC" w:rsidP="007F7BCC">
      <w:pPr>
        <w:pStyle w:val="SingleTxtG"/>
        <w:ind w:firstLine="567"/>
      </w:pPr>
      <w:r w:rsidRPr="00AC251C">
        <w:t>(</w:t>
      </w:r>
      <w:r w:rsidR="00176D5E" w:rsidRPr="00AC251C">
        <w:t>a)</w:t>
      </w:r>
      <w:r w:rsidR="00176D5E" w:rsidRPr="00AC251C">
        <w:tab/>
      </w:r>
      <w:r w:rsidR="00247DC0" w:rsidRPr="00AC251C">
        <w:t>Technical requirements and alternative requirements as appropriate;</w:t>
      </w:r>
    </w:p>
    <w:p w:rsidR="00247DC0" w:rsidRPr="00AC251C" w:rsidRDefault="007F7BCC" w:rsidP="007F7BCC">
      <w:pPr>
        <w:pStyle w:val="SingleTxtG"/>
        <w:ind w:firstLine="567"/>
      </w:pPr>
      <w:r w:rsidRPr="00AC251C">
        <w:t>(</w:t>
      </w:r>
      <w:r w:rsidR="00176D5E" w:rsidRPr="00AC251C">
        <w:t>b)</w:t>
      </w:r>
      <w:r w:rsidR="00176D5E" w:rsidRPr="00AC251C">
        <w:tab/>
      </w:r>
      <w:r w:rsidR="00247DC0" w:rsidRPr="00AC251C">
        <w:t>Test methods by which performance requirements that are to be demonstrated;</w:t>
      </w:r>
    </w:p>
    <w:p w:rsidR="00247DC0" w:rsidRPr="00AC251C" w:rsidRDefault="007F7BCC" w:rsidP="007F7BCC">
      <w:pPr>
        <w:pStyle w:val="SingleTxtG"/>
        <w:ind w:firstLine="567"/>
      </w:pPr>
      <w:r w:rsidRPr="00AC251C">
        <w:t>(</w:t>
      </w:r>
      <w:r w:rsidR="00176D5E" w:rsidRPr="00AC251C">
        <w:t>c)</w:t>
      </w:r>
      <w:r w:rsidR="00176D5E" w:rsidRPr="00AC251C">
        <w:tab/>
      </w:r>
      <w:r w:rsidR="00247DC0" w:rsidRPr="00AC251C">
        <w:t xml:space="preserve">The conditions for granting </w:t>
      </w:r>
      <w:r w:rsidRPr="00AC251C">
        <w:t>t</w:t>
      </w:r>
      <w:r w:rsidR="00247DC0" w:rsidRPr="00AC251C">
        <w:t xml:space="preserve">ype </w:t>
      </w:r>
      <w:r w:rsidRPr="00AC251C">
        <w:t>a</w:t>
      </w:r>
      <w:r w:rsidR="00247DC0" w:rsidRPr="00AC251C">
        <w:t>pprovals;</w:t>
      </w:r>
    </w:p>
    <w:p w:rsidR="00247DC0" w:rsidRPr="00AC251C" w:rsidRDefault="007F7BCC" w:rsidP="007F7BCC">
      <w:pPr>
        <w:pStyle w:val="SingleTxtG"/>
        <w:ind w:firstLine="567"/>
      </w:pPr>
      <w:r w:rsidRPr="00AC251C">
        <w:t>(</w:t>
      </w:r>
      <w:r w:rsidR="00176D5E" w:rsidRPr="00AC251C">
        <w:t>d)</w:t>
      </w:r>
      <w:r w:rsidR="00176D5E" w:rsidRPr="00AC251C">
        <w:tab/>
      </w:r>
      <w:r w:rsidR="00247DC0" w:rsidRPr="00AC251C">
        <w:t xml:space="preserve">The conditions for the reciprocal recognition of the </w:t>
      </w:r>
      <w:r w:rsidRPr="00AC251C">
        <w:t>t</w:t>
      </w:r>
      <w:r w:rsidR="00247DC0" w:rsidRPr="00AC251C">
        <w:t xml:space="preserve">ype </w:t>
      </w:r>
      <w:r w:rsidR="00CC4D59" w:rsidRPr="00AC251C">
        <w:t>a</w:t>
      </w:r>
      <w:r w:rsidR="00247DC0" w:rsidRPr="00AC251C">
        <w:t>pprovals granted;</w:t>
      </w:r>
    </w:p>
    <w:p w:rsidR="00247DC0" w:rsidRPr="00AC251C" w:rsidRDefault="007F7BCC" w:rsidP="007F7BCC">
      <w:pPr>
        <w:pStyle w:val="SingleTxtG"/>
        <w:ind w:firstLine="567"/>
      </w:pPr>
      <w:r w:rsidRPr="00AC251C">
        <w:t>(</w:t>
      </w:r>
      <w:r w:rsidR="00176D5E" w:rsidRPr="00AC251C">
        <w:t>e)</w:t>
      </w:r>
      <w:r w:rsidR="00176D5E" w:rsidRPr="00AC251C">
        <w:tab/>
      </w:r>
      <w:r w:rsidR="00247DC0" w:rsidRPr="00AC251C">
        <w:t xml:space="preserve">Provisions for the marking of vehicles, their equipment and parts to facilitate </w:t>
      </w:r>
      <w:r w:rsidR="00000794" w:rsidRPr="00AC251C">
        <w:t>contracting parties</w:t>
      </w:r>
      <w:r w:rsidR="00247DC0" w:rsidRPr="00AC251C">
        <w:t xml:space="preserve"> to identify and verify the vehicles to be registered in their country;</w:t>
      </w:r>
    </w:p>
    <w:p w:rsidR="00247DC0" w:rsidRPr="00AC251C" w:rsidRDefault="007F7BCC" w:rsidP="007F7BCC">
      <w:pPr>
        <w:pStyle w:val="SingleTxtG"/>
        <w:ind w:firstLine="567"/>
      </w:pPr>
      <w:r w:rsidRPr="00AC251C">
        <w:t>(</w:t>
      </w:r>
      <w:r w:rsidR="00176D5E" w:rsidRPr="00AC251C">
        <w:t>f)</w:t>
      </w:r>
      <w:r w:rsidR="00176D5E" w:rsidRPr="00AC251C">
        <w:tab/>
      </w:r>
      <w:r w:rsidR="00247DC0" w:rsidRPr="00AC251C">
        <w:t>The conditions for ensuring the conformity of production (COP);</w:t>
      </w:r>
    </w:p>
    <w:p w:rsidR="00247DC0" w:rsidRPr="00AC251C" w:rsidRDefault="007F7BCC" w:rsidP="007F7BCC">
      <w:pPr>
        <w:pStyle w:val="SingleTxtG"/>
        <w:ind w:firstLine="567"/>
      </w:pPr>
      <w:r w:rsidRPr="00AC251C">
        <w:t>(</w:t>
      </w:r>
      <w:r w:rsidR="00176D5E" w:rsidRPr="00AC251C">
        <w:t>g)</w:t>
      </w:r>
      <w:r w:rsidR="00176D5E" w:rsidRPr="00AC251C">
        <w:tab/>
      </w:r>
      <w:r w:rsidR="00247DC0" w:rsidRPr="00AC251C">
        <w:t>Conditions for in service conformity;</w:t>
      </w:r>
    </w:p>
    <w:p w:rsidR="00247DC0" w:rsidRPr="00AC251C" w:rsidRDefault="007F7BCC" w:rsidP="007F7BCC">
      <w:pPr>
        <w:pStyle w:val="SingleTxtG"/>
        <w:ind w:firstLine="567"/>
      </w:pPr>
      <w:r w:rsidRPr="00AC251C">
        <w:t>(</w:t>
      </w:r>
      <w:r w:rsidR="00176D5E" w:rsidRPr="00AC251C">
        <w:t>h)</w:t>
      </w:r>
      <w:r w:rsidR="00176D5E" w:rsidRPr="00AC251C">
        <w:tab/>
      </w:r>
      <w:r w:rsidR="00247DC0" w:rsidRPr="00AC251C">
        <w:t>Conditions for recyclability of vehicles.</w:t>
      </w:r>
    </w:p>
    <w:p w:rsidR="00176D5E" w:rsidRPr="00AC251C" w:rsidRDefault="00176D5E" w:rsidP="00176D5E">
      <w:pPr>
        <w:pStyle w:val="HChG"/>
      </w:pPr>
      <w:r w:rsidRPr="00AC251C">
        <w:tab/>
        <w:t>VII.</w:t>
      </w:r>
      <w:r w:rsidRPr="00AC251C">
        <w:tab/>
        <w:t>Benefits of acceding to the 1958 Agreement</w:t>
      </w:r>
    </w:p>
    <w:p w:rsidR="00176D5E" w:rsidRPr="00AC251C" w:rsidRDefault="00C1258C" w:rsidP="00176D5E">
      <w:pPr>
        <w:pStyle w:val="SingleTxtG"/>
      </w:pPr>
      <w:r w:rsidRPr="00AC251C">
        <w:t>31</w:t>
      </w:r>
      <w:r w:rsidR="00176D5E" w:rsidRPr="00AC251C">
        <w:t>.</w:t>
      </w:r>
      <w:r w:rsidR="00176D5E" w:rsidRPr="00AC251C">
        <w:tab/>
        <w:t xml:space="preserve">Enhance vehicle’s safety and environmental performance: UN Regulations are developed with the most stringent provisions for safety and environmental performance of vehicles. Acceding to the </w:t>
      </w:r>
      <w:r w:rsidR="00D36513" w:rsidRPr="00AC251C">
        <w:t>a</w:t>
      </w:r>
      <w:r w:rsidR="00176D5E" w:rsidRPr="00AC251C">
        <w:t>greements and mandatory application of the UN Regulations for the registration of vehicles will result in safer and more environmentally friendly vehicles;</w:t>
      </w:r>
    </w:p>
    <w:p w:rsidR="00176D5E" w:rsidRPr="00AC251C" w:rsidRDefault="00C1258C" w:rsidP="00176D5E">
      <w:pPr>
        <w:pStyle w:val="SingleTxtG"/>
      </w:pPr>
      <w:r w:rsidRPr="00AC251C">
        <w:t>32</w:t>
      </w:r>
      <w:r w:rsidR="00176D5E" w:rsidRPr="00AC251C">
        <w:t>.</w:t>
      </w:r>
      <w:r w:rsidR="00176D5E" w:rsidRPr="00AC251C">
        <w:tab/>
        <w:t>Accomplishment of the recommendations of the UN Plan of Action for the Decade Road Safety: The UN Global Plan of Action for the Decade is based on five pillars. The third pillar is dedicated to safer vehicles and recommends the application of UN Regulations and Rules developed by the World Forum WP.29;</w:t>
      </w:r>
    </w:p>
    <w:p w:rsidR="00176D5E" w:rsidRPr="00AC251C" w:rsidRDefault="00C1258C" w:rsidP="00176D5E">
      <w:pPr>
        <w:pStyle w:val="SingleTxtG"/>
      </w:pPr>
      <w:r w:rsidRPr="00AC251C">
        <w:t>33</w:t>
      </w:r>
      <w:r w:rsidR="00176D5E" w:rsidRPr="00AC251C">
        <w:t>.</w:t>
      </w:r>
      <w:r w:rsidR="00176D5E" w:rsidRPr="00AC251C">
        <w:tab/>
        <w:t xml:space="preserve">Mutual Recognition of the </w:t>
      </w:r>
      <w:r w:rsidR="00CC4D59" w:rsidRPr="00AC251C">
        <w:t>type approval</w:t>
      </w:r>
      <w:r w:rsidR="00176D5E" w:rsidRPr="00AC251C">
        <w:t xml:space="preserve">s Granted: </w:t>
      </w:r>
      <w:r w:rsidR="00000794" w:rsidRPr="00AC251C">
        <w:t>a</w:t>
      </w:r>
      <w:r w:rsidR="00907C2C">
        <w:t xml:space="preserve"> </w:t>
      </w:r>
      <w:r w:rsidR="00000794" w:rsidRPr="00AC251C">
        <w:t>c</w:t>
      </w:r>
      <w:r w:rsidR="00176D5E" w:rsidRPr="00AC251C">
        <w:t xml:space="preserve">ontracting </w:t>
      </w:r>
      <w:r w:rsidR="00000794" w:rsidRPr="00AC251C">
        <w:t>p</w:t>
      </w:r>
      <w:r w:rsidR="00176D5E" w:rsidRPr="00AC251C">
        <w:t xml:space="preserve">arty that has decided to apply a UN Regulation annexed to the </w:t>
      </w:r>
      <w:r w:rsidR="00D36513" w:rsidRPr="00AC251C">
        <w:t>a</w:t>
      </w:r>
      <w:r w:rsidR="00176D5E" w:rsidRPr="00AC251C">
        <w:t xml:space="preserve">greement </w:t>
      </w:r>
      <w:proofErr w:type="gramStart"/>
      <w:r w:rsidR="00176D5E" w:rsidRPr="00AC251C">
        <w:t>is allowed to</w:t>
      </w:r>
      <w:proofErr w:type="gramEnd"/>
      <w:r w:rsidR="00176D5E" w:rsidRPr="00AC251C">
        <w:t xml:space="preserve"> grant type approvals for motor vehicle equipment and parts covered by that UN Regulation. Such </w:t>
      </w:r>
      <w:r w:rsidR="00EA0E91">
        <w:t xml:space="preserve">a </w:t>
      </w:r>
      <w:r w:rsidR="00000794" w:rsidRPr="00AC251C">
        <w:t>c</w:t>
      </w:r>
      <w:r w:rsidR="00176D5E" w:rsidRPr="00AC251C">
        <w:t xml:space="preserve">ontracting </w:t>
      </w:r>
      <w:r w:rsidR="00000794" w:rsidRPr="00AC251C">
        <w:t>p</w:t>
      </w:r>
      <w:r w:rsidR="00176D5E" w:rsidRPr="00AC251C">
        <w:t xml:space="preserve">arty is required to accept the type approval of any other </w:t>
      </w:r>
      <w:r w:rsidR="00000794" w:rsidRPr="00AC251C">
        <w:t>c</w:t>
      </w:r>
      <w:r w:rsidR="00176D5E" w:rsidRPr="00AC251C">
        <w:t xml:space="preserve">ontracting </w:t>
      </w:r>
      <w:r w:rsidR="00000794" w:rsidRPr="00AC251C">
        <w:t>p</w:t>
      </w:r>
      <w:r w:rsidR="00176D5E" w:rsidRPr="00AC251C">
        <w:t>arty that applies the same UN Regulation. This is one of the key elements of the 1958 Agreement;</w:t>
      </w:r>
    </w:p>
    <w:p w:rsidR="00176D5E" w:rsidRPr="00AC251C" w:rsidRDefault="00C1258C" w:rsidP="00176D5E">
      <w:pPr>
        <w:pStyle w:val="SingleTxtG"/>
      </w:pPr>
      <w:r w:rsidRPr="00AC251C">
        <w:t>34</w:t>
      </w:r>
      <w:r w:rsidR="00176D5E" w:rsidRPr="00AC251C">
        <w:t>.</w:t>
      </w:r>
      <w:r w:rsidR="00176D5E" w:rsidRPr="00AC251C">
        <w:tab/>
        <w:t xml:space="preserve">Elimination of technical barriers to trade through the mutual recognition of the </w:t>
      </w:r>
      <w:r w:rsidR="00CC4D59" w:rsidRPr="00AC251C">
        <w:t>type approval</w:t>
      </w:r>
      <w:r w:rsidR="00176D5E" w:rsidRPr="00AC251C">
        <w:t>s granted;</w:t>
      </w:r>
    </w:p>
    <w:p w:rsidR="00176D5E" w:rsidRPr="00AC251C" w:rsidRDefault="00C1258C" w:rsidP="00176D5E">
      <w:pPr>
        <w:pStyle w:val="SingleTxtG"/>
      </w:pPr>
      <w:r w:rsidRPr="00AC251C">
        <w:lastRenderedPageBreak/>
        <w:t>35</w:t>
      </w:r>
      <w:r w:rsidR="00176D5E" w:rsidRPr="00AC251C">
        <w:t>.</w:t>
      </w:r>
      <w:r w:rsidR="00176D5E" w:rsidRPr="00AC251C">
        <w:tab/>
        <w:t>Facilitation in the elaboration of national vehicle regulations: The elaboration of new vehicle regulation is a complex, time consuming and very expensive process. By the application of UN Regulations, which have demonstrated their efficiency, countries have prompt and free access to a set of technical performance requirements for vehicles;</w:t>
      </w:r>
    </w:p>
    <w:p w:rsidR="00176D5E" w:rsidRPr="00AC251C" w:rsidRDefault="00C1258C" w:rsidP="00176D5E">
      <w:pPr>
        <w:pStyle w:val="SingleTxtG"/>
      </w:pPr>
      <w:r w:rsidRPr="00AC251C">
        <w:t>36</w:t>
      </w:r>
      <w:r w:rsidR="00176D5E" w:rsidRPr="00AC251C">
        <w:t>.</w:t>
      </w:r>
      <w:r w:rsidR="00176D5E" w:rsidRPr="00AC251C">
        <w:tab/>
        <w:t xml:space="preserve">Flexibility in the application of the UN Regulations: When acceding to the </w:t>
      </w:r>
      <w:r w:rsidR="00D36513" w:rsidRPr="00AC251C">
        <w:t>a</w:t>
      </w:r>
      <w:r w:rsidR="00176D5E" w:rsidRPr="00AC251C">
        <w:t xml:space="preserve">greement, the </w:t>
      </w:r>
      <w:r w:rsidR="00000794" w:rsidRPr="00AC251C">
        <w:t>c</w:t>
      </w:r>
      <w:r w:rsidR="00176D5E" w:rsidRPr="00AC251C">
        <w:t xml:space="preserve">ontracting </w:t>
      </w:r>
      <w:r w:rsidR="00000794" w:rsidRPr="00AC251C">
        <w:t>p</w:t>
      </w:r>
      <w:r w:rsidR="00176D5E" w:rsidRPr="00AC251C">
        <w:t xml:space="preserve">arty is free to select which UN Regulations will apply, if any. The </w:t>
      </w:r>
      <w:r w:rsidR="00000794" w:rsidRPr="00AC251C">
        <w:t>c</w:t>
      </w:r>
      <w:r w:rsidR="00176D5E" w:rsidRPr="00AC251C">
        <w:t xml:space="preserve">ontracting </w:t>
      </w:r>
      <w:r w:rsidR="00000794" w:rsidRPr="00AC251C">
        <w:t>p</w:t>
      </w:r>
      <w:r w:rsidR="00176D5E" w:rsidRPr="00AC251C">
        <w:t xml:space="preserve">arty can, at any moment </w:t>
      </w:r>
      <w:r w:rsidR="00E53025" w:rsidRPr="00AC251C">
        <w:t xml:space="preserve">decide </w:t>
      </w:r>
      <w:r w:rsidR="00176D5E" w:rsidRPr="00AC251C">
        <w:t xml:space="preserve">to apply any other UN Regulation. Any </w:t>
      </w:r>
      <w:r w:rsidR="00000794" w:rsidRPr="00AC251C">
        <w:t>c</w:t>
      </w:r>
      <w:r w:rsidR="00176D5E" w:rsidRPr="00AC251C">
        <w:t xml:space="preserve">ontracting </w:t>
      </w:r>
      <w:r w:rsidR="00000794" w:rsidRPr="00AC251C">
        <w:t>p</w:t>
      </w:r>
      <w:r w:rsidR="00176D5E" w:rsidRPr="00AC251C">
        <w:t>arty can decide to cease the application of any UN Regulation;</w:t>
      </w:r>
    </w:p>
    <w:p w:rsidR="00176D5E" w:rsidRPr="00AC251C" w:rsidRDefault="00C1258C" w:rsidP="00176D5E">
      <w:pPr>
        <w:pStyle w:val="SingleTxtG"/>
      </w:pPr>
      <w:r w:rsidRPr="00AC251C">
        <w:t>37</w:t>
      </w:r>
      <w:r w:rsidR="00176D5E" w:rsidRPr="00AC251C">
        <w:t>.</w:t>
      </w:r>
      <w:r w:rsidR="00176D5E" w:rsidRPr="00AC251C">
        <w:tab/>
        <w:t xml:space="preserve">Keeping national regulations: UN Regulations can be optional to national regulations. </w:t>
      </w:r>
      <w:r w:rsidR="00000794" w:rsidRPr="00AC251C">
        <w:t>contracting</w:t>
      </w:r>
      <w:r w:rsidR="00907C2C" w:rsidRPr="00AC251C">
        <w:t xml:space="preserve"> </w:t>
      </w:r>
      <w:r w:rsidR="00000794" w:rsidRPr="00AC251C">
        <w:t>parties</w:t>
      </w:r>
      <w:r w:rsidR="00176D5E" w:rsidRPr="00AC251C">
        <w:t xml:space="preserve"> applying a UN Regulation can keep or derogate their national regulations;</w:t>
      </w:r>
    </w:p>
    <w:p w:rsidR="00176D5E" w:rsidRPr="00AC251C" w:rsidRDefault="00C1258C" w:rsidP="00176D5E">
      <w:pPr>
        <w:pStyle w:val="SingleTxtG"/>
      </w:pPr>
      <w:r w:rsidRPr="00AC251C">
        <w:t>38</w:t>
      </w:r>
      <w:r w:rsidR="00176D5E" w:rsidRPr="00AC251C">
        <w:t>.</w:t>
      </w:r>
      <w:r w:rsidR="00176D5E" w:rsidRPr="00AC251C">
        <w:tab/>
        <w:t xml:space="preserve">Technological development of the services of the administration through the establishment of a competent </w:t>
      </w:r>
      <w:r w:rsidR="00CC4D59" w:rsidRPr="00AC251C">
        <w:t>T</w:t>
      </w:r>
      <w:r w:rsidR="00176D5E" w:rsidRPr="00AC251C">
        <w:t xml:space="preserve">ype </w:t>
      </w:r>
      <w:r w:rsidR="00CC4D59" w:rsidRPr="00AC251C">
        <w:t>A</w:t>
      </w:r>
      <w:r w:rsidR="00176D5E" w:rsidRPr="00AC251C">
        <w:t xml:space="preserve">pproval </w:t>
      </w:r>
      <w:r w:rsidR="00CC4D59" w:rsidRPr="00AC251C">
        <w:t>A</w:t>
      </w:r>
      <w:r w:rsidR="00176D5E" w:rsidRPr="00AC251C">
        <w:t>uthority and its designated technical services for the verification and testing of the performances;</w:t>
      </w:r>
    </w:p>
    <w:p w:rsidR="00176D5E" w:rsidRPr="00AC251C" w:rsidRDefault="00C1258C" w:rsidP="00176D5E">
      <w:pPr>
        <w:pStyle w:val="SingleTxtG"/>
      </w:pPr>
      <w:r w:rsidRPr="00AC251C">
        <w:t>39</w:t>
      </w:r>
      <w:r w:rsidR="00176D5E" w:rsidRPr="00AC251C">
        <w:t>.</w:t>
      </w:r>
      <w:r w:rsidR="00176D5E" w:rsidRPr="00AC251C">
        <w:tab/>
        <w:t>Technological development of national manufactures: By the application of UN Regulations, national industry can upgrade its technological knowhow to adapt the manufacturing process of vehicles, equipment and parts to the most developed technologies in practice. The adaptation of national regulations in parallel with the UN Regulations can facilitate the smooth integration of technological innovations;</w:t>
      </w:r>
    </w:p>
    <w:p w:rsidR="00176D5E" w:rsidRPr="00AC251C" w:rsidRDefault="00C1258C" w:rsidP="00176D5E">
      <w:pPr>
        <w:pStyle w:val="SingleTxtG"/>
      </w:pPr>
      <w:r w:rsidRPr="00AC251C">
        <w:t>40</w:t>
      </w:r>
      <w:r w:rsidR="00176D5E" w:rsidRPr="00AC251C">
        <w:t>.</w:t>
      </w:r>
      <w:r w:rsidR="00176D5E" w:rsidRPr="00AC251C">
        <w:tab/>
        <w:t xml:space="preserve">Participation on the decision-making process for the elaboration of UN Regulations: The participation in the elaboration of UN Regulations is open to all the member States of the United Nations. Nevertheless, only the </w:t>
      </w:r>
      <w:r w:rsidR="00000794" w:rsidRPr="00AC251C">
        <w:t>contracting parties</w:t>
      </w:r>
      <w:r w:rsidR="00176D5E" w:rsidRPr="00AC251C">
        <w:t xml:space="preserve"> to the </w:t>
      </w:r>
      <w:r w:rsidR="00D36513" w:rsidRPr="00AC251C">
        <w:t>a</w:t>
      </w:r>
      <w:r w:rsidR="00176D5E" w:rsidRPr="00AC251C">
        <w:t>greement can vote when establishing a new UN Regulation, or when amending a UN Regulation;</w:t>
      </w:r>
    </w:p>
    <w:p w:rsidR="00176D5E" w:rsidRPr="00AC251C" w:rsidRDefault="00C1258C" w:rsidP="00176D5E">
      <w:pPr>
        <w:pStyle w:val="SingleTxtG"/>
      </w:pPr>
      <w:r w:rsidRPr="00AC251C">
        <w:t>41</w:t>
      </w:r>
      <w:r w:rsidR="00176D5E" w:rsidRPr="00AC251C">
        <w:t>.</w:t>
      </w:r>
      <w:r w:rsidR="00176D5E" w:rsidRPr="00AC251C">
        <w:tab/>
        <w:t xml:space="preserve">National Authorities can grant in their own countries </w:t>
      </w:r>
      <w:r w:rsidR="00CC4D59" w:rsidRPr="00AC251C">
        <w:t>type approval</w:t>
      </w:r>
      <w:r w:rsidR="00176D5E" w:rsidRPr="00AC251C">
        <w:t>s to vehicle manufacturers and their suppliers for those UN Regulations the country applies;</w:t>
      </w:r>
    </w:p>
    <w:p w:rsidR="00176D5E" w:rsidRPr="00AC251C" w:rsidRDefault="00C1258C" w:rsidP="00176D5E">
      <w:pPr>
        <w:pStyle w:val="SingleTxtG"/>
      </w:pPr>
      <w:r w:rsidRPr="00AC251C">
        <w:t>42</w:t>
      </w:r>
      <w:r w:rsidR="00176D5E" w:rsidRPr="00AC251C">
        <w:t>.</w:t>
      </w:r>
      <w:r w:rsidR="00176D5E" w:rsidRPr="00AC251C">
        <w:tab/>
        <w:t xml:space="preserve">Countries, being CPs to the </w:t>
      </w:r>
      <w:r w:rsidR="00D36513" w:rsidRPr="00AC251C">
        <w:t>a</w:t>
      </w:r>
      <w:r w:rsidR="00176D5E" w:rsidRPr="00AC251C">
        <w:t>greement and mandatory applying a UN Regulation, can reject the registration in their own territory, of sub-standard vehicles.</w:t>
      </w:r>
    </w:p>
    <w:p w:rsidR="00247DC0" w:rsidRPr="00AC251C" w:rsidRDefault="00176D5E" w:rsidP="00176D5E">
      <w:pPr>
        <w:pStyle w:val="HChG"/>
      </w:pPr>
      <w:r w:rsidRPr="00AC251C">
        <w:tab/>
        <w:t>VII</w:t>
      </w:r>
      <w:r w:rsidR="0010644B">
        <w:t>I</w:t>
      </w:r>
      <w:r w:rsidRPr="00AC251C">
        <w:t>.</w:t>
      </w:r>
      <w:r w:rsidRPr="00AC251C">
        <w:tab/>
        <w:t>Main links to the 1958 Agreement and to its UN Regulations</w:t>
      </w:r>
    </w:p>
    <w:p w:rsidR="00176D5E" w:rsidRPr="00AC251C" w:rsidRDefault="00C1258C" w:rsidP="00176D5E">
      <w:pPr>
        <w:pStyle w:val="SingleTxtG"/>
      </w:pPr>
      <w:r w:rsidRPr="00AC251C">
        <w:t>43</w:t>
      </w:r>
      <w:r w:rsidR="00176D5E" w:rsidRPr="00AC251C">
        <w:t>.</w:t>
      </w:r>
      <w:r w:rsidR="00176D5E" w:rsidRPr="00AC251C">
        <w:tab/>
        <w:t>Text of the 1958 Agreement (Revision 3 entered into force on 14 September 2017):</w:t>
      </w:r>
      <w:r w:rsidR="00176D5E" w:rsidRPr="00AC251C">
        <w:br/>
        <w:t>http://www.unece.org/trans/main/wp29/wp29regs.html</w:t>
      </w:r>
    </w:p>
    <w:p w:rsidR="00176D5E" w:rsidRPr="00AC251C" w:rsidRDefault="00176D5E" w:rsidP="00C52E57">
      <w:pPr>
        <w:pStyle w:val="SingleTxtG"/>
        <w:jc w:val="left"/>
      </w:pPr>
      <w:r w:rsidRPr="00AC251C">
        <w:t>42.</w:t>
      </w:r>
      <w:r w:rsidRPr="00AC251C">
        <w:tab/>
        <w:t>UN Regulations annexed to the 1958 Agreement:</w:t>
      </w:r>
      <w:r w:rsidRPr="00AC251C">
        <w:br/>
      </w:r>
      <w:hyperlink r:id="rId11" w:history="1">
        <w:r w:rsidR="00E53025" w:rsidRPr="00AC251C">
          <w:rPr>
            <w:rStyle w:val="Hyperlink"/>
          </w:rPr>
          <w:t>http://www.unece.org/trans/main/wp29/wp29regs0-20.html</w:t>
        </w:r>
      </w:hyperlink>
      <w:r w:rsidRPr="00AC251C">
        <w:br/>
      </w:r>
      <w:hyperlink r:id="rId12" w:history="1">
        <w:r w:rsidRPr="00AC251C">
          <w:rPr>
            <w:rStyle w:val="Hyperlink"/>
          </w:rPr>
          <w:t>http://www.unece.org/trans/main/wp29/wp29regs21-40.html</w:t>
        </w:r>
      </w:hyperlink>
      <w:r w:rsidRPr="00AC251C">
        <w:br/>
      </w:r>
      <w:hyperlink r:id="rId13" w:history="1">
        <w:r w:rsidRPr="00AC251C">
          <w:rPr>
            <w:rStyle w:val="Hyperlink"/>
          </w:rPr>
          <w:t>http://www.unece.org/trans/main/wp29/wp29regs41-60.html</w:t>
        </w:r>
      </w:hyperlink>
      <w:r w:rsidRPr="00AC251C">
        <w:br/>
      </w:r>
      <w:hyperlink r:id="rId14" w:history="1">
        <w:r w:rsidRPr="00AC251C">
          <w:rPr>
            <w:rStyle w:val="Hyperlink"/>
          </w:rPr>
          <w:t>http://www.unece.org/trans/main/wp29/wp29regs61-80.html</w:t>
        </w:r>
      </w:hyperlink>
      <w:r w:rsidRPr="00AC251C">
        <w:br/>
      </w:r>
      <w:hyperlink r:id="rId15" w:history="1">
        <w:r w:rsidRPr="00AC251C">
          <w:rPr>
            <w:rStyle w:val="Hyperlink"/>
          </w:rPr>
          <w:t>http://www.unece.org/trans/main/wp29/wp29regs81-100.html</w:t>
        </w:r>
      </w:hyperlink>
      <w:r w:rsidRPr="00AC251C">
        <w:br/>
      </w:r>
      <w:hyperlink r:id="rId16" w:history="1">
        <w:r w:rsidRPr="00AC251C">
          <w:rPr>
            <w:rStyle w:val="Hyperlink"/>
          </w:rPr>
          <w:t>http://www.unece.org/trans/main/wp29/wp29regs101-120.html</w:t>
        </w:r>
      </w:hyperlink>
      <w:r w:rsidRPr="00AC251C">
        <w:br/>
      </w:r>
      <w:hyperlink r:id="rId17" w:history="1">
        <w:r w:rsidRPr="00AC251C">
          <w:rPr>
            <w:rStyle w:val="Hyperlink"/>
          </w:rPr>
          <w:t>http://www.unece.org/trans/main/wp29/wp29regs121-140.html</w:t>
        </w:r>
      </w:hyperlink>
      <w:r w:rsidRPr="00AC251C">
        <w:br/>
      </w:r>
      <w:hyperlink r:id="rId18" w:history="1">
        <w:r w:rsidRPr="00AC251C">
          <w:rPr>
            <w:rStyle w:val="Hyperlink"/>
          </w:rPr>
          <w:t>http://www.unece.org/trans/main/wp29/wp29regs141-160.html</w:t>
        </w:r>
      </w:hyperlink>
    </w:p>
    <w:p w:rsidR="00176D5E" w:rsidRPr="00AC251C" w:rsidRDefault="00C1258C" w:rsidP="008A72A7">
      <w:pPr>
        <w:pStyle w:val="SingleTxtG"/>
        <w:jc w:val="left"/>
        <w:rPr>
          <w:bCs/>
        </w:rPr>
      </w:pPr>
      <w:r w:rsidRPr="00AC251C">
        <w:t>44</w:t>
      </w:r>
      <w:r w:rsidR="00C52E57" w:rsidRPr="00AC251C">
        <w:t>.</w:t>
      </w:r>
      <w:r w:rsidR="00C52E57" w:rsidRPr="00AC251C">
        <w:tab/>
      </w:r>
      <w:r w:rsidR="00176D5E" w:rsidRPr="00AC251C">
        <w:rPr>
          <w:bCs/>
        </w:rPr>
        <w:t>Status of the 1958 Agreement, and of the annexed UN Regulations and of the Type Approval Authorities and Technical Services</w:t>
      </w:r>
      <w:r w:rsidR="00176D5E" w:rsidRPr="00AC251C">
        <w:rPr>
          <w:bCs/>
        </w:rPr>
        <w:br/>
      </w:r>
      <w:hyperlink r:id="rId19" w:history="1">
        <w:r w:rsidR="00176D5E" w:rsidRPr="00AC251C">
          <w:rPr>
            <w:rStyle w:val="Hyperlink"/>
            <w:bCs/>
          </w:rPr>
          <w:t>http://www.unece.org/trans/main/wp29/wp29wgs/wp29gen/wp29fdocstts.html</w:t>
        </w:r>
      </w:hyperlink>
    </w:p>
    <w:p w:rsidR="00176D5E" w:rsidRPr="00AC251C" w:rsidRDefault="00C1258C" w:rsidP="008A72A7">
      <w:pPr>
        <w:pStyle w:val="SingleTxtG"/>
        <w:jc w:val="left"/>
      </w:pPr>
      <w:r w:rsidRPr="00AC251C">
        <w:t>45</w:t>
      </w:r>
      <w:r w:rsidR="00C52E57" w:rsidRPr="00AC251C">
        <w:t>.</w:t>
      </w:r>
      <w:r w:rsidR="00176D5E" w:rsidRPr="00AC251C">
        <w:tab/>
        <w:t>United Na</w:t>
      </w:r>
      <w:r w:rsidR="008A72A7" w:rsidRPr="00AC251C">
        <w:t>tions Office of Legal Affairs (N</w:t>
      </w:r>
      <w:r w:rsidR="00176D5E" w:rsidRPr="00AC251C">
        <w:t>ew York):</w:t>
      </w:r>
      <w:r w:rsidR="00176D5E" w:rsidRPr="00AC251C">
        <w:br/>
        <w:t>https://treaties.un.org/pages/Overview.aspx?path=overview/overview/page1_en.xml</w:t>
      </w:r>
    </w:p>
    <w:p w:rsidR="00176D5E" w:rsidRPr="00AC251C" w:rsidRDefault="00C1258C" w:rsidP="008A72A7">
      <w:pPr>
        <w:pStyle w:val="SingleTxtG"/>
        <w:jc w:val="left"/>
      </w:pPr>
      <w:r w:rsidRPr="00AC251C">
        <w:lastRenderedPageBreak/>
        <w:t>46</w:t>
      </w:r>
      <w:r w:rsidR="00C52E57" w:rsidRPr="00AC251C">
        <w:t>.</w:t>
      </w:r>
      <w:r w:rsidR="00176D5E" w:rsidRPr="00AC251C">
        <w:tab/>
        <w:t>World Forum for Harmonization of Vehicles Regulations (WP.29) -Homepage:</w:t>
      </w:r>
      <w:r w:rsidR="00176D5E" w:rsidRPr="00AC251C">
        <w:br/>
        <w:t>http://www.unece.org/trans/main/welcwp29.html</w:t>
      </w:r>
    </w:p>
    <w:p w:rsidR="00176D5E" w:rsidRPr="00AC251C" w:rsidRDefault="00C1258C" w:rsidP="008A72A7">
      <w:pPr>
        <w:pStyle w:val="SingleTxtG"/>
        <w:jc w:val="left"/>
      </w:pPr>
      <w:r w:rsidRPr="00AC251C">
        <w:t>47</w:t>
      </w:r>
      <w:r w:rsidR="00C52E57" w:rsidRPr="00AC251C">
        <w:t>.</w:t>
      </w:r>
      <w:r w:rsidR="00176D5E" w:rsidRPr="00AC251C">
        <w:tab/>
        <w:t>Terms of Reference (WP.29):</w:t>
      </w:r>
      <w:r w:rsidR="00176D5E" w:rsidRPr="00AC251C">
        <w:br/>
        <w:t>http://www.unece.org/trans/main/wp29/wp29wgs/wp29gen/wp29tor.html</w:t>
      </w:r>
    </w:p>
    <w:p w:rsidR="00176D5E" w:rsidRPr="00AC251C" w:rsidRDefault="00C1258C" w:rsidP="00176D5E">
      <w:pPr>
        <w:pStyle w:val="SingleTxtG"/>
      </w:pPr>
      <w:r w:rsidRPr="00AC251C">
        <w:t>48</w:t>
      </w:r>
      <w:r w:rsidR="00C52E57" w:rsidRPr="00AC251C">
        <w:t>.</w:t>
      </w:r>
      <w:r w:rsidR="00176D5E" w:rsidRPr="00AC251C">
        <w:tab/>
        <w:t>World Forum for Harmonization of Vehicles Regulations (WP.29) –How it works – How to join it (Third edition of 2012and a fourth edition is under development):</w:t>
      </w:r>
      <w:r w:rsidR="00176D5E" w:rsidRPr="00AC251C">
        <w:br/>
        <w:t>http://www.unece.org/trans/main/wp29/wp29wgs/wp29gen/wp29pub.html</w:t>
      </w:r>
    </w:p>
    <w:p w:rsidR="00176D5E" w:rsidRPr="00AC251C" w:rsidRDefault="00C1258C" w:rsidP="00C52E57">
      <w:pPr>
        <w:pStyle w:val="SingleTxtG"/>
        <w:jc w:val="left"/>
      </w:pPr>
      <w:r w:rsidRPr="00E21314">
        <w:t>49</w:t>
      </w:r>
      <w:r w:rsidR="00C52E57" w:rsidRPr="00E21314">
        <w:t>.</w:t>
      </w:r>
      <w:r w:rsidR="00C52E57" w:rsidRPr="00E21314">
        <w:tab/>
      </w:r>
      <w:r w:rsidR="00176D5E" w:rsidRPr="00E21314">
        <w:t xml:space="preserve">A new </w:t>
      </w:r>
      <w:r w:rsidR="00B317FD" w:rsidRPr="00E21314">
        <w:t>ECE</w:t>
      </w:r>
      <w:r w:rsidR="00176D5E" w:rsidRPr="00E21314">
        <w:t xml:space="preserve"> website on Rev.3-IWVTA-DETA-UI-Guidelines </w:t>
      </w:r>
      <w:r w:rsidR="00E53025" w:rsidRPr="00E21314">
        <w:t>is currently under development.</w:t>
      </w:r>
    </w:p>
    <w:p w:rsidR="00C52E57" w:rsidRPr="00AC251C" w:rsidRDefault="00C52E57" w:rsidP="00E53025">
      <w:pPr>
        <w:pStyle w:val="HChG"/>
      </w:pPr>
      <w:r w:rsidRPr="00AC251C">
        <w:tab/>
      </w:r>
      <w:r w:rsidR="0010644B">
        <w:t>IX</w:t>
      </w:r>
      <w:r w:rsidRPr="00AC251C">
        <w:t>.</w:t>
      </w:r>
      <w:r w:rsidRPr="00AC251C">
        <w:tab/>
        <w:t xml:space="preserve">The </w:t>
      </w:r>
      <w:r w:rsidRPr="00E21314">
        <w:t>ECE-EU-</w:t>
      </w:r>
      <w:proofErr w:type="spellStart"/>
      <w:r w:rsidRPr="00E21314">
        <w:t>E</w:t>
      </w:r>
      <w:r w:rsidR="002A70C1">
        <w:t>uro</w:t>
      </w:r>
      <w:r w:rsidRPr="00E21314">
        <w:t>M</w:t>
      </w:r>
      <w:r w:rsidR="002A70C1">
        <w:t>ed</w:t>
      </w:r>
      <w:proofErr w:type="spellEnd"/>
      <w:r w:rsidR="002A70C1">
        <w:t xml:space="preserve"> </w:t>
      </w:r>
      <w:r w:rsidRPr="00AC251C">
        <w:t>T</w:t>
      </w:r>
      <w:r w:rsidR="00E21314">
        <w:t>ransport</w:t>
      </w:r>
      <w:r w:rsidRPr="00AC251C">
        <w:t xml:space="preserve"> </w:t>
      </w:r>
      <w:r w:rsidR="00E21314">
        <w:t>Support P</w:t>
      </w:r>
      <w:r w:rsidRPr="00AC251C">
        <w:t xml:space="preserve">roject </w:t>
      </w:r>
      <w:r w:rsidR="002A70C1">
        <w:t>R</w:t>
      </w:r>
      <w:r w:rsidRPr="00AC251C">
        <w:t>oad</w:t>
      </w:r>
      <w:r w:rsidR="002A70C1">
        <w:t xml:space="preserve"> M</w:t>
      </w:r>
      <w:r w:rsidRPr="00AC251C">
        <w:t>ap for accession to and implementation of the 1958 Agreement</w:t>
      </w:r>
    </w:p>
    <w:p w:rsidR="00AA41CE" w:rsidRPr="00AC251C" w:rsidRDefault="00C1258C" w:rsidP="00AA41CE">
      <w:pPr>
        <w:pStyle w:val="SingleTxtG"/>
      </w:pPr>
      <w:r w:rsidRPr="00AC251C">
        <w:t>50</w:t>
      </w:r>
      <w:r w:rsidR="00AA41CE" w:rsidRPr="00AC251C">
        <w:t>.</w:t>
      </w:r>
      <w:r w:rsidR="00AA41CE" w:rsidRPr="00AC251C">
        <w:tab/>
        <w:t xml:space="preserve">The </w:t>
      </w:r>
      <w:r w:rsidR="00EA0E91">
        <w:t>current</w:t>
      </w:r>
      <w:r w:rsidR="00EA0E91" w:rsidRPr="00AC251C">
        <w:t xml:space="preserve"> </w:t>
      </w:r>
      <w:r w:rsidR="00AA41CE" w:rsidRPr="00AC251C">
        <w:t xml:space="preserve">Road Map aims </w:t>
      </w:r>
      <w:r w:rsidR="00EE6CB9">
        <w:t>to</w:t>
      </w:r>
      <w:r w:rsidR="00907C2C">
        <w:t xml:space="preserve"> </w:t>
      </w:r>
      <w:r w:rsidR="00AA41CE" w:rsidRPr="00AC251C">
        <w:t>provid</w:t>
      </w:r>
      <w:r w:rsidR="00EE6CB9">
        <w:t>e</w:t>
      </w:r>
      <w:r w:rsidR="00AA41CE" w:rsidRPr="00AC251C">
        <w:t xml:space="preserve"> guidance to </w:t>
      </w:r>
      <w:proofErr w:type="spellStart"/>
      <w:r w:rsidR="00AA41CE" w:rsidRPr="00AC251C">
        <w:t>EuroMed</w:t>
      </w:r>
      <w:proofErr w:type="spellEnd"/>
      <w:r w:rsidR="00AA41CE" w:rsidRPr="00AC251C">
        <w:t xml:space="preserve"> Partner countries wishing to accede and implement the 1958 Agreement. </w:t>
      </w:r>
      <w:r w:rsidR="00EE6CB9">
        <w:t>Naturally</w:t>
      </w:r>
      <w:r w:rsidR="00AA41CE" w:rsidRPr="00AC251C">
        <w:t xml:space="preserve"> this Road Map can provide guidance to other countries interested in acceding to the 1958 Agreement beyond the </w:t>
      </w:r>
      <w:proofErr w:type="spellStart"/>
      <w:r w:rsidR="00AA41CE" w:rsidRPr="00AC251C">
        <w:t>EuroMed</w:t>
      </w:r>
      <w:proofErr w:type="spellEnd"/>
      <w:r w:rsidR="00AA41CE" w:rsidRPr="00AC251C">
        <w:t xml:space="preserve"> region. </w:t>
      </w:r>
    </w:p>
    <w:p w:rsidR="00AA41CE" w:rsidRPr="00AC251C" w:rsidRDefault="00AA41CE" w:rsidP="00AA41CE">
      <w:pPr>
        <w:pStyle w:val="SingleTxtG"/>
      </w:pPr>
      <w:r w:rsidRPr="00AC251C">
        <w:t>5</w:t>
      </w:r>
      <w:r w:rsidR="00C1258C" w:rsidRPr="00AC251C">
        <w:t>1</w:t>
      </w:r>
      <w:r w:rsidRPr="00AC251C">
        <w:t>,</w:t>
      </w:r>
      <w:r w:rsidRPr="00AC251C">
        <w:tab/>
        <w:t>The Road Map proposes the implementation of five main steps that</w:t>
      </w:r>
      <w:r w:rsidR="00EE6CB9">
        <w:t>,</w:t>
      </w:r>
      <w:r w:rsidRPr="00AC251C">
        <w:t xml:space="preserve"> if </w:t>
      </w:r>
      <w:r w:rsidR="00EE6CB9">
        <w:t xml:space="preserve">pursued in a </w:t>
      </w:r>
      <w:r w:rsidRPr="00AC251C">
        <w:t>prope</w:t>
      </w:r>
      <w:r w:rsidR="00EE6CB9">
        <w:t>r</w:t>
      </w:r>
      <w:r w:rsidRPr="00AC251C">
        <w:t xml:space="preserve"> and timely </w:t>
      </w:r>
      <w:r w:rsidR="00EE6CB9">
        <w:t>manner,</w:t>
      </w:r>
      <w:r w:rsidRPr="00AC251C">
        <w:t xml:space="preserve"> would result in the full application of the system in their territories. </w:t>
      </w:r>
    </w:p>
    <w:p w:rsidR="00AA41CE" w:rsidRPr="00AC251C" w:rsidRDefault="00E53025" w:rsidP="00E53025">
      <w:pPr>
        <w:pStyle w:val="H23G"/>
      </w:pPr>
      <w:r w:rsidRPr="00AC251C">
        <w:tab/>
      </w:r>
      <w:r w:rsidR="00AA41CE" w:rsidRPr="00AC251C">
        <w:t>STEP 1:</w:t>
      </w:r>
      <w:r w:rsidR="00AA41CE" w:rsidRPr="00AC251C">
        <w:tab/>
        <w:t>Preparing for accession</w:t>
      </w:r>
    </w:p>
    <w:p w:rsidR="00AA41CE" w:rsidRPr="00AC251C" w:rsidRDefault="00E53025" w:rsidP="00E53025">
      <w:pPr>
        <w:pStyle w:val="H23G"/>
      </w:pPr>
      <w:r w:rsidRPr="00AC251C">
        <w:tab/>
      </w:r>
      <w:r w:rsidR="00AA41CE" w:rsidRPr="00AC251C">
        <w:t xml:space="preserve">1.1 </w:t>
      </w:r>
      <w:r w:rsidR="00AA41CE" w:rsidRPr="00AC251C">
        <w:tab/>
        <w:t xml:space="preserve">Coordination and responsibilities at national level </w:t>
      </w:r>
    </w:p>
    <w:p w:rsidR="00AA41CE" w:rsidRPr="00AC251C" w:rsidRDefault="00C1258C" w:rsidP="00E53025">
      <w:pPr>
        <w:pStyle w:val="SingleTxtG"/>
      </w:pPr>
      <w:r w:rsidRPr="00AC251C">
        <w:t>52</w:t>
      </w:r>
      <w:r w:rsidR="00AA41CE" w:rsidRPr="00AC251C">
        <w:t>.</w:t>
      </w:r>
      <w:r w:rsidR="00AA41CE" w:rsidRPr="00AC251C">
        <w:tab/>
        <w:t>The 1958 Agreement itself as well as the UN Regulations may</w:t>
      </w:r>
      <w:r w:rsidR="00EE6CB9" w:rsidRPr="00AC251C">
        <w:t>, depending on the national governmental structure</w:t>
      </w:r>
      <w:r w:rsidR="00EE6CB9">
        <w:t>,</w:t>
      </w:r>
      <w:r w:rsidR="00907C2C">
        <w:t xml:space="preserve"> </w:t>
      </w:r>
      <w:r w:rsidR="00AA41CE" w:rsidRPr="00AC251C">
        <w:t>be under the responsibility of different ministries or administrations. The ministries, administrations and bodies concerned need to be identified and their representatives should be invited to take an active role in the pre-accession process.</w:t>
      </w:r>
    </w:p>
    <w:p w:rsidR="00AA41CE" w:rsidRPr="00AC251C" w:rsidRDefault="00C1258C" w:rsidP="00E53025">
      <w:pPr>
        <w:pStyle w:val="SingleTxtG"/>
      </w:pPr>
      <w:r w:rsidRPr="00AC251C">
        <w:t>53</w:t>
      </w:r>
      <w:r w:rsidR="00AA41CE" w:rsidRPr="00AC251C">
        <w:t>.</w:t>
      </w:r>
      <w:r w:rsidR="00AA41CE" w:rsidRPr="00AC251C">
        <w:tab/>
        <w:t>A non-exhaustive list of usual ministries, administrations and bodies include the areas of: transport, industry, environment, interior, trade and customs.</w:t>
      </w:r>
    </w:p>
    <w:p w:rsidR="00AA41CE" w:rsidRPr="00AC251C" w:rsidRDefault="00C1258C" w:rsidP="00E53025">
      <w:pPr>
        <w:pStyle w:val="SingleTxtG"/>
      </w:pPr>
      <w:r w:rsidRPr="00AC251C">
        <w:t>54</w:t>
      </w:r>
      <w:r w:rsidR="00AA41CE" w:rsidRPr="00AC251C">
        <w:t>.</w:t>
      </w:r>
      <w:r w:rsidR="00AA41CE" w:rsidRPr="00AC251C">
        <w:tab/>
        <w:t>Representatives of the private sector should be involved, if possible, in the process as representatives of the final users of the UN Regulations: transport sector, vehicle manufacturers and their suppliers, competent laboratories that could potentially act as designated technical services for conducting the tests according to the UN Regulations.</w:t>
      </w:r>
    </w:p>
    <w:p w:rsidR="00AA41CE" w:rsidRPr="00AC251C" w:rsidRDefault="00C1258C" w:rsidP="00E53025">
      <w:pPr>
        <w:pStyle w:val="SingleTxtG"/>
      </w:pPr>
      <w:r w:rsidRPr="00AC251C">
        <w:t>55</w:t>
      </w:r>
      <w:r w:rsidR="00AA41CE" w:rsidRPr="00AC251C">
        <w:t>.</w:t>
      </w:r>
      <w:r w:rsidR="00AA41CE" w:rsidRPr="00AC251C">
        <w:tab/>
        <w:t>A formal coordination of interested participants should be organized in the process of preparation of the accession.</w:t>
      </w:r>
    </w:p>
    <w:p w:rsidR="00AA41CE" w:rsidRPr="00AC251C" w:rsidRDefault="00C1258C" w:rsidP="00E53025">
      <w:pPr>
        <w:pStyle w:val="SingleTxtG"/>
      </w:pPr>
      <w:r w:rsidRPr="00AC251C">
        <w:t>56</w:t>
      </w:r>
      <w:r w:rsidR="00AA41CE" w:rsidRPr="00AC251C">
        <w:t>.</w:t>
      </w:r>
      <w:r w:rsidR="00AA41CE" w:rsidRPr="00AC251C">
        <w:tab/>
        <w:t xml:space="preserve">It should be noted that each country should assess and define an administrative structure according to their own needs, based on its culture, standard operating procedures, hierarchy schemes, staff and expertise availability. The sub-steps presented below are recommendations only and should not be regarded as obligatory. </w:t>
      </w:r>
    </w:p>
    <w:p w:rsidR="00E375B3" w:rsidRPr="00AC251C" w:rsidRDefault="00E53025" w:rsidP="00E53025">
      <w:pPr>
        <w:pStyle w:val="H23G"/>
      </w:pPr>
      <w:r w:rsidRPr="00AC251C">
        <w:tab/>
      </w:r>
      <w:r w:rsidR="00E375B3" w:rsidRPr="00AC251C">
        <w:t>1.2</w:t>
      </w:r>
      <w:r w:rsidR="00E375B3" w:rsidRPr="00AC251C">
        <w:tab/>
        <w:t>Overall coordination and supervision</w:t>
      </w:r>
    </w:p>
    <w:p w:rsidR="00E375B3" w:rsidRPr="00AC251C" w:rsidRDefault="00C1258C" w:rsidP="00E375B3">
      <w:pPr>
        <w:pStyle w:val="SingleTxtG"/>
      </w:pPr>
      <w:r w:rsidRPr="00AC251C">
        <w:t>57</w:t>
      </w:r>
      <w:r w:rsidR="00E375B3" w:rsidRPr="00AC251C">
        <w:t>.</w:t>
      </w:r>
      <w:r w:rsidR="00E375B3" w:rsidRPr="00AC251C">
        <w:tab/>
        <w:t xml:space="preserve">Although the UN Regulations annexed to the 1958 Agreement may involve different ministries and/or bodies, the main responsibility should be assigned to one ministry or government agency. In several </w:t>
      </w:r>
      <w:r w:rsidR="00000794" w:rsidRPr="00AC251C">
        <w:t>c</w:t>
      </w:r>
      <w:r w:rsidR="00E375B3" w:rsidRPr="00AC251C">
        <w:t xml:space="preserve">ontracting </w:t>
      </w:r>
      <w:r w:rsidR="00000794" w:rsidRPr="00AC251C">
        <w:t>p</w:t>
      </w:r>
      <w:r w:rsidR="00E375B3" w:rsidRPr="00AC251C">
        <w:t xml:space="preserve">arties to the 1958 Agreement, this is the </w:t>
      </w:r>
      <w:r w:rsidR="00E375B3" w:rsidRPr="00AC251C">
        <w:lastRenderedPageBreak/>
        <w:t xml:space="preserve">Ministry of Transport, but in other countries </w:t>
      </w:r>
      <w:r w:rsidR="0012399B">
        <w:t xml:space="preserve">it </w:t>
      </w:r>
      <w:r w:rsidR="00E375B3" w:rsidRPr="00AC251C">
        <w:t xml:space="preserve">is the Ministry of Industry, or even the Ministry of Environment. In this case, the overall supervision and coordination of all 1958 Agreement related actions should be under the competent Minister. </w:t>
      </w:r>
    </w:p>
    <w:p w:rsidR="00E375B3" w:rsidRPr="00AC251C" w:rsidRDefault="00E53025" w:rsidP="00E53025">
      <w:pPr>
        <w:pStyle w:val="H23G"/>
      </w:pPr>
      <w:r w:rsidRPr="00AC251C">
        <w:tab/>
      </w:r>
      <w:r w:rsidR="00E375B3" w:rsidRPr="00AC251C">
        <w:t>1.3</w:t>
      </w:r>
      <w:r w:rsidR="00E375B3" w:rsidRPr="00AC251C">
        <w:tab/>
        <w:t>Establishment of a competent 1958 Agreement authority</w:t>
      </w:r>
    </w:p>
    <w:p w:rsidR="00E375B3" w:rsidRPr="00AC251C" w:rsidRDefault="00C1258C" w:rsidP="00E375B3">
      <w:pPr>
        <w:pStyle w:val="SingleTxtG"/>
      </w:pPr>
      <w:r w:rsidRPr="00AC251C">
        <w:t>58</w:t>
      </w:r>
      <w:r w:rsidR="00E375B3" w:rsidRPr="00AC251C">
        <w:t>.</w:t>
      </w:r>
      <w:r w:rsidR="00E375B3" w:rsidRPr="00AC251C">
        <w:tab/>
        <w:t xml:space="preserve">The 1958 Agreement itself is not a highly complex agreement to implement. Nevertheless, its UN Regulations annexed to it are, technically speaking, quite complex to implement and secure its future seamless operation. In addition, the coordination and cooperation between Ministries and other public bodies involved are critical for successful implementation. For these reasons, a national competent authority shall be established. </w:t>
      </w:r>
    </w:p>
    <w:p w:rsidR="00E375B3" w:rsidRPr="00AC251C" w:rsidRDefault="00C1258C" w:rsidP="00E375B3">
      <w:pPr>
        <w:pStyle w:val="SingleTxtG"/>
      </w:pPr>
      <w:r w:rsidRPr="00AC251C">
        <w:t>59</w:t>
      </w:r>
      <w:r w:rsidR="00E375B3" w:rsidRPr="00AC251C">
        <w:t>.</w:t>
      </w:r>
      <w:r w:rsidR="00E375B3" w:rsidRPr="00AC251C">
        <w:tab/>
        <w:t xml:space="preserve">The competent authority will work on issues relating to national implementation and the concerned public and private stakeholders, </w:t>
      </w:r>
      <w:r w:rsidR="0012399B" w:rsidRPr="00AC251C">
        <w:t>considering</w:t>
      </w:r>
      <w:r w:rsidR="00E375B3" w:rsidRPr="00AC251C">
        <w:t xml:space="preserve"> the availability of expertise and resources. The competent authority should have both responsibility and authority. It may represent the country in international meetings especially at the sessions of the World Forum for Harmonization of Vehicle Regulations (WP.29). It is also highly recommended that experts participate at the sessions of the six Working Parties subsidiary to the World Forum WP.29 (see chart of </w:t>
      </w:r>
      <w:r w:rsidR="00256993" w:rsidRPr="00AC251C">
        <w:t>paragraph 18</w:t>
      </w:r>
      <w:r w:rsidR="00E375B3" w:rsidRPr="00AC251C">
        <w:t xml:space="preserve"> above).</w:t>
      </w:r>
    </w:p>
    <w:p w:rsidR="00E375B3" w:rsidRPr="00AC251C" w:rsidRDefault="00C1258C" w:rsidP="00E375B3">
      <w:pPr>
        <w:pStyle w:val="SingleTxtG"/>
      </w:pPr>
      <w:r w:rsidRPr="00AC251C">
        <w:t>60</w:t>
      </w:r>
      <w:r w:rsidR="00E375B3" w:rsidRPr="00AC251C">
        <w:t>.</w:t>
      </w:r>
      <w:r w:rsidR="00E375B3" w:rsidRPr="00AC251C">
        <w:tab/>
        <w:t xml:space="preserve">Given that the main actions of the 1958 Agreement are to grant and recognize </w:t>
      </w:r>
      <w:r w:rsidR="00CC4D59" w:rsidRPr="00AC251C">
        <w:t>type approval</w:t>
      </w:r>
      <w:r w:rsidR="00E375B3" w:rsidRPr="00AC251C">
        <w:t>s, the 1958 Agreement imposes that a Type Approval Authority be nominated by the national competent authority.</w:t>
      </w:r>
    </w:p>
    <w:p w:rsidR="00E375B3" w:rsidRPr="00AC251C" w:rsidRDefault="00C1258C" w:rsidP="00E375B3">
      <w:pPr>
        <w:pStyle w:val="SingleTxtG"/>
      </w:pPr>
      <w:r w:rsidRPr="00AC251C">
        <w:t>61</w:t>
      </w:r>
      <w:r w:rsidR="00E375B3" w:rsidRPr="00AC251C">
        <w:t>.</w:t>
      </w:r>
      <w:r w:rsidR="00E375B3" w:rsidRPr="00AC251C">
        <w:tab/>
        <w:t>Necessary resources, human and financial, should be made available.</w:t>
      </w:r>
    </w:p>
    <w:p w:rsidR="00E375B3" w:rsidRPr="00AC251C" w:rsidRDefault="00C1258C" w:rsidP="00E375B3">
      <w:pPr>
        <w:pStyle w:val="SingleTxtG"/>
      </w:pPr>
      <w:r w:rsidRPr="00AC251C">
        <w:t>62</w:t>
      </w:r>
      <w:r w:rsidR="00E375B3" w:rsidRPr="00AC251C">
        <w:t>.</w:t>
      </w:r>
      <w:r w:rsidR="00E375B3" w:rsidRPr="00AC251C">
        <w:tab/>
        <w:t>As from an early stage, the designated national competent authority should appoint</w:t>
      </w:r>
      <w:r w:rsidR="00E53025" w:rsidRPr="00AC251C">
        <w:t xml:space="preserve"> </w:t>
      </w:r>
      <w:r w:rsidR="00E375B3" w:rsidRPr="00AC251C">
        <w:t>a</w:t>
      </w:r>
      <w:r w:rsidR="00E53025" w:rsidRPr="00AC251C">
        <w:t xml:space="preserve"> </w:t>
      </w:r>
      <w:r w:rsidR="00E375B3" w:rsidRPr="00AC251C">
        <w:t xml:space="preserve">“1958 Agreement National Focal Point”, dealing permanently with the 1958 Agreement matters. His/her work is of </w:t>
      </w:r>
      <w:r w:rsidR="0012399B">
        <w:t xml:space="preserve">the </w:t>
      </w:r>
      <w:r w:rsidR="00E375B3" w:rsidRPr="00AC251C">
        <w:t>outmost importance for the success of the implementation and smooth operation of the 1958 Agreement in the country. The work of the National Focal Point should be supported by a team of experts as well as by external expertise as necessary and appropriate.</w:t>
      </w:r>
    </w:p>
    <w:p w:rsidR="00E375B3" w:rsidRPr="00AC251C" w:rsidRDefault="00E53025" w:rsidP="00E53025">
      <w:pPr>
        <w:pStyle w:val="H23G"/>
        <w:rPr>
          <w:u w:val="single"/>
        </w:rPr>
      </w:pPr>
      <w:r w:rsidRPr="00AC251C">
        <w:tab/>
      </w:r>
      <w:r w:rsidR="00E375B3" w:rsidRPr="00AC251C">
        <w:t>STEP 2:</w:t>
      </w:r>
      <w:r w:rsidR="00E375B3" w:rsidRPr="00AC251C">
        <w:tab/>
        <w:t>Addressing strategic issues prior to accession</w:t>
      </w:r>
    </w:p>
    <w:p w:rsidR="00E375B3" w:rsidRPr="00AC251C" w:rsidRDefault="00E53025" w:rsidP="00E53025">
      <w:pPr>
        <w:pStyle w:val="H23G"/>
      </w:pPr>
      <w:r w:rsidRPr="00AC251C">
        <w:tab/>
      </w:r>
      <w:r w:rsidR="00E375B3" w:rsidRPr="00AC251C">
        <w:t>2.1</w:t>
      </w:r>
      <w:r w:rsidR="00E375B3" w:rsidRPr="00AC251C">
        <w:tab/>
        <w:t>Studying the 1958 Agreement and related national legislation</w:t>
      </w:r>
    </w:p>
    <w:p w:rsidR="00E375B3" w:rsidRPr="00AC251C" w:rsidRDefault="00C1258C" w:rsidP="00E53025">
      <w:pPr>
        <w:pStyle w:val="SingleTxtG"/>
      </w:pPr>
      <w:r w:rsidRPr="00AC251C">
        <w:t>63</w:t>
      </w:r>
      <w:r w:rsidR="00E375B3" w:rsidRPr="00AC251C">
        <w:t>.</w:t>
      </w:r>
      <w:r w:rsidR="00E375B3" w:rsidRPr="00AC251C">
        <w:tab/>
        <w:t xml:space="preserve">The National Focal Point and the competent authority shall study the 1958 Agreement, the UN Regulations annexed to the </w:t>
      </w:r>
      <w:r w:rsidR="00D36513" w:rsidRPr="00AC251C">
        <w:t>a</w:t>
      </w:r>
      <w:r w:rsidR="00E375B3" w:rsidRPr="00AC251C">
        <w:t xml:space="preserve">greement and the related national legislation. They are also responsible for ensuring that the translation of the 1958 Agreement (as appropriate) is made available. Concerning the translation, it is convenient to note that the 1958 Agreement is made available by the </w:t>
      </w:r>
      <w:r w:rsidR="00B317FD">
        <w:t>ECE</w:t>
      </w:r>
      <w:r w:rsidR="00E375B3" w:rsidRPr="00AC251C">
        <w:t xml:space="preserve"> in its three official languages i.e. English, French and Russian. Until the Revision 2 of the 1958 Agreement, the </w:t>
      </w:r>
      <w:r w:rsidR="00B317FD">
        <w:t>ECE</w:t>
      </w:r>
      <w:r w:rsidR="00E375B3" w:rsidRPr="00AC251C">
        <w:t xml:space="preserve"> also provided the text of the </w:t>
      </w:r>
      <w:r w:rsidR="00D36513" w:rsidRPr="00AC251C">
        <w:t>a</w:t>
      </w:r>
      <w:r w:rsidR="00E375B3" w:rsidRPr="00AC251C">
        <w:t>greement in the other three official languages of the UN, i.e. Chinese, Arabic and Spanish. It is expected that</w:t>
      </w:r>
      <w:r w:rsidR="00E3783B">
        <w:t xml:space="preserve"> this will be</w:t>
      </w:r>
      <w:r w:rsidR="00E375B3" w:rsidRPr="00AC251C">
        <w:t xml:space="preserve"> the same for the ne</w:t>
      </w:r>
      <w:r w:rsidR="00E3783B">
        <w:t>w</w:t>
      </w:r>
      <w:r w:rsidR="00E375B3" w:rsidRPr="00AC251C">
        <w:t xml:space="preserve"> Revision 3 of the 1958 Agreement. In addition, and due to the accession of the </w:t>
      </w:r>
      <w:r w:rsidR="00AC251C" w:rsidRPr="00AC251C">
        <w:t xml:space="preserve">European Union </w:t>
      </w:r>
      <w:r w:rsidR="00E375B3" w:rsidRPr="00AC251C">
        <w:t xml:space="preserve">to the 1958 Agreement, the European Commission provides a translation of the </w:t>
      </w:r>
      <w:r w:rsidR="00D36513" w:rsidRPr="00AC251C">
        <w:t>a</w:t>
      </w:r>
      <w:r w:rsidR="00E375B3" w:rsidRPr="00AC251C">
        <w:t xml:space="preserve">greement in all the official languages of the </w:t>
      </w:r>
      <w:r w:rsidR="00AC251C" w:rsidRPr="00AC251C">
        <w:t>European Union</w:t>
      </w:r>
      <w:r w:rsidR="00E375B3" w:rsidRPr="00AC251C">
        <w:t>.</w:t>
      </w:r>
    </w:p>
    <w:p w:rsidR="00E375B3" w:rsidRPr="00AC251C" w:rsidRDefault="00C1258C" w:rsidP="00E53025">
      <w:pPr>
        <w:pStyle w:val="SingleTxtG"/>
      </w:pPr>
      <w:r w:rsidRPr="00AC251C">
        <w:t>64</w:t>
      </w:r>
      <w:r w:rsidR="00E375B3" w:rsidRPr="00AC251C">
        <w:t>.</w:t>
      </w:r>
      <w:r w:rsidR="00E375B3" w:rsidRPr="00AC251C">
        <w:tab/>
        <w:t xml:space="preserve">Following the study of the 1958 Agreement and the analysis of the UN Regulations annexed to it, the competent authority responsible for the Vehicle Type Approval (VTA) of road transport vehicles shall be informed about the advantages of the accession to the 1958 Agreement. Departments that have technical competencies on the matter (eventual future Technical Services etc.) should be involved. Other Departments that have administrative and legal competencies to sign an international Agreement (i.e. Foreign Affairs, Environment, </w:t>
      </w:r>
      <w:r w:rsidR="00F414F9" w:rsidRPr="00AC251C">
        <w:t>Industry ...)</w:t>
      </w:r>
      <w:r w:rsidR="00E375B3" w:rsidRPr="00AC251C">
        <w:t xml:space="preserve"> should be consulted.</w:t>
      </w:r>
    </w:p>
    <w:p w:rsidR="00E375B3" w:rsidRPr="00AC251C" w:rsidRDefault="00C1258C" w:rsidP="00E53025">
      <w:pPr>
        <w:pStyle w:val="SingleTxtG"/>
      </w:pPr>
      <w:r w:rsidRPr="00AC251C">
        <w:lastRenderedPageBreak/>
        <w:t>65</w:t>
      </w:r>
      <w:r w:rsidR="00E375B3" w:rsidRPr="00AC251C">
        <w:t>.</w:t>
      </w:r>
      <w:r w:rsidR="00E375B3" w:rsidRPr="00AC251C">
        <w:tab/>
        <w:t>After completion of the above, the national/regional Authority of the country should take the political decision, if necessary, to initiate the national/regional (internal) procedure for the accession to the 1958 Agreement.</w:t>
      </w:r>
    </w:p>
    <w:p w:rsidR="00E375B3" w:rsidRPr="00AC251C" w:rsidRDefault="00E53025" w:rsidP="00E53025">
      <w:pPr>
        <w:pStyle w:val="H23G"/>
      </w:pPr>
      <w:r w:rsidRPr="00AC251C">
        <w:tab/>
      </w:r>
      <w:r w:rsidR="00E375B3" w:rsidRPr="00AC251C">
        <w:t>2.2.</w:t>
      </w:r>
      <w:r w:rsidR="00E375B3" w:rsidRPr="00AC251C">
        <w:tab/>
        <w:t>Deciding on the scope and applicability of the 1958 Agreement and its annexed UN Regulations</w:t>
      </w:r>
    </w:p>
    <w:p w:rsidR="00E375B3" w:rsidRPr="00AC251C" w:rsidRDefault="00C1258C" w:rsidP="00E53025">
      <w:pPr>
        <w:pStyle w:val="SingleTxtG"/>
      </w:pPr>
      <w:r w:rsidRPr="00AC251C">
        <w:t>66</w:t>
      </w:r>
      <w:r w:rsidR="00E375B3" w:rsidRPr="00AC251C">
        <w:t>.</w:t>
      </w:r>
      <w:r w:rsidR="00E375B3" w:rsidRPr="00AC251C">
        <w:tab/>
        <w:t xml:space="preserve">Article 11 of the </w:t>
      </w:r>
      <w:r w:rsidR="00D36513" w:rsidRPr="00AC251C">
        <w:t>a</w:t>
      </w:r>
      <w:r w:rsidR="00E375B3" w:rsidRPr="00AC251C">
        <w:t xml:space="preserve">greement stipulates that any </w:t>
      </w:r>
      <w:r w:rsidR="00000794" w:rsidRPr="00AC251C">
        <w:t>contracting part</w:t>
      </w:r>
      <w:r w:rsidR="00E375B3" w:rsidRPr="00AC251C">
        <w:t xml:space="preserve">y may, at the time of acceding to this Agreement, declare that it does not consider </w:t>
      </w:r>
      <w:r w:rsidRPr="00AC251C">
        <w:t>itself bound by paragraphs 1 to </w:t>
      </w:r>
      <w:r w:rsidR="00E375B3" w:rsidRPr="00AC251C">
        <w:t xml:space="preserve">3 of Article 10 of the 1958 Agreement, dealing with disputes between two or more </w:t>
      </w:r>
      <w:r w:rsidR="00000794" w:rsidRPr="00AC251C">
        <w:t>contracting part</w:t>
      </w:r>
      <w:r w:rsidR="00E375B3" w:rsidRPr="00AC251C">
        <w:t>ies concerning the interpretation or application of this Agreement and its annexed UN Regulations.</w:t>
      </w:r>
    </w:p>
    <w:p w:rsidR="00E375B3" w:rsidRPr="00AC251C" w:rsidRDefault="00C1258C" w:rsidP="00E53025">
      <w:pPr>
        <w:pStyle w:val="SingleTxtG"/>
      </w:pPr>
      <w:r w:rsidRPr="00AC251C">
        <w:t>67</w:t>
      </w:r>
      <w:r w:rsidR="00E375B3" w:rsidRPr="00AC251C">
        <w:t>.</w:t>
      </w:r>
      <w:r w:rsidR="00E375B3" w:rsidRPr="00AC251C">
        <w:tab/>
        <w:t xml:space="preserve">No other reservation to the 1958 Agreement, its Appendix, Schedules and the UN Regulations annexed thereto shall be permitted; but any </w:t>
      </w:r>
      <w:r w:rsidR="00000794" w:rsidRPr="00AC251C">
        <w:t>contracting part</w:t>
      </w:r>
      <w:r w:rsidR="00E375B3" w:rsidRPr="00AC251C">
        <w:t>y may, in accordance with the terms of Article 1, paragraph 5, declare that it does not intend to apply certain of the UN Regulations or that it does not intend to apply any of them.</w:t>
      </w:r>
    </w:p>
    <w:p w:rsidR="00E375B3" w:rsidRPr="00AC251C" w:rsidRDefault="00C1258C" w:rsidP="00E53025">
      <w:pPr>
        <w:pStyle w:val="SingleTxtG"/>
      </w:pPr>
      <w:r w:rsidRPr="00AC251C">
        <w:t>68</w:t>
      </w:r>
      <w:r w:rsidR="00E375B3" w:rsidRPr="00AC251C">
        <w:t>.</w:t>
      </w:r>
      <w:r w:rsidR="00E375B3" w:rsidRPr="00AC251C">
        <w:tab/>
        <w:t xml:space="preserve">Consequently, it is necessary that before acceding to the 1958 Agreement, the country shall decide if </w:t>
      </w:r>
      <w:r w:rsidR="00E3783B">
        <w:t xml:space="preserve">it will </w:t>
      </w:r>
      <w:r w:rsidR="00E375B3" w:rsidRPr="00AC251C">
        <w:t xml:space="preserve">consider </w:t>
      </w:r>
      <w:r w:rsidR="00E3783B" w:rsidRPr="00AC251C">
        <w:t xml:space="preserve">itself </w:t>
      </w:r>
      <w:r w:rsidR="00E375B3" w:rsidRPr="00AC251C">
        <w:t xml:space="preserve">bound by paragraphs 1 to 3 of Article 10. </w:t>
      </w:r>
    </w:p>
    <w:p w:rsidR="00E375B3" w:rsidRPr="00AC251C" w:rsidRDefault="00C1258C" w:rsidP="00E53025">
      <w:pPr>
        <w:pStyle w:val="SingleTxtG"/>
      </w:pPr>
      <w:r w:rsidRPr="00AC251C">
        <w:t>69</w:t>
      </w:r>
      <w:r w:rsidR="00E375B3" w:rsidRPr="00AC251C">
        <w:t>.</w:t>
      </w:r>
      <w:r w:rsidR="00E375B3" w:rsidRPr="00AC251C">
        <w:tab/>
        <w:t>In the same way, the country shall decide if it does not intend to apply certain of the UN Regulations or that it does not intend to apply any of them. This intention shall be clearly specified in the document of accession to the 1958 Agreement. If the document of accession does not include such limitation, it is understood that it will apply all UN Regulations in force.</w:t>
      </w:r>
    </w:p>
    <w:p w:rsidR="00E375B3" w:rsidRPr="00AC251C" w:rsidRDefault="00C1258C" w:rsidP="00E53025">
      <w:pPr>
        <w:pStyle w:val="SingleTxtG"/>
      </w:pPr>
      <w:r w:rsidRPr="00AC251C">
        <w:t>70</w:t>
      </w:r>
      <w:r w:rsidR="00E375B3" w:rsidRPr="00AC251C">
        <w:t>.</w:t>
      </w:r>
      <w:r w:rsidR="00E375B3" w:rsidRPr="00AC251C">
        <w:tab/>
        <w:t xml:space="preserve">The application of a UN Regulations by a </w:t>
      </w:r>
      <w:r w:rsidR="00000794" w:rsidRPr="00AC251C">
        <w:t>contracting part</w:t>
      </w:r>
      <w:r w:rsidR="00E375B3" w:rsidRPr="00AC251C">
        <w:t xml:space="preserve">y implies that the country shall accept the </w:t>
      </w:r>
      <w:r w:rsidR="00CC4D59" w:rsidRPr="00AC251C">
        <w:t>type approval</w:t>
      </w:r>
      <w:r w:rsidR="00E375B3" w:rsidRPr="00AC251C">
        <w:t xml:space="preserve">s granted by the other </w:t>
      </w:r>
      <w:r w:rsidR="00000794" w:rsidRPr="00AC251C">
        <w:t>contracting part</w:t>
      </w:r>
      <w:r w:rsidR="00E375B3" w:rsidRPr="00AC251C">
        <w:t xml:space="preserve">ies to the 1958 Agreement applying such UN Regulation. </w:t>
      </w:r>
      <w:r w:rsidR="00AF1BF9" w:rsidRPr="00AC251C">
        <w:t>Similarly,</w:t>
      </w:r>
      <w:r w:rsidR="00E375B3" w:rsidRPr="00AC251C">
        <w:t xml:space="preserve"> the other </w:t>
      </w:r>
      <w:r w:rsidR="00000794" w:rsidRPr="00AC251C">
        <w:t>contracting part</w:t>
      </w:r>
      <w:r w:rsidR="00E375B3" w:rsidRPr="00AC251C">
        <w:t xml:space="preserve">ies applying the same UN Regulation shall mutually accept the </w:t>
      </w:r>
      <w:r w:rsidR="00CC4D59" w:rsidRPr="00AC251C">
        <w:t>type approval</w:t>
      </w:r>
      <w:r w:rsidR="00E375B3" w:rsidRPr="00AC251C">
        <w:t xml:space="preserve">s granted by such a </w:t>
      </w:r>
      <w:r w:rsidR="00000794" w:rsidRPr="00AC251C">
        <w:t>contracting part</w:t>
      </w:r>
      <w:r w:rsidR="00E375B3" w:rsidRPr="00AC251C">
        <w:t>y.</w:t>
      </w:r>
    </w:p>
    <w:p w:rsidR="00E375B3" w:rsidRPr="00AC251C" w:rsidRDefault="00C1258C" w:rsidP="00E53025">
      <w:pPr>
        <w:pStyle w:val="SingleTxtG"/>
      </w:pPr>
      <w:r w:rsidRPr="00AC251C">
        <w:t>71</w:t>
      </w:r>
      <w:r w:rsidR="00E375B3" w:rsidRPr="00AC251C">
        <w:t>.</w:t>
      </w:r>
      <w:r w:rsidR="00E375B3" w:rsidRPr="00AC251C">
        <w:tab/>
        <w:t xml:space="preserve">If a </w:t>
      </w:r>
      <w:r w:rsidR="00000794" w:rsidRPr="00AC251C">
        <w:t>contracting part</w:t>
      </w:r>
      <w:r w:rsidR="00E375B3" w:rsidRPr="00AC251C">
        <w:t>y wants to make mandatory a UN Regulation in its territory, it shall adopt a legal positive action for transposing it into national/regional legislation.</w:t>
      </w:r>
    </w:p>
    <w:p w:rsidR="00E375B3" w:rsidRPr="00AC251C" w:rsidRDefault="00C1258C" w:rsidP="00E375B3">
      <w:pPr>
        <w:pStyle w:val="SingleTxtG"/>
      </w:pPr>
      <w:r w:rsidRPr="00AC251C">
        <w:t>72</w:t>
      </w:r>
      <w:r w:rsidR="00E375B3" w:rsidRPr="00AC251C">
        <w:t>.</w:t>
      </w:r>
      <w:r w:rsidR="00E375B3" w:rsidRPr="00AC251C">
        <w:tab/>
        <w:t xml:space="preserve">The accession to the 1958 Agreement and the application of the UN Regulations allow that national legislation can be maintained in parallel to the UN Regulations applied by the country. It should be noted, however, that it might be easier for acceding countries to </w:t>
      </w:r>
      <w:r w:rsidR="00EA27B5">
        <w:t>only</w:t>
      </w:r>
      <w:r w:rsidR="00E3783B" w:rsidRPr="00AC251C">
        <w:t xml:space="preserve"> </w:t>
      </w:r>
      <w:r w:rsidR="00EA27B5">
        <w:t>mandate</w:t>
      </w:r>
      <w:r w:rsidR="00E375B3" w:rsidRPr="00AC251C">
        <w:t xml:space="preserve"> in their national law</w:t>
      </w:r>
      <w:r w:rsidR="00E3783B">
        <w:t>s</w:t>
      </w:r>
      <w:r w:rsidR="00E375B3" w:rsidRPr="00AC251C">
        <w:t xml:space="preserve"> the </w:t>
      </w:r>
      <w:r w:rsidR="00EA27B5">
        <w:t xml:space="preserve">application of </w:t>
      </w:r>
      <w:r w:rsidR="00F505D9">
        <w:t xml:space="preserve">their chosen </w:t>
      </w:r>
      <w:r w:rsidR="00E375B3" w:rsidRPr="00AC251C">
        <w:t xml:space="preserve">UN Regulations. </w:t>
      </w:r>
    </w:p>
    <w:p w:rsidR="00E375B3" w:rsidRPr="00AC251C" w:rsidRDefault="00C1258C" w:rsidP="00E375B3">
      <w:pPr>
        <w:pStyle w:val="SingleTxtG"/>
      </w:pPr>
      <w:r w:rsidRPr="00AC251C">
        <w:t>73</w:t>
      </w:r>
      <w:r w:rsidR="00E375B3" w:rsidRPr="00AC251C">
        <w:t>.</w:t>
      </w:r>
      <w:r w:rsidR="00E375B3" w:rsidRPr="00AC251C">
        <w:tab/>
        <w:t>All the above-mentioned questions shall be decided by the country before initiating the process of accession to the 1958 Agreement.</w:t>
      </w:r>
    </w:p>
    <w:p w:rsidR="00E375B3" w:rsidRPr="00AC251C" w:rsidRDefault="00E53025" w:rsidP="00E53025">
      <w:pPr>
        <w:pStyle w:val="H23G"/>
        <w:rPr>
          <w:u w:val="single"/>
        </w:rPr>
      </w:pPr>
      <w:r w:rsidRPr="00AC251C">
        <w:tab/>
      </w:r>
      <w:r w:rsidR="00E375B3" w:rsidRPr="00AC251C">
        <w:t>STEP 3:</w:t>
      </w:r>
      <w:r w:rsidR="00E375B3" w:rsidRPr="00AC251C">
        <w:tab/>
        <w:t>Accession to the 1958 Agreement</w:t>
      </w:r>
    </w:p>
    <w:p w:rsidR="00E375B3" w:rsidRPr="00AC251C" w:rsidRDefault="00C1258C" w:rsidP="00E375B3">
      <w:pPr>
        <w:pStyle w:val="SingleTxtG"/>
      </w:pPr>
      <w:r w:rsidRPr="00AC251C">
        <w:t>74</w:t>
      </w:r>
      <w:r w:rsidR="00E375B3" w:rsidRPr="00AC251C">
        <w:t>.</w:t>
      </w:r>
      <w:r w:rsidR="00E375B3" w:rsidRPr="00AC251C">
        <w:tab/>
        <w:t>Article 6 of the 1958 Agreement stipulates the eligibility for accession to it. C</w:t>
      </w:r>
      <w:r w:rsidR="00EA27B5">
        <w:t xml:space="preserve">urrently, States members of ECE </w:t>
      </w:r>
      <w:r w:rsidR="00E375B3" w:rsidRPr="00AC251C">
        <w:t xml:space="preserve">and States admitted to the Commission in a consultative capacity may become </w:t>
      </w:r>
      <w:r w:rsidR="00000794" w:rsidRPr="00AC251C">
        <w:t>contracting part</w:t>
      </w:r>
      <w:r w:rsidR="00E375B3" w:rsidRPr="00AC251C">
        <w:t xml:space="preserve">ies to the </w:t>
      </w:r>
      <w:r w:rsidR="00D36513" w:rsidRPr="00AC251C">
        <w:t>a</w:t>
      </w:r>
      <w:r w:rsidR="00E375B3" w:rsidRPr="00AC251C">
        <w:t>greement, as well as States which may participate in certain activities of the Economic Commission for Europe by acceding. In practice, this means that the 1958 Agreement is open to all countries of the world being members of the UN.</w:t>
      </w:r>
    </w:p>
    <w:p w:rsidR="00E375B3" w:rsidRPr="00AC251C" w:rsidRDefault="00C1258C" w:rsidP="00E375B3">
      <w:pPr>
        <w:pStyle w:val="SingleTxtG"/>
      </w:pPr>
      <w:r w:rsidRPr="00AC251C">
        <w:t>75</w:t>
      </w:r>
      <w:r w:rsidR="00E375B3" w:rsidRPr="00AC251C">
        <w:t>.</w:t>
      </w:r>
      <w:r w:rsidR="00E375B3" w:rsidRPr="00AC251C">
        <w:tab/>
      </w:r>
      <w:r w:rsidR="00E375B3" w:rsidRPr="00AC251C">
        <w:rPr>
          <w:spacing w:val="-4"/>
        </w:rPr>
        <w:t>Countries that wish to accede to the 1958 Agreement shall submit to the Secretary-General of the United Nations an official request also known as an “Instrument of Accession”.</w:t>
      </w:r>
    </w:p>
    <w:p w:rsidR="00E375B3" w:rsidRPr="00AC251C" w:rsidRDefault="00C1258C" w:rsidP="00E375B3">
      <w:pPr>
        <w:pStyle w:val="SingleTxtG"/>
      </w:pPr>
      <w:r w:rsidRPr="00AC251C">
        <w:t>76</w:t>
      </w:r>
      <w:r w:rsidR="00E375B3" w:rsidRPr="00AC251C">
        <w:t>.</w:t>
      </w:r>
      <w:r w:rsidR="00E375B3" w:rsidRPr="00AC251C">
        <w:tab/>
        <w:t>This instrument shall be signed by one of three specified authorities, namely the Head of State, Head of Government or Minister for Foreign Affairs. There is no specific form of the instrument, but it must include the following:</w:t>
      </w:r>
    </w:p>
    <w:p w:rsidR="00E375B3" w:rsidRPr="00AC251C" w:rsidRDefault="00A3291E" w:rsidP="00A3291E">
      <w:pPr>
        <w:pStyle w:val="SingleTxtG"/>
        <w:spacing w:after="100"/>
        <w:ind w:firstLine="567"/>
      </w:pPr>
      <w:r w:rsidRPr="00AC251C">
        <w:lastRenderedPageBreak/>
        <w:t>(</w:t>
      </w:r>
      <w:r w:rsidR="00E375B3" w:rsidRPr="00AC251C">
        <w:t>a)</w:t>
      </w:r>
      <w:r w:rsidR="00E375B3" w:rsidRPr="00AC251C">
        <w:tab/>
        <w:t>Title, date and place of conclusion of the legal instrument concerned;</w:t>
      </w:r>
    </w:p>
    <w:p w:rsidR="00E375B3" w:rsidRPr="00AC251C" w:rsidRDefault="00A3291E" w:rsidP="00A3291E">
      <w:pPr>
        <w:pStyle w:val="SingleTxtG"/>
        <w:spacing w:after="100"/>
        <w:ind w:firstLine="567"/>
      </w:pPr>
      <w:r w:rsidRPr="00AC251C">
        <w:t>(</w:t>
      </w:r>
      <w:r w:rsidR="00E375B3" w:rsidRPr="00AC251C">
        <w:t>b)</w:t>
      </w:r>
      <w:r w:rsidR="00E375B3" w:rsidRPr="00AC251C">
        <w:tab/>
        <w:t>Full name and title of the person signing the instrument, i.e., the Head of State, Head of Government or Minister for Foreign Affairs or any other person acting in such a position for the time being or with full powers for that purpose issued by one of the above authorities;</w:t>
      </w:r>
    </w:p>
    <w:p w:rsidR="00E375B3" w:rsidRPr="00AC251C" w:rsidRDefault="00A3291E" w:rsidP="00A3291E">
      <w:pPr>
        <w:pStyle w:val="SingleTxtG"/>
        <w:spacing w:after="100"/>
        <w:ind w:firstLine="567"/>
      </w:pPr>
      <w:r w:rsidRPr="00AC251C">
        <w:t>(</w:t>
      </w:r>
      <w:r w:rsidR="00E375B3" w:rsidRPr="00AC251C">
        <w:t>c)</w:t>
      </w:r>
      <w:r w:rsidR="00E375B3" w:rsidRPr="00AC251C">
        <w:tab/>
        <w:t>An unambiguous expression of the intent of the Government, on behalf of the State, to consider itself bound by the legal instrument and to undertake faithfully to observe and implement its provisions;</w:t>
      </w:r>
    </w:p>
    <w:p w:rsidR="00E375B3" w:rsidRPr="00AC251C" w:rsidRDefault="00A3291E" w:rsidP="00A3291E">
      <w:pPr>
        <w:pStyle w:val="SingleTxtG"/>
        <w:spacing w:after="100"/>
        <w:ind w:firstLine="567"/>
      </w:pPr>
      <w:r w:rsidRPr="00AC251C">
        <w:t>(</w:t>
      </w:r>
      <w:r w:rsidR="00E375B3" w:rsidRPr="00AC251C">
        <w:t>d)</w:t>
      </w:r>
      <w:r w:rsidR="00E375B3" w:rsidRPr="00AC251C">
        <w:tab/>
        <w:t xml:space="preserve">Date and place where the instrument was issued; </w:t>
      </w:r>
    </w:p>
    <w:p w:rsidR="00E375B3" w:rsidRPr="00AC251C" w:rsidRDefault="00A3291E" w:rsidP="00A3291E">
      <w:pPr>
        <w:pStyle w:val="SingleTxtG"/>
        <w:spacing w:after="100"/>
        <w:ind w:firstLine="567"/>
      </w:pPr>
      <w:r w:rsidRPr="00AC251C">
        <w:t>(</w:t>
      </w:r>
      <w:r w:rsidR="00E375B3" w:rsidRPr="00AC251C">
        <w:t>e)</w:t>
      </w:r>
      <w:r w:rsidR="00E375B3" w:rsidRPr="00AC251C">
        <w:tab/>
      </w:r>
      <w:r w:rsidR="00E375B3" w:rsidRPr="00AC251C">
        <w:rPr>
          <w:spacing w:val="-2"/>
        </w:rPr>
        <w:t>Signature of the Head of State, Head of Government or Minister for Foreign Affairs (the official seal only is not sufficient) or any other person acting in such a position for the time being or with full powers for that purpose issued by one of the above authorities.</w:t>
      </w:r>
    </w:p>
    <w:p w:rsidR="00E375B3" w:rsidRPr="00AC251C" w:rsidRDefault="00A3291E" w:rsidP="00A3291E">
      <w:pPr>
        <w:pStyle w:val="SingleTxtG"/>
        <w:spacing w:after="100"/>
        <w:ind w:firstLine="567"/>
      </w:pPr>
      <w:r w:rsidRPr="00AC251C">
        <w:t>(</w:t>
      </w:r>
      <w:r w:rsidR="00E375B3" w:rsidRPr="00AC251C">
        <w:t>f)</w:t>
      </w:r>
      <w:r w:rsidR="00E375B3" w:rsidRPr="00AC251C">
        <w:tab/>
        <w:t>A specific model of an Instrument of Accession adapted to the accession to Revision 3 of the 1958 Agreement is reproduced below.</w:t>
      </w:r>
    </w:p>
    <w:p w:rsidR="000228C6" w:rsidRPr="00AC251C" w:rsidRDefault="00C1258C" w:rsidP="00A3291E">
      <w:pPr>
        <w:pStyle w:val="SingleTxtG"/>
      </w:pPr>
      <w:r w:rsidRPr="00AC251C">
        <w:t>77</w:t>
      </w:r>
      <w:r w:rsidR="00E375B3" w:rsidRPr="00AC251C">
        <w:t>.</w:t>
      </w:r>
      <w:r w:rsidR="00E375B3" w:rsidRPr="00AC251C">
        <w:tab/>
        <w:t>A specific model of an Instrument of Accession adapted to the accession to Revision 3 of the 1958 Agreement is reproduced below.</w:t>
      </w:r>
    </w:p>
    <w:tbl>
      <w:tblPr>
        <w:tblStyle w:val="TableGrid"/>
        <w:tblW w:w="0" w:type="auto"/>
        <w:tblInd w:w="1139" w:type="dxa"/>
        <w:tblLook w:val="04A0" w:firstRow="1" w:lastRow="0" w:firstColumn="1" w:lastColumn="0" w:noHBand="0" w:noVBand="1"/>
      </w:tblPr>
      <w:tblGrid>
        <w:gridCol w:w="7938"/>
      </w:tblGrid>
      <w:tr w:rsidR="00E375B3" w:rsidRPr="00AC251C" w:rsidTr="000228C6">
        <w:trPr>
          <w:cantSplit/>
        </w:trPr>
        <w:tc>
          <w:tcPr>
            <w:tcW w:w="7938" w:type="dxa"/>
          </w:tcPr>
          <w:p w:rsidR="00E375B3" w:rsidRPr="00AC251C" w:rsidRDefault="00E375B3" w:rsidP="00A3291E">
            <w:pPr>
              <w:tabs>
                <w:tab w:val="left" w:pos="720"/>
              </w:tabs>
              <w:ind w:left="1440" w:right="147" w:hanging="1440"/>
              <w:jc w:val="center"/>
              <w:rPr>
                <w:b/>
                <w:bCs/>
                <w:sz w:val="32"/>
              </w:rPr>
            </w:pPr>
            <w:r w:rsidRPr="00AC251C">
              <w:rPr>
                <w:b/>
                <w:bCs/>
                <w:sz w:val="32"/>
              </w:rPr>
              <w:t>MODEL OF AN INSTRUMENT OF ACCESSION</w:t>
            </w:r>
          </w:p>
          <w:p w:rsidR="00E375B3" w:rsidRPr="00AC251C" w:rsidRDefault="00E375B3" w:rsidP="00A3291E">
            <w:pPr>
              <w:tabs>
                <w:tab w:val="left" w:pos="720"/>
              </w:tabs>
              <w:ind w:left="1440" w:right="147" w:hanging="1440"/>
              <w:jc w:val="center"/>
            </w:pPr>
            <w:r w:rsidRPr="00AC251C">
              <w:t>(</w:t>
            </w:r>
            <w:r w:rsidRPr="00AC251C">
              <w:rPr>
                <w:color w:val="FF0000"/>
              </w:rPr>
              <w:t>Model adapted to the accession to Revision 3 of the 1958 Agreement</w:t>
            </w:r>
            <w:r w:rsidRPr="00AC251C">
              <w:t>)</w:t>
            </w:r>
          </w:p>
          <w:p w:rsidR="00E375B3" w:rsidRPr="00AC251C" w:rsidRDefault="00E375B3" w:rsidP="00A3291E">
            <w:pPr>
              <w:tabs>
                <w:tab w:val="left" w:pos="720"/>
              </w:tabs>
              <w:ind w:left="1440" w:right="147" w:hanging="1440"/>
              <w:jc w:val="center"/>
              <w:rPr>
                <w:b/>
                <w:bCs/>
              </w:rPr>
            </w:pPr>
            <w:r w:rsidRPr="00AC251C">
              <w:rPr>
                <w:b/>
                <w:bCs/>
              </w:rPr>
              <w:t>(To be signed by the Head of State, Head of Government or Minister for Foreign Affairs)</w:t>
            </w:r>
          </w:p>
          <w:p w:rsidR="00E375B3" w:rsidRPr="00AC251C" w:rsidRDefault="00E375B3" w:rsidP="00A3291E">
            <w:pPr>
              <w:pStyle w:val="Heading1"/>
              <w:spacing w:after="120"/>
              <w:ind w:right="147"/>
              <w:jc w:val="center"/>
              <w:outlineLvl w:val="0"/>
            </w:pPr>
            <w:r w:rsidRPr="00AC251C">
              <w:t>ACCESSION</w:t>
            </w:r>
          </w:p>
          <w:p w:rsidR="00E375B3" w:rsidRPr="00AC251C" w:rsidRDefault="00E375B3" w:rsidP="00A3291E">
            <w:pPr>
              <w:ind w:left="147" w:right="147"/>
              <w:jc w:val="both"/>
            </w:pPr>
            <w:r w:rsidRPr="00AC251C">
              <w:rPr>
                <w:b/>
                <w:bCs/>
              </w:rPr>
              <w:t xml:space="preserve">WEREAS </w:t>
            </w:r>
            <w:r w:rsidRPr="00AC251C">
              <w:t xml:space="preserve">the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AC251C">
              <w:t>on the Basis of</w:t>
            </w:r>
            <w:proofErr w:type="gramEnd"/>
            <w:r w:rsidRPr="00AC251C">
              <w:t xml:space="preserve"> these United Nations Regulations (E/ECE/TRANS/50</w:t>
            </w:r>
            <w:r w:rsidR="00A3291E" w:rsidRPr="00AC251C">
              <w:t xml:space="preserve">5/Rev.3) was done at Geneva on </w:t>
            </w:r>
            <w:r w:rsidRPr="00AC251C">
              <w:t>14 September 2017.</w:t>
            </w:r>
            <w:r w:rsidRPr="00AC251C">
              <w:rPr>
                <w:sz w:val="18"/>
                <w:vertAlign w:val="superscript"/>
              </w:rPr>
              <w:footnoteReference w:id="5"/>
            </w:r>
          </w:p>
          <w:p w:rsidR="00E375B3" w:rsidRPr="00AC251C" w:rsidRDefault="00E375B3" w:rsidP="00A3291E">
            <w:pPr>
              <w:ind w:left="147" w:right="147"/>
            </w:pPr>
            <w:r w:rsidRPr="00AC251C">
              <w:rPr>
                <w:b/>
                <w:bCs/>
              </w:rPr>
              <w:t xml:space="preserve">NOW THEREFORE I, </w:t>
            </w:r>
            <w:r w:rsidRPr="00AC251C">
              <w:rPr>
                <w:bCs/>
              </w:rPr>
              <w:t>[name and title of the Head of State, Head of Government or Minister for Foreign Affairs]</w:t>
            </w:r>
            <w:r w:rsidRPr="00AC251C">
              <w:t xml:space="preserve"> declare that the Government </w:t>
            </w:r>
            <w:proofErr w:type="gramStart"/>
            <w:r w:rsidRPr="00AC251C">
              <w:t>of[</w:t>
            </w:r>
            <w:proofErr w:type="gramEnd"/>
            <w:r w:rsidRPr="00AC251C">
              <w:t>name of State], having considered the above-mentioned Agreement, accedes to the same and undertakes faithfully to perform and carry out the stipulations therein contained.</w:t>
            </w:r>
          </w:p>
          <w:p w:rsidR="00E375B3" w:rsidRPr="00AC251C" w:rsidRDefault="00E375B3" w:rsidP="00A3291E">
            <w:pPr>
              <w:ind w:left="147" w:right="147"/>
              <w:rPr>
                <w:i/>
                <w:iCs/>
              </w:rPr>
            </w:pPr>
            <w:r w:rsidRPr="00AC251C">
              <w:rPr>
                <w:i/>
                <w:iCs/>
              </w:rPr>
              <w:t>[</w:t>
            </w:r>
            <w:proofErr w:type="gramStart"/>
            <w:r w:rsidRPr="00AC251C">
              <w:rPr>
                <w:i/>
                <w:iCs/>
              </w:rPr>
              <w:t>Accordingly</w:t>
            </w:r>
            <w:proofErr w:type="gramEnd"/>
            <w:r w:rsidRPr="00AC251C">
              <w:rPr>
                <w:i/>
                <w:iCs/>
              </w:rPr>
              <w:t xml:space="preserve"> to Article 1.5 of the Agreement, [name of State] declares that it is not bound by [any/list the Regulations]</w:t>
            </w:r>
            <w:r w:rsidR="008F1773">
              <w:rPr>
                <w:i/>
                <w:iCs/>
              </w:rPr>
              <w:t xml:space="preserve"> </w:t>
            </w:r>
            <w:r w:rsidRPr="00AC251C">
              <w:rPr>
                <w:i/>
                <w:iCs/>
                <w:color w:val="FF0000"/>
              </w:rPr>
              <w:t>optional (see 2.2 above)</w:t>
            </w:r>
            <w:r w:rsidRPr="00AC251C">
              <w:rPr>
                <w:i/>
                <w:iCs/>
              </w:rPr>
              <w:t>].</w:t>
            </w:r>
          </w:p>
          <w:p w:rsidR="00E375B3" w:rsidRPr="00AC251C" w:rsidRDefault="00E375B3" w:rsidP="00A3291E">
            <w:pPr>
              <w:ind w:left="147" w:right="147"/>
              <w:rPr>
                <w:i/>
                <w:iCs/>
              </w:rPr>
            </w:pPr>
            <w:r w:rsidRPr="00AC251C">
              <w:rPr>
                <w:i/>
                <w:iCs/>
              </w:rPr>
              <w:t xml:space="preserve">[In accordance to Article 11, [name of </w:t>
            </w:r>
            <w:proofErr w:type="gramStart"/>
            <w:r w:rsidRPr="00AC251C">
              <w:rPr>
                <w:i/>
                <w:iCs/>
              </w:rPr>
              <w:t>State]declares</w:t>
            </w:r>
            <w:proofErr w:type="gramEnd"/>
            <w:r w:rsidRPr="00AC251C">
              <w:rPr>
                <w:i/>
                <w:iCs/>
              </w:rPr>
              <w:t xml:space="preserve"> that it does not consider itself bound by Article 10 of the Agreement] </w:t>
            </w:r>
            <w:r w:rsidRPr="00AC251C">
              <w:rPr>
                <w:i/>
                <w:iCs/>
                <w:color w:val="FF0000"/>
              </w:rPr>
              <w:t xml:space="preserve">optional see </w:t>
            </w:r>
            <w:r w:rsidR="008F1773">
              <w:rPr>
                <w:i/>
                <w:iCs/>
                <w:color w:val="FF0000"/>
              </w:rPr>
              <w:t>(</w:t>
            </w:r>
            <w:r w:rsidRPr="00AC251C">
              <w:rPr>
                <w:i/>
                <w:iCs/>
                <w:color w:val="FF0000"/>
              </w:rPr>
              <w:t>2.2 above)</w:t>
            </w:r>
            <w:r w:rsidRPr="00AC251C">
              <w:rPr>
                <w:i/>
                <w:iCs/>
              </w:rPr>
              <w:t>].</w:t>
            </w:r>
          </w:p>
          <w:p w:rsidR="00E375B3" w:rsidRPr="00AC251C" w:rsidRDefault="00E375B3" w:rsidP="00A3291E">
            <w:pPr>
              <w:ind w:left="147" w:right="147"/>
            </w:pPr>
            <w:r w:rsidRPr="00AC251C">
              <w:rPr>
                <w:b/>
                <w:bCs/>
              </w:rPr>
              <w:t>IN WITNESS WHEREOF</w:t>
            </w:r>
            <w:r w:rsidRPr="00AC251C">
              <w:t>, I have signed this instrument of accession at [place] on [date]</w:t>
            </w:r>
          </w:p>
          <w:p w:rsidR="00E375B3" w:rsidRPr="00AC251C" w:rsidRDefault="00A3291E" w:rsidP="00A3291E">
            <w:pPr>
              <w:spacing w:after="120"/>
              <w:ind w:right="147"/>
              <w:jc w:val="right"/>
            </w:pPr>
            <w:r w:rsidRPr="00AC251C">
              <w:t>[Signature]</w:t>
            </w:r>
          </w:p>
        </w:tc>
      </w:tr>
    </w:tbl>
    <w:p w:rsidR="00DF4704" w:rsidRPr="00AC251C" w:rsidRDefault="00C1258C" w:rsidP="00310668">
      <w:pPr>
        <w:pStyle w:val="SingleTxtG"/>
        <w:spacing w:before="120"/>
      </w:pPr>
      <w:r w:rsidRPr="00AC251C">
        <w:t>78</w:t>
      </w:r>
      <w:r w:rsidR="00DF4704" w:rsidRPr="00AC251C">
        <w:t>.</w:t>
      </w:r>
      <w:r w:rsidR="00DF4704" w:rsidRPr="00AC251C">
        <w:tab/>
        <w:t xml:space="preserve">An instrument of accession becomes effective only when it is deposited with the Secretary-General of the United Nations at United Nations Headquarters in New York City. The date of deposit is normally recorded as that on which the instrument is received at Headquarters. Countries are advised to deliver such instruments to the Treaty Section, </w:t>
      </w:r>
      <w:r w:rsidR="00DF4704" w:rsidRPr="00AC251C">
        <w:lastRenderedPageBreak/>
        <w:t>Office of Legal Affairs of the United Nations directly to ensure the action is promptly processed.</w:t>
      </w:r>
    </w:p>
    <w:p w:rsidR="00DF4704" w:rsidRPr="00AC251C" w:rsidRDefault="00C1258C" w:rsidP="00DF4704">
      <w:pPr>
        <w:pStyle w:val="SingleTxtG"/>
      </w:pPr>
      <w:r w:rsidRPr="00AC251C">
        <w:t>79</w:t>
      </w:r>
      <w:r w:rsidR="00DF4704" w:rsidRPr="00AC251C">
        <w:t>.</w:t>
      </w:r>
      <w:r w:rsidR="00DF4704" w:rsidRPr="00AC251C">
        <w:tab/>
        <w:t xml:space="preserve">Furthermore, it should be noted that the accession by a country to the 1958 Agreement enters into force </w:t>
      </w:r>
      <w:r w:rsidR="00546DB2" w:rsidRPr="00AC251C">
        <w:t>on the sixtieth day</w:t>
      </w:r>
      <w:r w:rsidR="00DF4704" w:rsidRPr="00AC251C">
        <w:t xml:space="preserve"> after the deposit of its instrument of accession. By that time, each country should be </w:t>
      </w:r>
      <w:proofErr w:type="gramStart"/>
      <w:r w:rsidR="00DF4704" w:rsidRPr="00AC251C">
        <w:t>in a position</w:t>
      </w:r>
      <w:proofErr w:type="gramEnd"/>
      <w:r w:rsidR="00DF4704" w:rsidRPr="00AC251C">
        <w:t xml:space="preserve"> to comply with all the provisions of the Agreement. </w:t>
      </w:r>
    </w:p>
    <w:p w:rsidR="00DF4704" w:rsidRPr="00AC251C" w:rsidRDefault="00546DB2" w:rsidP="00546DB2">
      <w:pPr>
        <w:pStyle w:val="H23G"/>
      </w:pPr>
      <w:r w:rsidRPr="00AC251C">
        <w:tab/>
      </w:r>
      <w:r w:rsidR="00DF4704" w:rsidRPr="00AC251C">
        <w:t>STEP4:</w:t>
      </w:r>
      <w:r w:rsidR="00DF4704" w:rsidRPr="00AC251C">
        <w:tab/>
        <w:t>Setting up a Type Approval Certification process</w:t>
      </w:r>
    </w:p>
    <w:p w:rsidR="00D30B8F" w:rsidRPr="00AC251C" w:rsidRDefault="00C1258C" w:rsidP="00D30B8F">
      <w:pPr>
        <w:pStyle w:val="SingleTxtG"/>
      </w:pPr>
      <w:r w:rsidRPr="00AC251C">
        <w:t>80</w:t>
      </w:r>
      <w:r w:rsidR="00D30B8F" w:rsidRPr="00AC251C">
        <w:t>.</w:t>
      </w:r>
      <w:r w:rsidR="00D30B8F" w:rsidRPr="00AC251C">
        <w:tab/>
        <w:t>The main objective of the 1958 Agreement is the granting of Type Approval Certificates of both vehicles and their systems parts and equipment</w:t>
      </w:r>
      <w:r w:rsidR="00546DB2" w:rsidRPr="00AC251C">
        <w:t xml:space="preserve"> complying with requirement established by the related UN Regulation and thus enhancing vehicles' safety and environmental performance</w:t>
      </w:r>
      <w:r w:rsidR="00D30B8F" w:rsidRPr="00AC251C">
        <w:t xml:space="preserve">. Directly derivate from this objective is the mutual recognition of the </w:t>
      </w:r>
      <w:r w:rsidR="00CC4D59" w:rsidRPr="00AC251C">
        <w:t>type approval</w:t>
      </w:r>
      <w:r w:rsidR="00D30B8F" w:rsidRPr="00AC251C">
        <w:t>s granted</w:t>
      </w:r>
    </w:p>
    <w:p w:rsidR="00D30B8F" w:rsidRPr="00AC251C" w:rsidRDefault="00C1258C" w:rsidP="00D30B8F">
      <w:pPr>
        <w:pStyle w:val="SingleTxtG"/>
      </w:pPr>
      <w:r w:rsidRPr="00AC251C">
        <w:t>81</w:t>
      </w:r>
      <w:r w:rsidR="000228C6" w:rsidRPr="00AC251C">
        <w:t>.</w:t>
      </w:r>
      <w:r w:rsidR="000228C6" w:rsidRPr="00AC251C">
        <w:tab/>
      </w:r>
      <w:r w:rsidR="00D30B8F" w:rsidRPr="00AC251C">
        <w:t xml:space="preserve">The Type Approval Certificates are issued after specific tests as defined in each UN Regulation. Technical Services, which shall be designated by the </w:t>
      </w:r>
      <w:r w:rsidR="00F505D9">
        <w:t>(</w:t>
      </w:r>
      <w:r w:rsidR="00D30B8F" w:rsidRPr="00AC251C">
        <w:t xml:space="preserve">TAA, shall issue a Technical Report </w:t>
      </w:r>
      <w:proofErr w:type="gramStart"/>
      <w:r w:rsidR="00D30B8F" w:rsidRPr="00AC251C">
        <w:t>on the basis of</w:t>
      </w:r>
      <w:proofErr w:type="gramEnd"/>
      <w:r w:rsidR="00D30B8F" w:rsidRPr="00AC251C">
        <w:t xml:space="preserve"> which the Type Approval Certificate is granted.</w:t>
      </w:r>
    </w:p>
    <w:p w:rsidR="00D30B8F" w:rsidRPr="00AC251C" w:rsidRDefault="00C1258C" w:rsidP="00D30B8F">
      <w:pPr>
        <w:pStyle w:val="SingleTxtG"/>
      </w:pPr>
      <w:r w:rsidRPr="00AC251C">
        <w:t>82</w:t>
      </w:r>
      <w:r w:rsidR="000228C6" w:rsidRPr="00AC251C">
        <w:t>.</w:t>
      </w:r>
      <w:r w:rsidR="000228C6" w:rsidRPr="00AC251C">
        <w:tab/>
      </w:r>
      <w:r w:rsidR="00D30B8F" w:rsidRPr="00AC251C">
        <w:t>Consequently, the TAA shall establish a Type Approval Certification process for the Technical Services designated.</w:t>
      </w:r>
    </w:p>
    <w:p w:rsidR="000228C6" w:rsidRPr="00AC251C" w:rsidRDefault="00546DB2" w:rsidP="00546DB2">
      <w:pPr>
        <w:pStyle w:val="H23G"/>
      </w:pPr>
      <w:r w:rsidRPr="00AC251C">
        <w:tab/>
      </w:r>
      <w:r w:rsidR="000228C6" w:rsidRPr="00AC251C">
        <w:t>4.1</w:t>
      </w:r>
      <w:r w:rsidR="000228C6" w:rsidRPr="00AC251C">
        <w:tab/>
        <w:t>Designation of a net of Technical Services for conducting mandatory tests</w:t>
      </w:r>
    </w:p>
    <w:p w:rsidR="000228C6" w:rsidRPr="00AC251C" w:rsidRDefault="00C1258C" w:rsidP="000228C6">
      <w:pPr>
        <w:pStyle w:val="SingleTxtG"/>
      </w:pPr>
      <w:r w:rsidRPr="00AC251C">
        <w:t>83</w:t>
      </w:r>
      <w:r w:rsidR="000228C6" w:rsidRPr="00AC251C">
        <w:t>.</w:t>
      </w:r>
      <w:r w:rsidR="000228C6" w:rsidRPr="00AC251C">
        <w:tab/>
        <w:t xml:space="preserve">To obtain the Type Approval Certificate, the vehicles, their systems parts and equipment shall pass the tests specified in each UN Regulation. The tests can only be conducted by Technical Services previously designated by the in accordance with the conditions fixed in the 1958 Agreement (see Schedule 2). These conditions imply that the Technical Services shall have access to the necessary equipment/infrastructure for conducting the tests and their staff shall have the technical skills and knowledge to conduct the </w:t>
      </w:r>
      <w:r w:rsidR="005A3DD2" w:rsidRPr="00AC251C">
        <w:t>tests.</w:t>
      </w:r>
    </w:p>
    <w:p w:rsidR="000228C6" w:rsidRPr="00AC251C" w:rsidRDefault="00C1258C" w:rsidP="000228C6">
      <w:pPr>
        <w:pStyle w:val="SingleTxtG"/>
      </w:pPr>
      <w:r w:rsidRPr="00AC251C">
        <w:t>84</w:t>
      </w:r>
      <w:r w:rsidR="000228C6" w:rsidRPr="00AC251C">
        <w:t>.</w:t>
      </w:r>
      <w:r w:rsidR="000228C6" w:rsidRPr="00AC251C">
        <w:tab/>
        <w:t>Technical Services can be designated for one or more UN Regulations, depending on their capabilities and expertise.</w:t>
      </w:r>
    </w:p>
    <w:p w:rsidR="000228C6" w:rsidRPr="00AC251C" w:rsidRDefault="00C1258C" w:rsidP="000228C6">
      <w:pPr>
        <w:pStyle w:val="SingleTxtG"/>
      </w:pPr>
      <w:r w:rsidRPr="00AC251C">
        <w:t>85</w:t>
      </w:r>
      <w:r w:rsidR="000228C6" w:rsidRPr="00AC251C">
        <w:t>.</w:t>
      </w:r>
      <w:r w:rsidR="000228C6" w:rsidRPr="00AC251C">
        <w:tab/>
      </w:r>
      <w:r w:rsidR="00000794" w:rsidRPr="00AC251C">
        <w:t>Contracting part</w:t>
      </w:r>
      <w:r w:rsidR="000228C6" w:rsidRPr="00AC251C">
        <w:t>ies can designate Technical Services either from the own country or from any other country. In any case, the Type Approval Authority is responsible for the designated Technical Services and shall verify that they are properly conducting the tests established in the UN Regulation.</w:t>
      </w:r>
    </w:p>
    <w:p w:rsidR="000228C6" w:rsidRPr="00AC251C" w:rsidRDefault="00C1258C" w:rsidP="000228C6">
      <w:pPr>
        <w:pStyle w:val="SingleTxtG"/>
      </w:pPr>
      <w:r w:rsidRPr="00AC251C">
        <w:t>86</w:t>
      </w:r>
      <w:r w:rsidR="000228C6" w:rsidRPr="00AC251C">
        <w:t>.</w:t>
      </w:r>
      <w:r w:rsidR="000228C6" w:rsidRPr="00AC251C">
        <w:tab/>
        <w:t>It is worth to note that the tests can be conducted in the facilities of the manufacturers but always directed and conducted by the staff of the Technical Services or by the Type Approval Authority staff.</w:t>
      </w:r>
    </w:p>
    <w:p w:rsidR="000228C6" w:rsidRPr="00AC251C" w:rsidRDefault="00546DB2" w:rsidP="00546DB2">
      <w:pPr>
        <w:pStyle w:val="H23G"/>
      </w:pPr>
      <w:r w:rsidRPr="00AC251C">
        <w:tab/>
      </w:r>
      <w:r w:rsidR="000228C6" w:rsidRPr="00AC251C">
        <w:t>4.2</w:t>
      </w:r>
      <w:r w:rsidR="000228C6" w:rsidRPr="00AC251C">
        <w:tab/>
        <w:t>Setting up 1958 Agreement expert workshops</w:t>
      </w:r>
      <w:r w:rsidRPr="00AC251C">
        <w:t>/seminars</w:t>
      </w:r>
    </w:p>
    <w:p w:rsidR="000228C6" w:rsidRPr="00AC251C" w:rsidRDefault="00C1258C" w:rsidP="000228C6">
      <w:pPr>
        <w:pStyle w:val="SingleTxtG"/>
      </w:pPr>
      <w:r w:rsidRPr="00AC251C">
        <w:t>87</w:t>
      </w:r>
      <w:r w:rsidR="000228C6" w:rsidRPr="00AC251C">
        <w:t>.</w:t>
      </w:r>
      <w:r w:rsidR="000228C6" w:rsidRPr="00AC251C">
        <w:tab/>
        <w:t>It is advisable to organize expert workshops</w:t>
      </w:r>
      <w:r w:rsidR="00546DB2" w:rsidRPr="00AC251C">
        <w:t>/seminars</w:t>
      </w:r>
      <w:r w:rsidR="000228C6" w:rsidRPr="00AC251C">
        <w:t xml:space="preserve"> to strengthen the expert knowledge of the different stakeholders involved in the application and enforcement of the provisions of the 1958 Agreement and its annexed UN Regulations.</w:t>
      </w:r>
    </w:p>
    <w:p w:rsidR="000228C6" w:rsidRPr="00AC251C" w:rsidRDefault="00C1258C" w:rsidP="000228C6">
      <w:pPr>
        <w:pStyle w:val="SingleTxtG"/>
      </w:pPr>
      <w:r w:rsidRPr="00AC251C">
        <w:t>88</w:t>
      </w:r>
      <w:r w:rsidR="000228C6" w:rsidRPr="00AC251C">
        <w:t>.</w:t>
      </w:r>
      <w:r w:rsidR="000228C6" w:rsidRPr="00AC251C">
        <w:tab/>
        <w:t>Such workshops</w:t>
      </w:r>
      <w:r w:rsidR="00E07355" w:rsidRPr="00AC251C">
        <w:t>/seminars</w:t>
      </w:r>
      <w:r w:rsidR="000228C6" w:rsidRPr="00AC251C">
        <w:t xml:space="preserve"> should focus on the administrative process of granting </w:t>
      </w:r>
      <w:r w:rsidR="00CC4D59" w:rsidRPr="00AC251C">
        <w:t>type approval</w:t>
      </w:r>
      <w:r w:rsidR="000228C6" w:rsidRPr="00AC251C">
        <w:t>s.</w:t>
      </w:r>
    </w:p>
    <w:p w:rsidR="000228C6" w:rsidRPr="00AC251C" w:rsidRDefault="00E07355" w:rsidP="00E07355">
      <w:pPr>
        <w:pStyle w:val="H23G"/>
      </w:pPr>
      <w:r w:rsidRPr="00AC251C">
        <w:tab/>
      </w:r>
      <w:r w:rsidR="000228C6" w:rsidRPr="00AC251C">
        <w:t>4.3</w:t>
      </w:r>
      <w:r w:rsidR="000228C6" w:rsidRPr="00AC251C">
        <w:tab/>
        <w:t>Procedures to be followed</w:t>
      </w:r>
    </w:p>
    <w:p w:rsidR="000228C6" w:rsidRPr="00AC251C" w:rsidRDefault="00C1258C" w:rsidP="000228C6">
      <w:pPr>
        <w:pStyle w:val="SingleTxtG"/>
      </w:pPr>
      <w:r w:rsidRPr="00AC251C">
        <w:t>89</w:t>
      </w:r>
      <w:r w:rsidR="000228C6" w:rsidRPr="00AC251C">
        <w:t>.</w:t>
      </w:r>
      <w:r w:rsidR="000228C6" w:rsidRPr="00AC251C">
        <w:tab/>
        <w:t xml:space="preserve">In addition to the general provisions of the </w:t>
      </w:r>
      <w:r w:rsidR="00E07355" w:rsidRPr="00AC251C">
        <w:t>a</w:t>
      </w:r>
      <w:r w:rsidR="000228C6" w:rsidRPr="00AC251C">
        <w:t xml:space="preserve">greement, the UN Regulations annexed to the 1958 Agreement specify the technical requirements and test procedures that should be followed for the type approval of vehicles and their parts and equipment. </w:t>
      </w:r>
    </w:p>
    <w:p w:rsidR="000228C6" w:rsidRPr="00AC251C" w:rsidRDefault="00C1258C" w:rsidP="000228C6">
      <w:pPr>
        <w:pStyle w:val="SingleTxtG"/>
      </w:pPr>
      <w:r w:rsidRPr="00AC251C">
        <w:lastRenderedPageBreak/>
        <w:t>90</w:t>
      </w:r>
      <w:r w:rsidR="000228C6" w:rsidRPr="00AC251C">
        <w:t>.</w:t>
      </w:r>
      <w:r w:rsidR="000228C6" w:rsidRPr="00AC251C">
        <w:tab/>
        <w:t xml:space="preserve">The </w:t>
      </w:r>
      <w:r w:rsidR="00E07355" w:rsidRPr="00AC251C">
        <w:t>a</w:t>
      </w:r>
      <w:r w:rsidR="000228C6" w:rsidRPr="00AC251C">
        <w:t>greement and UN Regulations also specify the procedures to be followed for the Conformity of Production.</w:t>
      </w:r>
    </w:p>
    <w:p w:rsidR="000228C6" w:rsidRPr="00AC251C" w:rsidRDefault="00E07355" w:rsidP="00E07355">
      <w:pPr>
        <w:pStyle w:val="H23G"/>
      </w:pPr>
      <w:r w:rsidRPr="00AC251C">
        <w:tab/>
      </w:r>
      <w:r w:rsidR="000228C6" w:rsidRPr="00AC251C">
        <w:t>4.4</w:t>
      </w:r>
      <w:r w:rsidR="000228C6" w:rsidRPr="00AC251C">
        <w:tab/>
        <w:t>Create a reliable database accessible by all parties</w:t>
      </w:r>
    </w:p>
    <w:p w:rsidR="000228C6" w:rsidRPr="00AC251C" w:rsidRDefault="00C1258C" w:rsidP="000228C6">
      <w:pPr>
        <w:pStyle w:val="SingleTxtG"/>
      </w:pPr>
      <w:r w:rsidRPr="00AC251C">
        <w:t>91</w:t>
      </w:r>
      <w:r w:rsidR="000228C6" w:rsidRPr="00AC251C">
        <w:t>.</w:t>
      </w:r>
      <w:r w:rsidR="000228C6" w:rsidRPr="00AC251C">
        <w:tab/>
        <w:t xml:space="preserve">One of the key elements of the 1958 Agreement is the mutual recognition of the </w:t>
      </w:r>
      <w:r w:rsidR="00CC4D59" w:rsidRPr="00AC251C">
        <w:t>type approval</w:t>
      </w:r>
      <w:r w:rsidR="000228C6" w:rsidRPr="00AC251C">
        <w:t>s granted. So, it is essential to develop a reliable database accessible by all the parties.</w:t>
      </w:r>
    </w:p>
    <w:p w:rsidR="000228C6" w:rsidRPr="00AC251C" w:rsidRDefault="00C1258C" w:rsidP="000228C6">
      <w:pPr>
        <w:pStyle w:val="SingleTxtG"/>
      </w:pPr>
      <w:r w:rsidRPr="00AC251C">
        <w:t>92</w:t>
      </w:r>
      <w:r w:rsidR="000228C6" w:rsidRPr="00AC251C">
        <w:t>.</w:t>
      </w:r>
      <w:r w:rsidR="000228C6" w:rsidRPr="00AC251C">
        <w:tab/>
        <w:t>Schedule 5 of Revision 3 of the 1958 Agreement deals with the Circulation of approval documentation</w:t>
      </w:r>
    </w:p>
    <w:p w:rsidR="000228C6" w:rsidRPr="00AC251C" w:rsidRDefault="00C1258C" w:rsidP="000228C6">
      <w:pPr>
        <w:pStyle w:val="SingleTxtG"/>
      </w:pPr>
      <w:r w:rsidRPr="00AC251C">
        <w:t>93</w:t>
      </w:r>
      <w:r w:rsidR="000228C6" w:rsidRPr="00AC251C">
        <w:t>.</w:t>
      </w:r>
      <w:r w:rsidR="000228C6" w:rsidRPr="00AC251C">
        <w:tab/>
        <w:t xml:space="preserve">Where a </w:t>
      </w:r>
      <w:r w:rsidR="00CC4D59" w:rsidRPr="00AC251C">
        <w:t>T</w:t>
      </w:r>
      <w:r w:rsidR="000228C6" w:rsidRPr="00AC251C">
        <w:t xml:space="preserve">ype </w:t>
      </w:r>
      <w:r w:rsidR="00CC4D59" w:rsidRPr="00AC251C">
        <w:t>A</w:t>
      </w:r>
      <w:r w:rsidR="000228C6" w:rsidRPr="00AC251C">
        <w:t xml:space="preserve">pproval </w:t>
      </w:r>
      <w:r w:rsidR="00CC4D59" w:rsidRPr="00AC251C">
        <w:t>A</w:t>
      </w:r>
      <w:r w:rsidR="000228C6" w:rsidRPr="00AC251C">
        <w:t>uthority is required to or is requested to provide a copy of an approval and its attachments, it shall send the documents as paper copies, or by e-mail in electronic format, or by utilizing the secure internet database established by the United Nations Economic Commission for Europe.</w:t>
      </w:r>
    </w:p>
    <w:p w:rsidR="000228C6" w:rsidRPr="00AC251C" w:rsidRDefault="00C1258C" w:rsidP="000228C6">
      <w:pPr>
        <w:pStyle w:val="SingleTxtG"/>
      </w:pPr>
      <w:r w:rsidRPr="00AC251C">
        <w:t>94</w:t>
      </w:r>
      <w:r w:rsidR="000228C6" w:rsidRPr="00AC251C">
        <w:t>.</w:t>
      </w:r>
      <w:r w:rsidR="000228C6" w:rsidRPr="00AC251C">
        <w:tab/>
        <w:t xml:space="preserve">Although this database is not yet operational, documents to be stored on the secure internet database shall consist of at least the documents specified in each UN Regulation. These shall include documentation communicating to </w:t>
      </w:r>
      <w:r w:rsidR="00000794" w:rsidRPr="00AC251C">
        <w:t>contracting part</w:t>
      </w:r>
      <w:r w:rsidR="000228C6" w:rsidRPr="00AC251C">
        <w:t xml:space="preserve">ies notice of approval, of extension, of refusal or withdrawal of approval or where production is </w:t>
      </w:r>
      <w:proofErr w:type="gramStart"/>
      <w:r w:rsidR="000228C6" w:rsidRPr="00AC251C">
        <w:t>definitely discontinued</w:t>
      </w:r>
      <w:proofErr w:type="gramEnd"/>
      <w:r w:rsidR="000228C6" w:rsidRPr="00AC251C">
        <w:t xml:space="preserve"> of a type of wheeled vehicles, equipment or parts pursuant to the UN Regulation.</w:t>
      </w:r>
    </w:p>
    <w:p w:rsidR="000228C6" w:rsidRPr="00AC251C" w:rsidRDefault="00C1258C" w:rsidP="000228C6">
      <w:pPr>
        <w:pStyle w:val="SingleTxtG"/>
      </w:pPr>
      <w:r w:rsidRPr="00AC251C">
        <w:t>95</w:t>
      </w:r>
      <w:r w:rsidR="000228C6" w:rsidRPr="00AC251C">
        <w:t>.</w:t>
      </w:r>
      <w:r w:rsidR="000228C6" w:rsidRPr="00AC251C">
        <w:tab/>
        <w:t xml:space="preserve">Until </w:t>
      </w:r>
      <w:r w:rsidR="005A3DD2" w:rsidRPr="00AC251C">
        <w:t xml:space="preserve">the database </w:t>
      </w:r>
      <w:r w:rsidR="005A3DD2">
        <w:t>is</w:t>
      </w:r>
      <w:r w:rsidR="00907C2C">
        <w:t xml:space="preserve"> </w:t>
      </w:r>
      <w:r w:rsidR="000228C6" w:rsidRPr="00AC251C">
        <w:t>fully operation</w:t>
      </w:r>
      <w:r w:rsidR="005A3DD2">
        <w:t>al</w:t>
      </w:r>
      <w:r w:rsidR="000228C6" w:rsidRPr="00AC251C">
        <w:t xml:space="preserve"> the other two procedures </w:t>
      </w:r>
      <w:r w:rsidR="009E37B2" w:rsidRPr="00AC251C">
        <w:t>(paper or electronic mail)</w:t>
      </w:r>
      <w:r w:rsidR="00AF1BF9" w:rsidRPr="00AC251C">
        <w:t xml:space="preserve"> </w:t>
      </w:r>
      <w:r w:rsidR="000228C6" w:rsidRPr="00AC251C">
        <w:t>for providing a copy of an approval and its attachments shall be used.</w:t>
      </w:r>
    </w:p>
    <w:p w:rsidR="000228C6" w:rsidRPr="00AC251C" w:rsidRDefault="009E37B2" w:rsidP="009E37B2">
      <w:pPr>
        <w:pStyle w:val="H23G"/>
      </w:pPr>
      <w:r w:rsidRPr="00AC251C">
        <w:tab/>
      </w:r>
      <w:r w:rsidR="000228C6" w:rsidRPr="00AC251C">
        <w:t>STEP 5:</w:t>
      </w:r>
      <w:r w:rsidR="000228C6" w:rsidRPr="00AC251C">
        <w:tab/>
        <w:t>Enforcement</w:t>
      </w:r>
    </w:p>
    <w:p w:rsidR="000228C6" w:rsidRPr="00AC251C" w:rsidRDefault="00C1258C" w:rsidP="000228C6">
      <w:pPr>
        <w:pStyle w:val="SingleTxtG"/>
      </w:pPr>
      <w:r w:rsidRPr="00AC251C">
        <w:t>96</w:t>
      </w:r>
      <w:r w:rsidR="000228C6" w:rsidRPr="00AC251C">
        <w:t>.</w:t>
      </w:r>
      <w:r w:rsidR="000228C6" w:rsidRPr="00AC251C">
        <w:tab/>
        <w:t>Each vehicle, system part or equipment covered by any of the UN Regulations applied on a mandatory basis by a country shall be covered by a Type Approval Certificate.</w:t>
      </w:r>
    </w:p>
    <w:p w:rsidR="000228C6" w:rsidRPr="00AC251C" w:rsidRDefault="009E37B2" w:rsidP="009E37B2">
      <w:pPr>
        <w:pStyle w:val="H23G"/>
      </w:pPr>
      <w:r w:rsidRPr="00AC251C">
        <w:tab/>
      </w:r>
      <w:r w:rsidR="000228C6" w:rsidRPr="00AC251C">
        <w:t xml:space="preserve">5.1 </w:t>
      </w:r>
      <w:r w:rsidRPr="00AC251C">
        <w:tab/>
      </w:r>
      <w:r w:rsidR="000228C6" w:rsidRPr="00AC251C">
        <w:t>Introduce or amend laws for enforcement activities</w:t>
      </w:r>
    </w:p>
    <w:p w:rsidR="000228C6" w:rsidRPr="00AC251C" w:rsidRDefault="00C1258C" w:rsidP="000228C6">
      <w:pPr>
        <w:pStyle w:val="SingleTxtG"/>
      </w:pPr>
      <w:r w:rsidRPr="00AC251C">
        <w:t>97</w:t>
      </w:r>
      <w:r w:rsidR="000228C6" w:rsidRPr="00AC251C">
        <w:t>.</w:t>
      </w:r>
      <w:r w:rsidR="000228C6" w:rsidRPr="00AC251C">
        <w:tab/>
        <w:t xml:space="preserve">The </w:t>
      </w:r>
      <w:r w:rsidR="00000794" w:rsidRPr="00AC251C">
        <w:t>contracting part</w:t>
      </w:r>
      <w:r w:rsidR="000228C6" w:rsidRPr="00AC251C">
        <w:t>ies implementing the 1958 Agreement</w:t>
      </w:r>
      <w:r w:rsidR="00907C2C">
        <w:t xml:space="preserve"> </w:t>
      </w:r>
      <w:r w:rsidR="000228C6" w:rsidRPr="00AC251C">
        <w:t>shall,</w:t>
      </w:r>
      <w:r w:rsidR="00907C2C">
        <w:t xml:space="preserve"> </w:t>
      </w:r>
      <w:r w:rsidR="000228C6" w:rsidRPr="00AC251C">
        <w:t xml:space="preserve">through their competent authority, take into consideration the enforcement aspects at their respective national level and define an enforcement strategy. </w:t>
      </w:r>
    </w:p>
    <w:p w:rsidR="000228C6" w:rsidRPr="00AC251C" w:rsidRDefault="00C1258C" w:rsidP="000228C6">
      <w:pPr>
        <w:pStyle w:val="SingleTxtG"/>
        <w:rPr>
          <w:iCs/>
        </w:rPr>
      </w:pPr>
      <w:r w:rsidRPr="00AC251C">
        <w:t>98</w:t>
      </w:r>
      <w:r w:rsidR="000228C6" w:rsidRPr="00AC251C">
        <w:t>.</w:t>
      </w:r>
      <w:r w:rsidR="000228C6" w:rsidRPr="00AC251C">
        <w:tab/>
        <w:t xml:space="preserve">Each </w:t>
      </w:r>
      <w:r w:rsidR="00000794" w:rsidRPr="00AC251C">
        <w:t>contracting part</w:t>
      </w:r>
      <w:r w:rsidR="000228C6" w:rsidRPr="00AC251C">
        <w:rPr>
          <w:iCs/>
        </w:rPr>
        <w:t xml:space="preserve">y shall take appropriate measures to ensure observance of the provisions of the 1958 Agreement. </w:t>
      </w:r>
    </w:p>
    <w:p w:rsidR="000228C6" w:rsidRPr="00AC251C" w:rsidRDefault="00C1258C" w:rsidP="000228C6">
      <w:pPr>
        <w:pStyle w:val="SingleTxtG"/>
        <w:rPr>
          <w:iCs/>
        </w:rPr>
      </w:pPr>
      <w:r w:rsidRPr="00AC251C">
        <w:rPr>
          <w:iCs/>
        </w:rPr>
        <w:t>99</w:t>
      </w:r>
      <w:r w:rsidR="0023143B" w:rsidRPr="00AC251C">
        <w:rPr>
          <w:iCs/>
        </w:rPr>
        <w:t>.</w:t>
      </w:r>
      <w:r w:rsidR="0023143B" w:rsidRPr="00AC251C">
        <w:rPr>
          <w:iCs/>
        </w:rPr>
        <w:tab/>
      </w:r>
      <w:r w:rsidR="000228C6" w:rsidRPr="00AC251C">
        <w:rPr>
          <w:iCs/>
        </w:rPr>
        <w:t xml:space="preserve">Even if the provisions of the 1958 Agreement </w:t>
      </w:r>
      <w:r w:rsidR="00AF1BF9" w:rsidRPr="00AC251C">
        <w:rPr>
          <w:iCs/>
        </w:rPr>
        <w:t>allow</w:t>
      </w:r>
      <w:r w:rsidR="000228C6" w:rsidRPr="00AC251C">
        <w:rPr>
          <w:iCs/>
        </w:rPr>
        <w:t xml:space="preserve"> other certification systems than the </w:t>
      </w:r>
      <w:r w:rsidR="00CC4D59" w:rsidRPr="00AC251C">
        <w:t>type approval</w:t>
      </w:r>
      <w:r w:rsidR="000228C6" w:rsidRPr="00AC251C">
        <w:rPr>
          <w:iCs/>
        </w:rPr>
        <w:t xml:space="preserve">, it is mainly addressed to </w:t>
      </w:r>
      <w:r w:rsidR="009E37B2" w:rsidRPr="00AC251C">
        <w:rPr>
          <w:iCs/>
        </w:rPr>
        <w:t>support</w:t>
      </w:r>
      <w:r w:rsidR="000228C6" w:rsidRPr="00AC251C">
        <w:rPr>
          <w:iCs/>
        </w:rPr>
        <w:t xml:space="preserve"> the Type Approval System (TAS). If the country does not have legislation based on a TAS, it shall be necessary to introduce a new, or to amend, national legislation to follow such approach. </w:t>
      </w:r>
    </w:p>
    <w:p w:rsidR="000228C6" w:rsidRPr="00AC251C" w:rsidRDefault="00C1258C" w:rsidP="000228C6">
      <w:pPr>
        <w:pStyle w:val="SingleTxtG"/>
        <w:rPr>
          <w:iCs/>
        </w:rPr>
      </w:pPr>
      <w:r w:rsidRPr="00AC251C">
        <w:rPr>
          <w:iCs/>
        </w:rPr>
        <w:t>100</w:t>
      </w:r>
      <w:r w:rsidR="0023143B" w:rsidRPr="00AC251C">
        <w:rPr>
          <w:iCs/>
        </w:rPr>
        <w:t>.</w:t>
      </w:r>
      <w:r w:rsidR="0023143B" w:rsidRPr="00AC251C">
        <w:rPr>
          <w:iCs/>
        </w:rPr>
        <w:tab/>
      </w:r>
      <w:r w:rsidR="000228C6" w:rsidRPr="00AC251C">
        <w:rPr>
          <w:iCs/>
        </w:rPr>
        <w:t xml:space="preserve">As mentioned before the mandatory application of a UN Regulation needs a legal positive action by the </w:t>
      </w:r>
      <w:r w:rsidR="00000794" w:rsidRPr="00AC251C">
        <w:t>contracting part</w:t>
      </w:r>
      <w:r w:rsidR="000228C6" w:rsidRPr="00AC251C">
        <w:rPr>
          <w:iCs/>
        </w:rPr>
        <w:t>y. Consequently, one of the first modifications of the national legislation shall be accept, as an alternative on the national level, vehicles complying with those selected UN Regulations that the party applies.</w:t>
      </w:r>
    </w:p>
    <w:p w:rsidR="000228C6" w:rsidRPr="00AC251C" w:rsidRDefault="00C1258C" w:rsidP="000228C6">
      <w:pPr>
        <w:pStyle w:val="SingleTxtG"/>
        <w:rPr>
          <w:iCs/>
        </w:rPr>
      </w:pPr>
      <w:r w:rsidRPr="00AC251C">
        <w:rPr>
          <w:iCs/>
        </w:rPr>
        <w:t>101</w:t>
      </w:r>
      <w:r w:rsidR="0023143B" w:rsidRPr="00AC251C">
        <w:rPr>
          <w:iCs/>
        </w:rPr>
        <w:t>.</w:t>
      </w:r>
      <w:r w:rsidR="0023143B" w:rsidRPr="00AC251C">
        <w:rPr>
          <w:iCs/>
        </w:rPr>
        <w:tab/>
      </w:r>
      <w:r w:rsidR="000228C6" w:rsidRPr="00AC251C">
        <w:rPr>
          <w:iCs/>
        </w:rPr>
        <w:t xml:space="preserve">As the provisions of the UN Regulations annexed to the 1958 Agreement are continuously updated </w:t>
      </w:r>
      <w:proofErr w:type="gramStart"/>
      <w:r w:rsidR="000228C6" w:rsidRPr="00AC251C">
        <w:rPr>
          <w:iCs/>
        </w:rPr>
        <w:t>taking into account</w:t>
      </w:r>
      <w:proofErr w:type="gramEnd"/>
      <w:r w:rsidR="000228C6" w:rsidRPr="00AC251C">
        <w:rPr>
          <w:iCs/>
        </w:rPr>
        <w:t xml:space="preserve"> new technologies, it shall be convenient to also update the national law to incorporate the references to the new amendments to these UN Regulations adopted by the World Forum WP.29.</w:t>
      </w:r>
    </w:p>
    <w:p w:rsidR="000228C6" w:rsidRPr="00AC251C" w:rsidRDefault="009E37B2" w:rsidP="009E37B2">
      <w:pPr>
        <w:pStyle w:val="H23G"/>
      </w:pPr>
      <w:r w:rsidRPr="00AC251C">
        <w:lastRenderedPageBreak/>
        <w:tab/>
      </w:r>
      <w:r w:rsidR="000228C6" w:rsidRPr="00AC251C">
        <w:t>5.2</w:t>
      </w:r>
      <w:r w:rsidR="000228C6" w:rsidRPr="00AC251C">
        <w:tab/>
        <w:t>Train officers appropriately</w:t>
      </w:r>
    </w:p>
    <w:p w:rsidR="0023143B" w:rsidRPr="00AC251C" w:rsidRDefault="00C1258C" w:rsidP="00D71847">
      <w:pPr>
        <w:pStyle w:val="SingleTxtG"/>
      </w:pPr>
      <w:r w:rsidRPr="00AC251C">
        <w:t>102</w:t>
      </w:r>
      <w:r w:rsidR="0023143B" w:rsidRPr="00AC251C">
        <w:t>.</w:t>
      </w:r>
      <w:r w:rsidR="0023143B" w:rsidRPr="00AC251C">
        <w:tab/>
        <w:t>Law enforcers should be trained for both the understanding of the provisions of the</w:t>
      </w:r>
      <w:r w:rsidR="009E37B2" w:rsidRPr="00AC251C">
        <w:t xml:space="preserve"> </w:t>
      </w:r>
      <w:r w:rsidR="0023143B" w:rsidRPr="00AC251C">
        <w:t>1958 Agreement and for the enforcement of it.</w:t>
      </w:r>
    </w:p>
    <w:p w:rsidR="00256993" w:rsidRPr="00AC251C" w:rsidRDefault="0023143B" w:rsidP="00D71847">
      <w:pPr>
        <w:pStyle w:val="SingleTxtG"/>
      </w:pPr>
      <w:r w:rsidRPr="00AC251C">
        <w:t>10</w:t>
      </w:r>
      <w:r w:rsidR="00C1258C" w:rsidRPr="00AC251C">
        <w:t>3</w:t>
      </w:r>
      <w:r w:rsidRPr="00AC251C">
        <w:t>.</w:t>
      </w:r>
      <w:r w:rsidRPr="00AC251C">
        <w:tab/>
        <w:t>A non-exhaustive list of the training methods for such purposes would include:</w:t>
      </w:r>
    </w:p>
    <w:p w:rsidR="00D71847" w:rsidRPr="00AC251C" w:rsidRDefault="00D71847" w:rsidP="00D71847">
      <w:pPr>
        <w:pStyle w:val="SingleTxtG"/>
        <w:ind w:firstLine="567"/>
      </w:pPr>
      <w:r w:rsidRPr="00AC251C">
        <w:t>(</w:t>
      </w:r>
      <w:r w:rsidR="0023143B" w:rsidRPr="00AC251C">
        <w:t>a)</w:t>
      </w:r>
      <w:r w:rsidR="0023143B" w:rsidRPr="00AC251C">
        <w:tab/>
        <w:t>Seminars</w:t>
      </w:r>
    </w:p>
    <w:p w:rsidR="00256993" w:rsidRPr="00AC251C" w:rsidRDefault="00D71847" w:rsidP="00D71847">
      <w:pPr>
        <w:pStyle w:val="SingleTxtG"/>
        <w:ind w:firstLine="567"/>
      </w:pPr>
      <w:r w:rsidRPr="00AC251C">
        <w:t>(</w:t>
      </w:r>
      <w:r w:rsidR="0023143B" w:rsidRPr="00AC251C">
        <w:t>b)</w:t>
      </w:r>
      <w:r w:rsidR="0023143B" w:rsidRPr="00AC251C">
        <w:tab/>
        <w:t xml:space="preserve">On-site demonstration with other </w:t>
      </w:r>
      <w:r w:rsidR="00000794" w:rsidRPr="00AC251C">
        <w:t>contracting part</w:t>
      </w:r>
      <w:r w:rsidR="0023143B" w:rsidRPr="00AC251C">
        <w:t>ies</w:t>
      </w:r>
    </w:p>
    <w:p w:rsidR="00256993" w:rsidRPr="00AC251C" w:rsidRDefault="00256993" w:rsidP="00256993">
      <w:pPr>
        <w:pStyle w:val="SingleTxtG"/>
        <w:ind w:left="1701" w:hanging="567"/>
        <w:jc w:val="left"/>
      </w:pPr>
    </w:p>
    <w:p w:rsidR="00256993" w:rsidRPr="00AC251C" w:rsidRDefault="00256993" w:rsidP="00256993">
      <w:pPr>
        <w:pStyle w:val="SingleTxtG"/>
        <w:ind w:left="1701" w:hanging="567"/>
        <w:jc w:val="left"/>
        <w:sectPr w:rsidR="00256993" w:rsidRPr="00AC251C" w:rsidSect="0010644B">
          <w:headerReference w:type="even" r:id="rId20"/>
          <w:headerReference w:type="default" r:id="rId21"/>
          <w:footerReference w:type="even" r:id="rId22"/>
          <w:footerReference w:type="default" r:id="rId23"/>
          <w:endnotePr>
            <w:numFmt w:val="decimal"/>
          </w:endnotePr>
          <w:type w:val="continuous"/>
          <w:pgSz w:w="11907" w:h="16840" w:code="9"/>
          <w:pgMar w:top="1701" w:right="1134" w:bottom="2268" w:left="1134" w:header="1134" w:footer="1701" w:gutter="0"/>
          <w:cols w:space="720"/>
          <w:titlePg/>
          <w:docGrid w:linePitch="272"/>
        </w:sectPr>
      </w:pPr>
    </w:p>
    <w:p w:rsidR="00DF4704" w:rsidRPr="00AC251C" w:rsidRDefault="0010644B" w:rsidP="00D71847">
      <w:pPr>
        <w:pStyle w:val="HChG"/>
      </w:pPr>
      <w:r>
        <w:lastRenderedPageBreak/>
        <w:tab/>
      </w:r>
      <w:r w:rsidR="0055079D" w:rsidRPr="00AC251C">
        <w:t>X.</w:t>
      </w:r>
      <w:r w:rsidR="0055079D" w:rsidRPr="00AC251C">
        <w:tab/>
        <w:t xml:space="preserve">Summarized </w:t>
      </w:r>
      <w:r w:rsidR="00DC4695">
        <w:t>R</w:t>
      </w:r>
      <w:r w:rsidR="0055079D" w:rsidRPr="00AC251C">
        <w:t xml:space="preserve">oad </w:t>
      </w:r>
      <w:r w:rsidR="00DC4695">
        <w:t>M</w:t>
      </w:r>
      <w:r w:rsidR="0055079D" w:rsidRPr="00AC251C">
        <w:t>ap table of actions concerning the</w:t>
      </w:r>
      <w:r w:rsidR="009E37B2" w:rsidRPr="00AC251C">
        <w:t xml:space="preserve"> </w:t>
      </w:r>
      <w:r w:rsidR="0055079D" w:rsidRPr="00AC251C">
        <w:t>1958 Agreement</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2764"/>
        <w:gridCol w:w="3135"/>
        <w:gridCol w:w="2497"/>
        <w:gridCol w:w="2196"/>
      </w:tblGrid>
      <w:tr w:rsidR="009E37B2" w:rsidRPr="00AC251C" w:rsidTr="009E37B2">
        <w:trPr>
          <w:tblHeader/>
        </w:trPr>
        <w:tc>
          <w:tcPr>
            <w:tcW w:w="4105" w:type="dxa"/>
            <w:gridSpan w:val="2"/>
            <w:tcBorders>
              <w:top w:val="single" w:sz="4" w:space="0" w:color="auto"/>
              <w:bottom w:val="single" w:sz="12" w:space="0" w:color="auto"/>
              <w:right w:val="single" w:sz="4" w:space="0" w:color="auto"/>
            </w:tcBorders>
            <w:shd w:val="clear" w:color="auto" w:fill="auto"/>
            <w:vAlign w:val="bottom"/>
          </w:tcPr>
          <w:p w:rsidR="00BD1FEC" w:rsidRPr="00AC251C" w:rsidRDefault="00BD1FEC" w:rsidP="009E37B2">
            <w:pPr>
              <w:suppressAutoHyphens w:val="0"/>
              <w:spacing w:before="80" w:after="80" w:line="200" w:lineRule="exact"/>
              <w:ind w:right="113"/>
              <w:rPr>
                <w:bCs/>
                <w:i/>
                <w:caps/>
                <w:sz w:val="16"/>
                <w:lang w:eastAsia="ru-RU"/>
              </w:rPr>
            </w:pPr>
            <w:r w:rsidRPr="00AC251C">
              <w:rPr>
                <w:bCs/>
                <w:i/>
                <w:caps/>
                <w:sz w:val="16"/>
                <w:lang w:eastAsia="ru-RU"/>
              </w:rPr>
              <w:t>Preparation for accession</w:t>
            </w:r>
          </w:p>
        </w:tc>
        <w:tc>
          <w:tcPr>
            <w:tcW w:w="2841" w:type="dxa"/>
            <w:tcBorders>
              <w:top w:val="single" w:sz="4" w:space="0" w:color="auto"/>
              <w:left w:val="single" w:sz="4" w:space="0" w:color="auto"/>
              <w:bottom w:val="single" w:sz="12" w:space="0" w:color="auto"/>
              <w:right w:val="single" w:sz="4" w:space="0" w:color="auto"/>
            </w:tcBorders>
            <w:shd w:val="clear" w:color="auto" w:fill="auto"/>
            <w:vAlign w:val="bottom"/>
          </w:tcPr>
          <w:p w:rsidR="00BD1FEC" w:rsidRPr="00AC251C" w:rsidRDefault="00BD1FEC" w:rsidP="009E37B2">
            <w:pPr>
              <w:suppressAutoHyphens w:val="0"/>
              <w:spacing w:before="80" w:after="80" w:line="200" w:lineRule="exact"/>
              <w:ind w:left="57" w:right="113"/>
              <w:rPr>
                <w:bCs/>
                <w:i/>
                <w:caps/>
                <w:sz w:val="16"/>
                <w:lang w:eastAsia="ru-RU"/>
              </w:rPr>
            </w:pPr>
            <w:r w:rsidRPr="00AC251C">
              <w:rPr>
                <w:bCs/>
                <w:i/>
                <w:caps/>
                <w:sz w:val="16"/>
                <w:lang w:eastAsia="ru-RU"/>
              </w:rPr>
              <w:t>accession</w:t>
            </w:r>
          </w:p>
        </w:tc>
        <w:tc>
          <w:tcPr>
            <w:tcW w:w="4253" w:type="dxa"/>
            <w:gridSpan w:val="2"/>
            <w:tcBorders>
              <w:top w:val="single" w:sz="4" w:space="0" w:color="auto"/>
              <w:left w:val="single" w:sz="4" w:space="0" w:color="auto"/>
              <w:bottom w:val="single" w:sz="12" w:space="0" w:color="auto"/>
            </w:tcBorders>
            <w:shd w:val="clear" w:color="auto" w:fill="auto"/>
            <w:vAlign w:val="bottom"/>
          </w:tcPr>
          <w:p w:rsidR="00BD1FEC" w:rsidRPr="00AC251C" w:rsidRDefault="00BD1FEC" w:rsidP="009E37B2">
            <w:pPr>
              <w:suppressAutoHyphens w:val="0"/>
              <w:spacing w:before="80" w:after="80" w:line="200" w:lineRule="exact"/>
              <w:ind w:left="57" w:right="113"/>
              <w:rPr>
                <w:bCs/>
                <w:i/>
                <w:caps/>
                <w:sz w:val="16"/>
                <w:lang w:eastAsia="ru-RU"/>
              </w:rPr>
            </w:pPr>
            <w:r w:rsidRPr="00AC251C">
              <w:rPr>
                <w:bCs/>
                <w:i/>
                <w:caps/>
                <w:sz w:val="16"/>
                <w:lang w:eastAsia="ru-RU"/>
              </w:rPr>
              <w:t>IMPLEMENTATION</w:t>
            </w:r>
          </w:p>
        </w:tc>
      </w:tr>
      <w:tr w:rsidR="009E37B2" w:rsidRPr="00AC251C" w:rsidTr="009E37B2">
        <w:tc>
          <w:tcPr>
            <w:tcW w:w="1600" w:type="dxa"/>
            <w:tcBorders>
              <w:top w:val="single" w:sz="12" w:space="0" w:color="auto"/>
            </w:tcBorders>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b/>
                <w:bCs/>
                <w:caps/>
                <w:lang w:eastAsia="ru-RU"/>
              </w:rPr>
              <w:t>STEP 1</w:t>
            </w:r>
          </w:p>
        </w:tc>
        <w:tc>
          <w:tcPr>
            <w:tcW w:w="2505" w:type="dxa"/>
            <w:tcBorders>
              <w:top w:val="single" w:sz="12" w:space="0" w:color="auto"/>
              <w:right w:val="single" w:sz="4" w:space="0" w:color="auto"/>
            </w:tcBorders>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b/>
                <w:bCs/>
                <w:caps/>
                <w:lang w:eastAsia="ru-RU"/>
              </w:rPr>
              <w:t>STEP2</w:t>
            </w:r>
          </w:p>
        </w:tc>
        <w:tc>
          <w:tcPr>
            <w:tcW w:w="2841" w:type="dxa"/>
            <w:tcBorders>
              <w:top w:val="single" w:sz="12" w:space="0" w:color="auto"/>
              <w:left w:val="single" w:sz="4" w:space="0" w:color="auto"/>
              <w:bottom w:val="single" w:sz="12" w:space="0" w:color="auto"/>
              <w:right w:val="single" w:sz="4" w:space="0" w:color="auto"/>
            </w:tcBorders>
            <w:shd w:val="clear" w:color="auto" w:fill="auto"/>
          </w:tcPr>
          <w:p w:rsidR="00BD1FEC" w:rsidRPr="00AC251C" w:rsidRDefault="00BD1FEC" w:rsidP="009E37B2">
            <w:pPr>
              <w:suppressAutoHyphens w:val="0"/>
              <w:spacing w:before="40" w:after="120" w:line="220" w:lineRule="exact"/>
              <w:ind w:left="57" w:right="113"/>
              <w:rPr>
                <w:b/>
                <w:bCs/>
                <w:caps/>
                <w:lang w:eastAsia="ru-RU"/>
              </w:rPr>
            </w:pPr>
            <w:r w:rsidRPr="00AC251C">
              <w:rPr>
                <w:b/>
                <w:bCs/>
                <w:caps/>
                <w:lang w:eastAsia="ru-RU"/>
              </w:rPr>
              <w:t>STEP 3</w:t>
            </w:r>
          </w:p>
        </w:tc>
        <w:tc>
          <w:tcPr>
            <w:tcW w:w="2263" w:type="dxa"/>
            <w:tcBorders>
              <w:top w:val="single" w:sz="12" w:space="0" w:color="auto"/>
              <w:left w:val="single" w:sz="4" w:space="0" w:color="auto"/>
            </w:tcBorders>
            <w:shd w:val="clear" w:color="auto" w:fill="auto"/>
          </w:tcPr>
          <w:p w:rsidR="00BD1FEC" w:rsidRPr="00AC251C" w:rsidRDefault="00BD1FEC" w:rsidP="009E37B2">
            <w:pPr>
              <w:suppressAutoHyphens w:val="0"/>
              <w:spacing w:before="40" w:after="120" w:line="220" w:lineRule="exact"/>
              <w:ind w:left="57" w:right="113"/>
              <w:rPr>
                <w:b/>
                <w:bCs/>
                <w:caps/>
                <w:lang w:eastAsia="ru-RU"/>
              </w:rPr>
            </w:pPr>
            <w:r w:rsidRPr="00AC251C">
              <w:rPr>
                <w:b/>
                <w:bCs/>
                <w:caps/>
                <w:lang w:eastAsia="ru-RU"/>
              </w:rPr>
              <w:t>STEP 4</w:t>
            </w:r>
          </w:p>
        </w:tc>
        <w:tc>
          <w:tcPr>
            <w:tcW w:w="1990" w:type="dxa"/>
            <w:tcBorders>
              <w:top w:val="single" w:sz="12" w:space="0" w:color="auto"/>
            </w:tcBorders>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b/>
                <w:bCs/>
                <w:caps/>
                <w:lang w:eastAsia="ru-RU"/>
              </w:rPr>
              <w:t>STEP 5</w:t>
            </w:r>
          </w:p>
        </w:tc>
      </w:tr>
    </w:tbl>
    <w:p w:rsidR="00BD1FEC" w:rsidRPr="00AC251C" w:rsidRDefault="00BD1FEC" w:rsidP="00D71847">
      <w:pPr>
        <w:pStyle w:val="SingleTxtG"/>
        <w:spacing w:before="240" w:after="240"/>
      </w:pPr>
      <w:r w:rsidRPr="00AC251C">
        <w:t>10</w:t>
      </w:r>
      <w:r w:rsidR="00C1258C" w:rsidRPr="00AC251C">
        <w:t>4</w:t>
      </w:r>
      <w:r w:rsidRPr="00AC251C">
        <w:t>.</w:t>
      </w:r>
      <w:r w:rsidRPr="00AC251C">
        <w:tab/>
        <w:t xml:space="preserve">Detailed </w:t>
      </w:r>
      <w:r w:rsidR="00DC4695">
        <w:t>R</w:t>
      </w:r>
      <w:r w:rsidRPr="00AC251C">
        <w:t xml:space="preserve">oad </w:t>
      </w:r>
      <w:r w:rsidR="00DC4695">
        <w:t>M</w:t>
      </w:r>
      <w:r w:rsidRPr="00AC251C">
        <w:t>ap table of actions</w:t>
      </w:r>
    </w:p>
    <w:tbl>
      <w:tblPr>
        <w:tblW w:w="12359" w:type="dxa"/>
        <w:tblInd w:w="28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44"/>
        <w:gridCol w:w="3949"/>
        <w:gridCol w:w="2503"/>
        <w:gridCol w:w="2972"/>
        <w:gridCol w:w="2191"/>
      </w:tblGrid>
      <w:tr w:rsidR="009E37B2" w:rsidRPr="00AC251C" w:rsidTr="00D71847">
        <w:trPr>
          <w:cantSplit/>
          <w:tblHeader/>
        </w:trPr>
        <w:tc>
          <w:tcPr>
            <w:tcW w:w="744" w:type="dxa"/>
            <w:tcBorders>
              <w:top w:val="single" w:sz="4" w:space="0" w:color="auto"/>
              <w:bottom w:val="single" w:sz="12" w:space="0" w:color="auto"/>
            </w:tcBorders>
            <w:shd w:val="clear" w:color="auto" w:fill="auto"/>
            <w:vAlign w:val="bottom"/>
          </w:tcPr>
          <w:p w:rsidR="00BD1FEC" w:rsidRPr="00AC251C" w:rsidRDefault="00BD1FEC" w:rsidP="009E37B2">
            <w:pPr>
              <w:suppressAutoHyphens w:val="0"/>
              <w:spacing w:before="80" w:after="80" w:line="200" w:lineRule="exact"/>
              <w:ind w:right="113"/>
              <w:rPr>
                <w:bCs/>
                <w:i/>
                <w:caps/>
                <w:sz w:val="16"/>
                <w:lang w:eastAsia="ru-RU"/>
              </w:rPr>
            </w:pPr>
            <w:r w:rsidRPr="00AC251C">
              <w:rPr>
                <w:bCs/>
                <w:i/>
                <w:caps/>
                <w:sz w:val="16"/>
                <w:lang w:eastAsia="ru-RU"/>
              </w:rPr>
              <w:t>Nr.</w:t>
            </w:r>
          </w:p>
        </w:tc>
        <w:tc>
          <w:tcPr>
            <w:tcW w:w="3949" w:type="dxa"/>
            <w:tcBorders>
              <w:top w:val="single" w:sz="4" w:space="0" w:color="auto"/>
              <w:bottom w:val="single" w:sz="12" w:space="0" w:color="auto"/>
            </w:tcBorders>
            <w:shd w:val="clear" w:color="auto" w:fill="auto"/>
            <w:vAlign w:val="bottom"/>
          </w:tcPr>
          <w:p w:rsidR="00BD1FEC" w:rsidRPr="00AC251C" w:rsidRDefault="00BD1FEC" w:rsidP="009E37B2">
            <w:pPr>
              <w:suppressAutoHyphens w:val="0"/>
              <w:spacing w:before="80" w:after="80" w:line="200" w:lineRule="exact"/>
              <w:ind w:right="113"/>
              <w:rPr>
                <w:bCs/>
                <w:i/>
                <w:caps/>
                <w:sz w:val="16"/>
                <w:lang w:eastAsia="ru-RU"/>
              </w:rPr>
            </w:pPr>
            <w:r w:rsidRPr="00AC251C">
              <w:rPr>
                <w:bCs/>
                <w:i/>
                <w:caps/>
                <w:sz w:val="16"/>
                <w:lang w:eastAsia="ru-RU"/>
              </w:rPr>
              <w:t>STEPS</w:t>
            </w:r>
          </w:p>
        </w:tc>
        <w:tc>
          <w:tcPr>
            <w:tcW w:w="2503" w:type="dxa"/>
            <w:tcBorders>
              <w:top w:val="single" w:sz="4" w:space="0" w:color="auto"/>
              <w:bottom w:val="single" w:sz="12" w:space="0" w:color="auto"/>
            </w:tcBorders>
            <w:shd w:val="clear" w:color="auto" w:fill="auto"/>
            <w:vAlign w:val="bottom"/>
          </w:tcPr>
          <w:p w:rsidR="00BD1FEC" w:rsidRPr="00AC251C" w:rsidRDefault="00BD1FEC" w:rsidP="009E37B2">
            <w:pPr>
              <w:suppressAutoHyphens w:val="0"/>
              <w:spacing w:before="80" w:after="80" w:line="200" w:lineRule="exact"/>
              <w:ind w:right="113"/>
              <w:rPr>
                <w:bCs/>
                <w:i/>
                <w:caps/>
                <w:sz w:val="16"/>
                <w:lang w:eastAsia="ru-RU"/>
              </w:rPr>
            </w:pPr>
            <w:r w:rsidRPr="00AC251C">
              <w:rPr>
                <w:bCs/>
                <w:i/>
                <w:caps/>
                <w:sz w:val="16"/>
                <w:lang w:eastAsia="ru-RU"/>
              </w:rPr>
              <w:t>time of completion</w:t>
            </w:r>
          </w:p>
        </w:tc>
        <w:tc>
          <w:tcPr>
            <w:tcW w:w="2972" w:type="dxa"/>
            <w:tcBorders>
              <w:top w:val="single" w:sz="4" w:space="0" w:color="auto"/>
              <w:bottom w:val="single" w:sz="12" w:space="0" w:color="auto"/>
            </w:tcBorders>
            <w:shd w:val="clear" w:color="auto" w:fill="auto"/>
            <w:vAlign w:val="bottom"/>
          </w:tcPr>
          <w:p w:rsidR="00BD1FEC" w:rsidRPr="00AC251C" w:rsidRDefault="00BD1FEC" w:rsidP="009E37B2">
            <w:pPr>
              <w:suppressAutoHyphens w:val="0"/>
              <w:spacing w:before="80" w:after="80" w:line="200" w:lineRule="exact"/>
              <w:ind w:right="113"/>
              <w:rPr>
                <w:bCs/>
                <w:i/>
                <w:caps/>
                <w:sz w:val="16"/>
                <w:lang w:eastAsia="ru-RU"/>
              </w:rPr>
            </w:pPr>
            <w:r w:rsidRPr="00AC251C">
              <w:rPr>
                <w:bCs/>
                <w:i/>
                <w:caps/>
                <w:sz w:val="16"/>
                <w:lang w:eastAsia="ru-RU"/>
              </w:rPr>
              <w:t>responsible</w:t>
            </w:r>
          </w:p>
        </w:tc>
        <w:tc>
          <w:tcPr>
            <w:tcW w:w="2191" w:type="dxa"/>
            <w:tcBorders>
              <w:top w:val="single" w:sz="4" w:space="0" w:color="auto"/>
              <w:bottom w:val="single" w:sz="12" w:space="0" w:color="auto"/>
            </w:tcBorders>
            <w:shd w:val="clear" w:color="auto" w:fill="auto"/>
            <w:vAlign w:val="bottom"/>
          </w:tcPr>
          <w:p w:rsidR="00BD1FEC" w:rsidRPr="00AC251C" w:rsidRDefault="00BD1FEC" w:rsidP="009E37B2">
            <w:pPr>
              <w:suppressAutoHyphens w:val="0"/>
              <w:spacing w:before="80" w:after="80" w:line="200" w:lineRule="exact"/>
              <w:ind w:right="113"/>
              <w:rPr>
                <w:bCs/>
                <w:i/>
                <w:caps/>
                <w:sz w:val="16"/>
                <w:lang w:eastAsia="ru-RU"/>
              </w:rPr>
            </w:pPr>
            <w:r w:rsidRPr="00AC251C">
              <w:rPr>
                <w:bCs/>
                <w:i/>
                <w:caps/>
                <w:sz w:val="16"/>
                <w:lang w:eastAsia="ru-RU"/>
              </w:rPr>
              <w:t>remarks</w:t>
            </w:r>
          </w:p>
        </w:tc>
      </w:tr>
      <w:tr w:rsidR="00D71847" w:rsidRPr="00AC251C" w:rsidTr="00D71847">
        <w:trPr>
          <w:cantSplit/>
        </w:trPr>
        <w:tc>
          <w:tcPr>
            <w:tcW w:w="4693" w:type="dxa"/>
            <w:gridSpan w:val="2"/>
            <w:tcBorders>
              <w:top w:val="single" w:sz="12" w:space="0" w:color="auto"/>
            </w:tcBorders>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b/>
                <w:bCs/>
                <w:lang w:eastAsia="ru-RU"/>
              </w:rPr>
              <w:t>STEP 1: Preparing for accession</w:t>
            </w:r>
          </w:p>
        </w:tc>
        <w:tc>
          <w:tcPr>
            <w:tcW w:w="2503" w:type="dxa"/>
            <w:tcBorders>
              <w:top w:val="single" w:sz="12" w:space="0" w:color="auto"/>
            </w:tcBorders>
            <w:shd w:val="clear" w:color="auto" w:fill="auto"/>
          </w:tcPr>
          <w:p w:rsidR="00BD1FEC" w:rsidRPr="00AC251C" w:rsidRDefault="00BD1FEC" w:rsidP="009E37B2">
            <w:pPr>
              <w:suppressAutoHyphens w:val="0"/>
              <w:spacing w:before="40" w:after="120" w:line="220" w:lineRule="exact"/>
              <w:ind w:right="113"/>
              <w:rPr>
                <w:lang w:eastAsia="ru-RU"/>
              </w:rPr>
            </w:pPr>
          </w:p>
        </w:tc>
        <w:tc>
          <w:tcPr>
            <w:tcW w:w="2972" w:type="dxa"/>
            <w:tcBorders>
              <w:top w:val="single" w:sz="12" w:space="0" w:color="auto"/>
            </w:tcBorders>
            <w:shd w:val="clear" w:color="auto" w:fill="auto"/>
          </w:tcPr>
          <w:p w:rsidR="00BD1FEC" w:rsidRPr="00AC251C" w:rsidRDefault="00BD1FEC" w:rsidP="009E37B2">
            <w:pPr>
              <w:suppressAutoHyphens w:val="0"/>
              <w:spacing w:before="40" w:after="120" w:line="220" w:lineRule="exact"/>
              <w:ind w:right="113"/>
              <w:rPr>
                <w:lang w:eastAsia="ru-RU"/>
              </w:rPr>
            </w:pPr>
          </w:p>
        </w:tc>
        <w:tc>
          <w:tcPr>
            <w:tcW w:w="2191" w:type="dxa"/>
            <w:tcBorders>
              <w:top w:val="single" w:sz="12" w:space="0" w:color="auto"/>
            </w:tcBorders>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1.1</w:t>
            </w:r>
          </w:p>
        </w:tc>
        <w:tc>
          <w:tcPr>
            <w:tcW w:w="3949"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Coordination and responsibilities at national level</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Planning period</w:t>
            </w:r>
          </w:p>
        </w:tc>
        <w:tc>
          <w:tcPr>
            <w:tcW w:w="2972"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Highest government level</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1.2</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Overall coordination and supervision</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Planning period</w:t>
            </w: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Highest government level</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1.3</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Establishment of a competent authority</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Planning period</w:t>
            </w:r>
          </w:p>
        </w:tc>
        <w:tc>
          <w:tcPr>
            <w:tcW w:w="2972"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Highest government level</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ED4C42" w:rsidRPr="00AC251C" w:rsidTr="00AC251C">
        <w:trPr>
          <w:cantSplit/>
        </w:trPr>
        <w:tc>
          <w:tcPr>
            <w:tcW w:w="7196" w:type="dxa"/>
            <w:gridSpan w:val="3"/>
            <w:shd w:val="clear" w:color="auto" w:fill="auto"/>
          </w:tcPr>
          <w:p w:rsidR="00ED4C42" w:rsidRPr="00AC251C" w:rsidRDefault="00ED4C42" w:rsidP="009E37B2">
            <w:pPr>
              <w:suppressAutoHyphens w:val="0"/>
              <w:spacing w:before="40" w:after="120" w:line="220" w:lineRule="exact"/>
              <w:ind w:right="113"/>
              <w:rPr>
                <w:b/>
                <w:bCs/>
                <w:lang w:eastAsia="ru-RU"/>
              </w:rPr>
            </w:pPr>
            <w:r w:rsidRPr="00AC251C">
              <w:rPr>
                <w:b/>
                <w:bCs/>
                <w:lang w:eastAsia="ru-RU"/>
              </w:rPr>
              <w:t>STEP 2: Addressing strategic issues prior to accession</w:t>
            </w:r>
          </w:p>
        </w:tc>
        <w:tc>
          <w:tcPr>
            <w:tcW w:w="2972" w:type="dxa"/>
            <w:shd w:val="clear" w:color="auto" w:fill="auto"/>
          </w:tcPr>
          <w:p w:rsidR="00ED4C42" w:rsidRPr="00AC251C" w:rsidRDefault="00ED4C42" w:rsidP="009E37B2">
            <w:pPr>
              <w:suppressAutoHyphens w:val="0"/>
              <w:spacing w:before="40" w:after="120" w:line="220" w:lineRule="exact"/>
              <w:ind w:right="113"/>
              <w:rPr>
                <w:b/>
                <w:bCs/>
                <w:lang w:eastAsia="ru-RU"/>
              </w:rPr>
            </w:pPr>
          </w:p>
        </w:tc>
        <w:tc>
          <w:tcPr>
            <w:tcW w:w="2191" w:type="dxa"/>
            <w:shd w:val="clear" w:color="auto" w:fill="auto"/>
          </w:tcPr>
          <w:p w:rsidR="00ED4C42" w:rsidRPr="00AC251C" w:rsidRDefault="00ED4C42" w:rsidP="009E37B2">
            <w:pPr>
              <w:suppressAutoHyphens w:val="0"/>
              <w:spacing w:before="40" w:after="120" w:line="220" w:lineRule="exact"/>
              <w:ind w:right="113"/>
              <w:rPr>
                <w:b/>
                <w:bC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2.1</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Studying the 1958 Agreement and related national legislation</w:t>
            </w:r>
          </w:p>
        </w:tc>
        <w:tc>
          <w:tcPr>
            <w:tcW w:w="2503"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Planning period</w:t>
            </w: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Highest government level/ National Focal Point/ Competent Authority / National Experts</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2.2</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Deciding the scope and applicability of the 1958 Agreement and its annexed UN Regulations</w:t>
            </w:r>
          </w:p>
        </w:tc>
        <w:tc>
          <w:tcPr>
            <w:tcW w:w="2503"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Planning period</w:t>
            </w: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Highest government level / National Focal Point</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D71847" w:rsidRPr="00AC251C" w:rsidTr="00D71847">
        <w:trPr>
          <w:cantSplit/>
        </w:trPr>
        <w:tc>
          <w:tcPr>
            <w:tcW w:w="4693" w:type="dxa"/>
            <w:gridSpan w:val="2"/>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b/>
                <w:bCs/>
                <w:lang w:eastAsia="ru-RU"/>
              </w:rPr>
              <w:t>STEP 3: Accession to the 1958 Agreement</w:t>
            </w:r>
          </w:p>
        </w:tc>
        <w:tc>
          <w:tcPr>
            <w:tcW w:w="2503"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ED4C42" w:rsidRPr="00AC251C" w:rsidTr="00D71847">
        <w:trPr>
          <w:cantSplit/>
        </w:trPr>
        <w:tc>
          <w:tcPr>
            <w:tcW w:w="4693" w:type="dxa"/>
            <w:gridSpan w:val="2"/>
            <w:shd w:val="clear" w:color="auto" w:fill="auto"/>
          </w:tcPr>
          <w:p w:rsidR="00ED4C42" w:rsidRPr="00AC251C" w:rsidRDefault="00ED4C42" w:rsidP="009E37B2">
            <w:pPr>
              <w:suppressAutoHyphens w:val="0"/>
              <w:spacing w:before="40" w:after="120" w:line="220" w:lineRule="exact"/>
              <w:ind w:right="113"/>
              <w:rPr>
                <w:b/>
                <w:bCs/>
                <w:lang w:eastAsia="ru-RU"/>
              </w:rPr>
            </w:pPr>
          </w:p>
        </w:tc>
        <w:tc>
          <w:tcPr>
            <w:tcW w:w="2503" w:type="dxa"/>
            <w:shd w:val="clear" w:color="auto" w:fill="auto"/>
          </w:tcPr>
          <w:p w:rsidR="00ED4C42" w:rsidRPr="00AC251C" w:rsidRDefault="00ED4C42" w:rsidP="009E37B2">
            <w:pPr>
              <w:suppressAutoHyphens w:val="0"/>
              <w:spacing w:before="40" w:after="120" w:line="220" w:lineRule="exact"/>
              <w:ind w:right="113"/>
              <w:rPr>
                <w:lang w:eastAsia="ru-RU"/>
              </w:rPr>
            </w:pPr>
            <w:r w:rsidRPr="00AC251C">
              <w:rPr>
                <w:lang w:eastAsia="ru-RU"/>
              </w:rPr>
              <w:t>After planning period</w:t>
            </w:r>
          </w:p>
        </w:tc>
        <w:tc>
          <w:tcPr>
            <w:tcW w:w="2972" w:type="dxa"/>
            <w:shd w:val="clear" w:color="auto" w:fill="auto"/>
          </w:tcPr>
          <w:p w:rsidR="00ED4C42" w:rsidRPr="00AC251C" w:rsidRDefault="00ED4C42" w:rsidP="009E37B2">
            <w:pPr>
              <w:suppressAutoHyphens w:val="0"/>
              <w:spacing w:before="40" w:after="120" w:line="220" w:lineRule="exact"/>
              <w:ind w:right="113"/>
              <w:rPr>
                <w:lang w:eastAsia="ru-RU"/>
              </w:rPr>
            </w:pPr>
            <w:r w:rsidRPr="00AC251C">
              <w:rPr>
                <w:lang w:eastAsia="ru-RU"/>
              </w:rPr>
              <w:t>Highest government level</w:t>
            </w:r>
          </w:p>
        </w:tc>
        <w:tc>
          <w:tcPr>
            <w:tcW w:w="2191" w:type="dxa"/>
            <w:shd w:val="clear" w:color="auto" w:fill="auto"/>
          </w:tcPr>
          <w:p w:rsidR="00ED4C42" w:rsidRPr="00AC251C" w:rsidRDefault="00ED4C42" w:rsidP="009E37B2">
            <w:pPr>
              <w:suppressAutoHyphens w:val="0"/>
              <w:spacing w:before="40" w:after="120" w:line="220" w:lineRule="exact"/>
              <w:ind w:right="113"/>
              <w:rPr>
                <w:b/>
                <w:bCs/>
                <w:caps/>
                <w:lang w:eastAsia="ru-RU"/>
              </w:rPr>
            </w:pPr>
          </w:p>
        </w:tc>
      </w:tr>
      <w:tr w:rsidR="00ED4C42" w:rsidRPr="00AC251C" w:rsidTr="00AC251C">
        <w:trPr>
          <w:cantSplit/>
        </w:trPr>
        <w:tc>
          <w:tcPr>
            <w:tcW w:w="7196" w:type="dxa"/>
            <w:gridSpan w:val="3"/>
            <w:shd w:val="clear" w:color="auto" w:fill="auto"/>
          </w:tcPr>
          <w:p w:rsidR="00ED4C42" w:rsidRPr="00AC251C" w:rsidRDefault="00ED4C42" w:rsidP="009E37B2">
            <w:pPr>
              <w:suppressAutoHyphens w:val="0"/>
              <w:spacing w:before="40" w:after="120" w:line="220" w:lineRule="exact"/>
              <w:ind w:right="113"/>
              <w:rPr>
                <w:b/>
                <w:bCs/>
                <w:caps/>
                <w:lang w:eastAsia="ru-RU"/>
              </w:rPr>
            </w:pPr>
            <w:r w:rsidRPr="00AC251C">
              <w:rPr>
                <w:b/>
                <w:bCs/>
                <w:lang w:eastAsia="ru-RU"/>
              </w:rPr>
              <w:t>STEP4: Setting up a Type Approval Certification process</w:t>
            </w:r>
          </w:p>
        </w:tc>
        <w:tc>
          <w:tcPr>
            <w:tcW w:w="2972" w:type="dxa"/>
            <w:shd w:val="clear" w:color="auto" w:fill="auto"/>
          </w:tcPr>
          <w:p w:rsidR="00ED4C42" w:rsidRPr="00AC251C" w:rsidRDefault="00ED4C42" w:rsidP="009E37B2">
            <w:pPr>
              <w:suppressAutoHyphens w:val="0"/>
              <w:spacing w:before="40" w:after="120" w:line="220" w:lineRule="exact"/>
              <w:ind w:right="113"/>
              <w:rPr>
                <w:b/>
                <w:bCs/>
                <w:caps/>
                <w:lang w:eastAsia="ru-RU"/>
              </w:rPr>
            </w:pPr>
          </w:p>
        </w:tc>
        <w:tc>
          <w:tcPr>
            <w:tcW w:w="2191" w:type="dxa"/>
            <w:shd w:val="clear" w:color="auto" w:fill="auto"/>
          </w:tcPr>
          <w:p w:rsidR="00ED4C42" w:rsidRPr="00AC251C" w:rsidRDefault="00ED4C42" w:rsidP="009E37B2">
            <w:pPr>
              <w:suppressAutoHyphens w:val="0"/>
              <w:spacing w:before="40" w:after="120" w:line="220" w:lineRule="exact"/>
              <w:ind w:right="113"/>
              <w:rPr>
                <w:b/>
                <w:bCs/>
                <w:caps/>
                <w:lang w:eastAsia="ru-RU"/>
              </w:rPr>
            </w:pPr>
          </w:p>
        </w:tc>
      </w:tr>
      <w:tr w:rsidR="009E37B2" w:rsidRPr="00AC251C" w:rsidTr="00D71847">
        <w:trPr>
          <w:cantSplit/>
          <w:trHeight w:val="650"/>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4.1</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Designation of a net of Technical Services for conducting mandatory tests</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Within 3 months of accession</w:t>
            </w: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National Focal Point / Competent authority</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4.2</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Setting up 1958 Agreement expert workshops</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Within 6 months of accession</w:t>
            </w: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National Focal Point / Competent</w:t>
            </w:r>
            <w:r w:rsidR="00AF1BF9" w:rsidRPr="00AC251C">
              <w:rPr>
                <w:lang w:eastAsia="ru-RU"/>
              </w:rPr>
              <w:t xml:space="preserve"> </w:t>
            </w:r>
            <w:r w:rsidRPr="00AC251C">
              <w:rPr>
                <w:lang w:eastAsia="ru-RU"/>
              </w:rPr>
              <w:t>authority</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4.3</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Procedures to be followed</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Within 9 months of accession</w:t>
            </w: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National Focal Point / Competent authority</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lastRenderedPageBreak/>
              <w:t>4.4</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 xml:space="preserve">Create a reliable database accessible by all parties </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Within first year of accession</w:t>
            </w: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Competent authority</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D71847" w:rsidRPr="00AC251C" w:rsidTr="00D71847">
        <w:trPr>
          <w:cantSplit/>
        </w:trPr>
        <w:tc>
          <w:tcPr>
            <w:tcW w:w="4693" w:type="dxa"/>
            <w:gridSpan w:val="2"/>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b/>
                <w:bCs/>
                <w:lang w:eastAsia="ru-RU"/>
              </w:rPr>
              <w:t>STEP 5: Enforcement</w:t>
            </w:r>
          </w:p>
        </w:tc>
        <w:tc>
          <w:tcPr>
            <w:tcW w:w="2503"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5.1</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Introduce or amend laws for enforcement activities</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Within 3 months of accession</w:t>
            </w:r>
          </w:p>
        </w:tc>
        <w:tc>
          <w:tcPr>
            <w:tcW w:w="2972"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Law-making authority</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r w:rsidR="009E37B2" w:rsidRPr="00AC251C" w:rsidTr="00D71847">
        <w:trPr>
          <w:cantSplit/>
        </w:trPr>
        <w:tc>
          <w:tcPr>
            <w:tcW w:w="744" w:type="dxa"/>
            <w:shd w:val="clear" w:color="auto" w:fill="auto"/>
          </w:tcPr>
          <w:p w:rsidR="00BD1FEC" w:rsidRPr="00AC251C" w:rsidRDefault="00BD1FEC" w:rsidP="009E37B2">
            <w:pPr>
              <w:pStyle w:val="ListParagraph1"/>
              <w:spacing w:before="40" w:after="120" w:line="220" w:lineRule="exact"/>
              <w:ind w:left="0" w:right="113"/>
              <w:rPr>
                <w:rFonts w:ascii="Times New Roman" w:hAnsi="Times New Roman" w:cs="Times New Roman"/>
                <w:caps/>
                <w:sz w:val="20"/>
                <w:lang w:val="en-GB" w:eastAsia="ru-RU"/>
              </w:rPr>
            </w:pPr>
            <w:r w:rsidRPr="00AC251C">
              <w:rPr>
                <w:rFonts w:ascii="Times New Roman" w:hAnsi="Times New Roman" w:cs="Times New Roman"/>
                <w:caps/>
                <w:sz w:val="20"/>
                <w:lang w:val="en-GB" w:eastAsia="ru-RU"/>
              </w:rPr>
              <w:t>5.2</w:t>
            </w:r>
          </w:p>
        </w:tc>
        <w:tc>
          <w:tcPr>
            <w:tcW w:w="3949"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Train control officers appropriately</w:t>
            </w:r>
          </w:p>
        </w:tc>
        <w:tc>
          <w:tcPr>
            <w:tcW w:w="2503" w:type="dxa"/>
            <w:shd w:val="clear" w:color="auto" w:fill="auto"/>
          </w:tcPr>
          <w:p w:rsidR="00BD1FEC" w:rsidRPr="00AC251C" w:rsidRDefault="00BD1FEC" w:rsidP="009E37B2">
            <w:pPr>
              <w:suppressAutoHyphens w:val="0"/>
              <w:spacing w:before="40" w:after="120" w:line="220" w:lineRule="exact"/>
              <w:ind w:right="113"/>
              <w:rPr>
                <w:lang w:eastAsia="ru-RU"/>
              </w:rPr>
            </w:pPr>
            <w:r w:rsidRPr="00AC251C">
              <w:rPr>
                <w:lang w:eastAsia="ru-RU"/>
              </w:rPr>
              <w:t>Within 6 months of accession</w:t>
            </w:r>
          </w:p>
        </w:tc>
        <w:tc>
          <w:tcPr>
            <w:tcW w:w="2972" w:type="dxa"/>
            <w:shd w:val="clear" w:color="auto" w:fill="auto"/>
          </w:tcPr>
          <w:p w:rsidR="00BD1FEC" w:rsidRPr="00AC251C" w:rsidRDefault="00BD1FEC" w:rsidP="009E37B2">
            <w:pPr>
              <w:suppressAutoHyphens w:val="0"/>
              <w:spacing w:before="40" w:after="120" w:line="220" w:lineRule="exact"/>
              <w:ind w:right="113"/>
              <w:rPr>
                <w:b/>
                <w:bCs/>
                <w:caps/>
                <w:lang w:eastAsia="ru-RU"/>
              </w:rPr>
            </w:pPr>
            <w:r w:rsidRPr="00AC251C">
              <w:rPr>
                <w:lang w:eastAsia="ru-RU"/>
              </w:rPr>
              <w:t>National Focal Point / Competent authority</w:t>
            </w:r>
          </w:p>
        </w:tc>
        <w:tc>
          <w:tcPr>
            <w:tcW w:w="2191" w:type="dxa"/>
            <w:shd w:val="clear" w:color="auto" w:fill="auto"/>
          </w:tcPr>
          <w:p w:rsidR="00BD1FEC" w:rsidRPr="00AC251C" w:rsidRDefault="00BD1FEC" w:rsidP="009E37B2">
            <w:pPr>
              <w:suppressAutoHyphens w:val="0"/>
              <w:spacing w:before="40" w:after="120" w:line="220" w:lineRule="exact"/>
              <w:ind w:right="113"/>
              <w:rPr>
                <w:b/>
                <w:bCs/>
                <w:caps/>
                <w:lang w:eastAsia="ru-RU"/>
              </w:rPr>
            </w:pPr>
          </w:p>
        </w:tc>
      </w:tr>
    </w:tbl>
    <w:p w:rsidR="00256993" w:rsidRPr="00AC251C" w:rsidRDefault="00256993" w:rsidP="00D71847"/>
    <w:p w:rsidR="008A7436" w:rsidRPr="00AC251C" w:rsidRDefault="008A7436" w:rsidP="00176D5E">
      <w:pPr>
        <w:pStyle w:val="SingleTxtG"/>
      </w:pPr>
    </w:p>
    <w:p w:rsidR="00256993" w:rsidRPr="00AC251C" w:rsidRDefault="00256993" w:rsidP="00176D5E">
      <w:pPr>
        <w:pStyle w:val="SingleTxtG"/>
        <w:sectPr w:rsidR="00256993" w:rsidRPr="00AC251C" w:rsidSect="00D71847">
          <w:headerReference w:type="even" r:id="rId24"/>
          <w:headerReference w:type="default" r:id="rId25"/>
          <w:footerReference w:type="even" r:id="rId26"/>
          <w:footerReference w:type="default" r:id="rId27"/>
          <w:headerReference w:type="first" r:id="rId28"/>
          <w:endnotePr>
            <w:numFmt w:val="decimal"/>
          </w:endnotePr>
          <w:pgSz w:w="16840" w:h="11907" w:orient="landscape" w:code="9"/>
          <w:pgMar w:top="1134" w:right="1701" w:bottom="1134" w:left="2268" w:header="567" w:footer="567" w:gutter="0"/>
          <w:cols w:space="720"/>
          <w:docGrid w:linePitch="272"/>
        </w:sectPr>
      </w:pPr>
    </w:p>
    <w:p w:rsidR="00C67119" w:rsidRPr="00AC251C" w:rsidRDefault="00C67119" w:rsidP="00C67119">
      <w:pPr>
        <w:pStyle w:val="HChG"/>
        <w:rPr>
          <w:bCs/>
        </w:rPr>
      </w:pPr>
      <w:r w:rsidRPr="00AC251C">
        <w:rPr>
          <w:bCs/>
        </w:rPr>
        <w:lastRenderedPageBreak/>
        <w:tab/>
        <w:t>X</w:t>
      </w:r>
      <w:r w:rsidR="0010644B">
        <w:rPr>
          <w:bCs/>
        </w:rPr>
        <w:t>I</w:t>
      </w:r>
      <w:r w:rsidRPr="00AC251C">
        <w:rPr>
          <w:bCs/>
        </w:rPr>
        <w:t>.</w:t>
      </w:r>
      <w:r w:rsidRPr="00AC251C">
        <w:rPr>
          <w:bCs/>
        </w:rPr>
        <w:tab/>
        <w:t>Annexes and background documents</w:t>
      </w:r>
    </w:p>
    <w:p w:rsidR="00C67119" w:rsidRPr="00AC251C" w:rsidRDefault="00C67119" w:rsidP="00C67119">
      <w:pPr>
        <w:pStyle w:val="SingleTxtG"/>
        <w:rPr>
          <w:bCs/>
        </w:rPr>
      </w:pPr>
      <w:r w:rsidRPr="00AC251C">
        <w:t>10</w:t>
      </w:r>
      <w:r w:rsidR="00C1258C" w:rsidRPr="00AC251C">
        <w:t>5</w:t>
      </w:r>
      <w:r w:rsidRPr="00AC251C">
        <w:t>.</w:t>
      </w:r>
      <w:r w:rsidRPr="00AC251C">
        <w:tab/>
        <w:t>All documents annexed to the present will be made available only in the electronic version of the Road Map</w:t>
      </w:r>
      <w:r w:rsidR="005A3DD2">
        <w:t>.</w:t>
      </w:r>
      <w:r w:rsidR="00907C2C">
        <w:t xml:space="preserve"> </w:t>
      </w:r>
      <w:r w:rsidR="005A3DD2">
        <w:t>T</w:t>
      </w:r>
      <w:r w:rsidRPr="00AC251C">
        <w:t xml:space="preserve">hey can also be found in the </w:t>
      </w:r>
      <w:r w:rsidR="00B317FD">
        <w:t>ECE</w:t>
      </w:r>
      <w:r w:rsidRPr="00AC251C">
        <w:t xml:space="preserve"> website.</w:t>
      </w:r>
    </w:p>
    <w:p w:rsidR="00C67119" w:rsidRPr="00AC251C" w:rsidRDefault="009E37B2" w:rsidP="009E37B2">
      <w:pPr>
        <w:pStyle w:val="SingleTxtG"/>
        <w:ind w:firstLine="567"/>
      </w:pPr>
      <w:r w:rsidRPr="00AC251C">
        <w:t>(</w:t>
      </w:r>
      <w:r w:rsidR="00C67119" w:rsidRPr="00AC251C">
        <w:t>a)</w:t>
      </w:r>
      <w:r w:rsidR="00C67119" w:rsidRPr="00AC251C">
        <w:tab/>
        <w:t>Agreement concerning the Adoption of </w:t>
      </w:r>
      <w:r w:rsidR="00C67119" w:rsidRPr="00AC251C">
        <w:rPr>
          <w:bCs/>
        </w:rPr>
        <w:t xml:space="preserve">Harmonized Technical United Nations Regulations </w:t>
      </w:r>
      <w:r w:rsidR="00C67119" w:rsidRPr="00AC251C">
        <w:t>for Wheeled Vehicles, Equipment and Parts which can be Fitted and/or be Used on Wheeled Vehicles and the Conditions for Reciprocal Recognition of Approvals Granted on the Basis of these </w:t>
      </w:r>
      <w:r w:rsidR="00C67119" w:rsidRPr="00AC251C">
        <w:rPr>
          <w:bCs/>
        </w:rPr>
        <w:t>United Nations Regulations</w:t>
      </w:r>
      <w:r w:rsidR="00907C2C">
        <w:rPr>
          <w:bCs/>
        </w:rPr>
        <w:t xml:space="preserve"> </w:t>
      </w:r>
      <w:r w:rsidR="00C67119" w:rsidRPr="00AC251C">
        <w:t>(Revision 3) (</w:t>
      </w:r>
      <w:hyperlink r:id="rId29" w:history="1">
        <w:r w:rsidR="00C67119" w:rsidRPr="00AC251C">
          <w:rPr>
            <w:rStyle w:val="Hyperlink"/>
          </w:rPr>
          <w:t>http://www.unece.org/trans/main/wp29/wp29regs.html</w:t>
        </w:r>
      </w:hyperlink>
      <w:r w:rsidR="00C67119" w:rsidRPr="00AC251C">
        <w:t>)</w:t>
      </w:r>
    </w:p>
    <w:p w:rsidR="00C67119" w:rsidRPr="00AC251C" w:rsidRDefault="009E37B2" w:rsidP="009E37B2">
      <w:pPr>
        <w:pStyle w:val="SingleTxtG"/>
        <w:ind w:firstLine="567"/>
      </w:pPr>
      <w:r w:rsidRPr="00AC251C">
        <w:t>(</w:t>
      </w:r>
      <w:r w:rsidR="00C67119" w:rsidRPr="00AC251C">
        <w:t>b)</w:t>
      </w:r>
      <w:r w:rsidR="00C67119" w:rsidRPr="00AC251C">
        <w:tab/>
        <w:t>UN Regulations annexed to the 1958 Agreement:</w:t>
      </w:r>
      <w:r w:rsidR="00C67119" w:rsidRPr="00AC251C">
        <w:br/>
      </w:r>
      <w:hyperlink r:id="rId30" w:history="1">
        <w:r w:rsidRPr="00AC251C">
          <w:rPr>
            <w:rStyle w:val="Hyperlink"/>
          </w:rPr>
          <w:t>http://www.unece.org/trans/main/wp29/wp29regs0-20.html</w:t>
        </w:r>
      </w:hyperlink>
      <w:r w:rsidR="00C67119" w:rsidRPr="00AC251C">
        <w:br/>
      </w:r>
      <w:hyperlink r:id="rId31" w:history="1">
        <w:r w:rsidR="00C67119" w:rsidRPr="00AC251C">
          <w:rPr>
            <w:rStyle w:val="Hyperlink"/>
          </w:rPr>
          <w:t>http://www.unece.org/trans/main/wp29/wp29regs21-40.html</w:t>
        </w:r>
      </w:hyperlink>
      <w:r w:rsidR="00C67119" w:rsidRPr="00AC251C">
        <w:br/>
      </w:r>
      <w:hyperlink r:id="rId32" w:history="1">
        <w:r w:rsidR="00C67119" w:rsidRPr="00AC251C">
          <w:rPr>
            <w:rStyle w:val="Hyperlink"/>
          </w:rPr>
          <w:t>http://www.unece.org/trans/main/wp29/wp29regs41-60.html</w:t>
        </w:r>
      </w:hyperlink>
      <w:r w:rsidR="00C67119" w:rsidRPr="00AC251C">
        <w:br/>
      </w:r>
      <w:hyperlink r:id="rId33" w:history="1">
        <w:r w:rsidR="00C67119" w:rsidRPr="00AC251C">
          <w:rPr>
            <w:rStyle w:val="Hyperlink"/>
          </w:rPr>
          <w:t>http://www.unece.org/trans/main/wp29/wp29regs61-80.html</w:t>
        </w:r>
      </w:hyperlink>
      <w:r w:rsidR="00C67119" w:rsidRPr="00AC251C">
        <w:br/>
      </w:r>
      <w:hyperlink r:id="rId34" w:history="1">
        <w:r w:rsidR="00C67119" w:rsidRPr="00AC251C">
          <w:rPr>
            <w:rStyle w:val="Hyperlink"/>
          </w:rPr>
          <w:t>http://www.unece.org/trans/main/wp29/wp29regs81-100.html</w:t>
        </w:r>
      </w:hyperlink>
      <w:r w:rsidR="00C67119" w:rsidRPr="00AC251C">
        <w:br/>
      </w:r>
      <w:hyperlink r:id="rId35" w:history="1">
        <w:r w:rsidR="00C67119" w:rsidRPr="00AC251C">
          <w:rPr>
            <w:rStyle w:val="Hyperlink"/>
          </w:rPr>
          <w:t>http://www.unece.org/trans/main/wp29/wp29regs101-120.html</w:t>
        </w:r>
      </w:hyperlink>
      <w:r w:rsidR="00C67119" w:rsidRPr="00AC251C">
        <w:br/>
      </w:r>
      <w:hyperlink r:id="rId36" w:history="1">
        <w:r w:rsidR="00C67119" w:rsidRPr="00AC251C">
          <w:rPr>
            <w:rStyle w:val="Hyperlink"/>
          </w:rPr>
          <w:t>http://www.unece.org/trans/main/wp29/wp29regs121-140.html</w:t>
        </w:r>
      </w:hyperlink>
      <w:r w:rsidR="00C67119" w:rsidRPr="00AC251C">
        <w:br/>
      </w:r>
      <w:hyperlink r:id="rId37" w:history="1">
        <w:r w:rsidR="00C67119" w:rsidRPr="00AC251C">
          <w:rPr>
            <w:rStyle w:val="Hyperlink"/>
          </w:rPr>
          <w:t>http://www.unece.org/trans/main/wp29/wp29regs141-160.html</w:t>
        </w:r>
      </w:hyperlink>
    </w:p>
    <w:p w:rsidR="00C67119" w:rsidRPr="00AC251C" w:rsidRDefault="009E37B2" w:rsidP="009E37B2">
      <w:pPr>
        <w:pStyle w:val="SingleTxtG"/>
        <w:ind w:firstLine="567"/>
      </w:pPr>
      <w:r w:rsidRPr="00AC251C">
        <w:t>(</w:t>
      </w:r>
      <w:r w:rsidR="00C67119" w:rsidRPr="00AC251C">
        <w:t>c)</w:t>
      </w:r>
      <w:r w:rsidR="00C67119" w:rsidRPr="00AC251C">
        <w:tab/>
        <w:t>Status of the 1958 Agreement, and of the annexed UN Regulations and of the Type Approval Authorities and Technical Services</w:t>
      </w:r>
      <w:r w:rsidR="00C67119" w:rsidRPr="00AC251C">
        <w:br/>
      </w:r>
      <w:hyperlink r:id="rId38" w:history="1">
        <w:r w:rsidR="00C67119" w:rsidRPr="00AC251C">
          <w:rPr>
            <w:rStyle w:val="Hyperlink"/>
          </w:rPr>
          <w:t>http://www.unece.org/trans/main/wp29/wp29wgs/wp29gen/wp29fdocstts.html</w:t>
        </w:r>
      </w:hyperlink>
    </w:p>
    <w:p w:rsidR="00E375B3" w:rsidRPr="00AC251C" w:rsidRDefault="00E375B3" w:rsidP="00176D5E">
      <w:pPr>
        <w:pStyle w:val="SingleTxtG"/>
      </w:pPr>
    </w:p>
    <w:p w:rsidR="00C67119" w:rsidRPr="00AC251C" w:rsidRDefault="00E5123A" w:rsidP="00176D5E">
      <w:pPr>
        <w:pStyle w:val="SingleTxtG"/>
      </w:pPr>
      <w:r w:rsidRPr="00AC251C">
        <w:br w:type="page"/>
      </w:r>
    </w:p>
    <w:p w:rsidR="00E5123A" w:rsidRPr="00AC251C" w:rsidRDefault="00E5123A" w:rsidP="00E5123A">
      <w:pPr>
        <w:pStyle w:val="ListParagraph1"/>
        <w:spacing w:after="120"/>
        <w:ind w:left="1134"/>
        <w:jc w:val="both"/>
        <w:rPr>
          <w:rFonts w:ascii="Times New Roman" w:eastAsia="MS Mincho" w:hAnsi="Times New Roman" w:cs="Times New Roman"/>
          <w:b/>
          <w:sz w:val="28"/>
          <w:szCs w:val="20"/>
          <w:lang w:val="en-GB" w:eastAsia="ja-JP"/>
        </w:rPr>
      </w:pPr>
      <w:r w:rsidRPr="00AC251C">
        <w:rPr>
          <w:rFonts w:ascii="Times New Roman" w:eastAsia="MS Mincho" w:hAnsi="Times New Roman" w:cs="Times New Roman"/>
          <w:b/>
          <w:sz w:val="28"/>
          <w:szCs w:val="20"/>
          <w:lang w:val="en-GB" w:eastAsia="ja-JP"/>
        </w:rPr>
        <w:lastRenderedPageBreak/>
        <w:t>Part II</w:t>
      </w:r>
      <w:r w:rsidR="00DC4695">
        <w:rPr>
          <w:rFonts w:ascii="Times New Roman" w:eastAsia="MS Mincho" w:hAnsi="Times New Roman" w:cs="Times New Roman"/>
          <w:b/>
          <w:sz w:val="28"/>
          <w:szCs w:val="20"/>
          <w:lang w:val="en-GB" w:eastAsia="ja-JP"/>
        </w:rPr>
        <w:t>:  T</w:t>
      </w:r>
      <w:r w:rsidRPr="00AC251C">
        <w:rPr>
          <w:rFonts w:ascii="Times New Roman" w:eastAsia="MS Mincho" w:hAnsi="Times New Roman" w:cs="Times New Roman"/>
          <w:b/>
          <w:sz w:val="28"/>
          <w:szCs w:val="20"/>
          <w:lang w:val="en-GB" w:eastAsia="ja-JP"/>
        </w:rPr>
        <w:t xml:space="preserve">he 1997 </w:t>
      </w:r>
      <w:r w:rsidR="00DC4695">
        <w:rPr>
          <w:rFonts w:ascii="Times New Roman" w:eastAsia="MS Mincho" w:hAnsi="Times New Roman" w:cs="Times New Roman"/>
          <w:b/>
          <w:sz w:val="28"/>
          <w:szCs w:val="20"/>
          <w:lang w:val="en-GB" w:eastAsia="ja-JP"/>
        </w:rPr>
        <w:t>A</w:t>
      </w:r>
      <w:r w:rsidRPr="00AC251C">
        <w:rPr>
          <w:rFonts w:ascii="Times New Roman" w:eastAsia="MS Mincho" w:hAnsi="Times New Roman" w:cs="Times New Roman"/>
          <w:b/>
          <w:sz w:val="28"/>
          <w:szCs w:val="20"/>
          <w:lang w:val="en-GB" w:eastAsia="ja-JP"/>
        </w:rPr>
        <w:t>greement</w:t>
      </w:r>
    </w:p>
    <w:p w:rsidR="00E5123A" w:rsidRPr="00AC251C" w:rsidRDefault="00E5123A" w:rsidP="00167CB7">
      <w:pPr>
        <w:pStyle w:val="HChG"/>
      </w:pPr>
      <w:r w:rsidRPr="00AC251C">
        <w:tab/>
        <w:t>XI</w:t>
      </w:r>
      <w:r w:rsidR="0010644B">
        <w:t>I</w:t>
      </w:r>
      <w:r w:rsidRPr="00AC251C">
        <w:t>.</w:t>
      </w:r>
      <w:r w:rsidRPr="00AC251C">
        <w:tab/>
        <w:t>The 1997 Agreement on periodical technical inspection of vehicles</w:t>
      </w:r>
    </w:p>
    <w:p w:rsidR="00E5123A" w:rsidRPr="00AC251C" w:rsidRDefault="00E5123A" w:rsidP="00167CB7">
      <w:pPr>
        <w:pStyle w:val="HChG"/>
      </w:pPr>
      <w:r w:rsidRPr="00AC251C">
        <w:tab/>
        <w:t>XI</w:t>
      </w:r>
      <w:r w:rsidR="0010644B">
        <w:t>I</w:t>
      </w:r>
      <w:r w:rsidRPr="00AC251C">
        <w:t>I.</w:t>
      </w:r>
      <w:r w:rsidRPr="00AC251C">
        <w:tab/>
        <w:t>Safeguarding vehicles safe and environmentally-friendly</w:t>
      </w:r>
    </w:p>
    <w:p w:rsidR="00E5123A" w:rsidRPr="00AC251C" w:rsidRDefault="00C1258C" w:rsidP="00167CB7">
      <w:pPr>
        <w:pStyle w:val="SingleTxtG"/>
      </w:pPr>
      <w:r w:rsidRPr="00AC251C">
        <w:t>106</w:t>
      </w:r>
      <w:r w:rsidR="00E5123A" w:rsidRPr="00AC251C">
        <w:t>.</w:t>
      </w:r>
      <w:r w:rsidR="00E5123A" w:rsidRPr="00AC251C">
        <w:tab/>
        <w:t xml:space="preserve">At the Vienna Conference in 1997 the Ministers of Transport agreed on a UN Agreement on Periodical Technical Inspections (PTI) of vehicles in use to harmonize the technical requirements of vehicles transporting goods. One of the aims of the PTI Agreement is </w:t>
      </w:r>
      <w:r w:rsidR="00167CB7" w:rsidRPr="00AC251C">
        <w:t xml:space="preserve">to ensure </w:t>
      </w:r>
      <w:r w:rsidR="001A52F3" w:rsidRPr="00AC251C">
        <w:t>a higher level of safety and protection of the environment in</w:t>
      </w:r>
      <w:r w:rsidR="00E5123A" w:rsidRPr="00AC251C">
        <w:t xml:space="preserve"> the countries that decided harmonize their PTI system. The 1997 Agreement was presented by </w:t>
      </w:r>
      <w:r w:rsidR="00B317FD">
        <w:t>ECE</w:t>
      </w:r>
      <w:r w:rsidR="00E5123A" w:rsidRPr="00AC251C">
        <w:t xml:space="preserve"> at the Vienna Conference. The World Forum for Harmonization for Vehicle Regulations (WP.29) was the body that drafted the text of the </w:t>
      </w:r>
      <w:r w:rsidR="00E07355" w:rsidRPr="00AC251C">
        <w:t>a</w:t>
      </w:r>
      <w:r w:rsidR="00E5123A" w:rsidRPr="00AC251C">
        <w:t>greement.</w:t>
      </w:r>
    </w:p>
    <w:p w:rsidR="00E5123A" w:rsidRPr="00AC251C" w:rsidRDefault="00E5123A" w:rsidP="00167CB7">
      <w:pPr>
        <w:pStyle w:val="SingleTxtG"/>
      </w:pPr>
      <w:r w:rsidRPr="00AC251C">
        <w:t>10</w:t>
      </w:r>
      <w:r w:rsidR="00C1258C" w:rsidRPr="00AC251C">
        <w:t>7</w:t>
      </w:r>
      <w:r w:rsidRPr="00AC251C">
        <w:t>.</w:t>
      </w:r>
      <w:r w:rsidRPr="00AC251C">
        <w:tab/>
        <w:t>Once the 1997 Agreement was adopted, the representatives of the countries participating at the World Forum WP.29 finally developed its annexed UN Rules Nos. 1 and 2 regarding the PTI of commercial vehicles for emissions and safety.</w:t>
      </w:r>
    </w:p>
    <w:p w:rsidR="00E5123A" w:rsidRPr="00AC251C" w:rsidRDefault="00E5123A" w:rsidP="00167CB7">
      <w:pPr>
        <w:pStyle w:val="SingleTxtG"/>
      </w:pPr>
      <w:r w:rsidRPr="00AC251C">
        <w:t>10</w:t>
      </w:r>
      <w:r w:rsidR="00C1258C" w:rsidRPr="00AC251C">
        <w:t>8</w:t>
      </w:r>
      <w:r w:rsidRPr="00AC251C">
        <w:t>.</w:t>
      </w:r>
      <w:r w:rsidRPr="00AC251C">
        <w:tab/>
        <w:t>In addition to the representatives of the countries on the World Forum WP.29 other actors participate in the development of the 1997 Agreement and on its UN Rules. NGOs are substantive contributors to the process of developing UN Rules on PTI. They are often called upon for technical data and advice. NGOs representatives, in response to requests made by the governmental representatives, have provided proposals for UN Rules and amendments to existing ones.</w:t>
      </w:r>
    </w:p>
    <w:p w:rsidR="00E5123A" w:rsidRPr="00AC251C" w:rsidRDefault="00E5123A" w:rsidP="00167CB7">
      <w:pPr>
        <w:pStyle w:val="HChG"/>
      </w:pPr>
      <w:r w:rsidRPr="00AC251C">
        <w:tab/>
        <w:t>XI</w:t>
      </w:r>
      <w:r w:rsidR="0010644B">
        <w:t>V</w:t>
      </w:r>
      <w:r w:rsidRPr="00AC251C">
        <w:t>.</w:t>
      </w:r>
      <w:r w:rsidRPr="00AC251C">
        <w:tab/>
        <w:t>The UN 1997 Agreement</w:t>
      </w:r>
    </w:p>
    <w:p w:rsidR="00E5123A" w:rsidRPr="00AC251C" w:rsidRDefault="00E5123A" w:rsidP="00E5123A">
      <w:pPr>
        <w:pStyle w:val="SingleTxtG"/>
      </w:pPr>
      <w:r w:rsidRPr="00AC251C">
        <w:t>10</w:t>
      </w:r>
      <w:r w:rsidR="00C1258C" w:rsidRPr="00AC251C">
        <w:t>9</w:t>
      </w:r>
      <w:r w:rsidRPr="00AC251C">
        <w:t>.</w:t>
      </w:r>
      <w:r w:rsidRPr="00AC251C">
        <w:tab/>
        <w:t xml:space="preserve">At the time when the </w:t>
      </w:r>
      <w:r w:rsidR="00E07355" w:rsidRPr="00AC251C">
        <w:t>a</w:t>
      </w:r>
      <w:r w:rsidRPr="00AC251C">
        <w:t xml:space="preserve">greement was done, the regulatory and technical situation of heavy-duty vehicles was broadly different in the European </w:t>
      </w:r>
      <w:r w:rsidR="005A3DD2">
        <w:t xml:space="preserve">country </w:t>
      </w:r>
      <w:r w:rsidRPr="00AC251C">
        <w:t xml:space="preserve">members of the </w:t>
      </w:r>
      <w:r w:rsidR="00B317FD">
        <w:t>ECE</w:t>
      </w:r>
      <w:r w:rsidRPr="00AC251C">
        <w:t xml:space="preserve"> region, and it was considered that fixing a minimum level of environmental and safety performance for these </w:t>
      </w:r>
      <w:r w:rsidR="005A3DD2" w:rsidRPr="00AC251C">
        <w:t xml:space="preserve">in use </w:t>
      </w:r>
      <w:r w:rsidRPr="00AC251C">
        <w:t xml:space="preserve">vehicles was useful </w:t>
      </w:r>
      <w:proofErr w:type="gramStart"/>
      <w:r w:rsidRPr="00AC251C">
        <w:t>in order to</w:t>
      </w:r>
      <w:proofErr w:type="gramEnd"/>
      <w:r w:rsidRPr="00AC251C">
        <w:t xml:space="preserve"> facilitate the intra-European traffic of commercial vehicles.</w:t>
      </w:r>
      <w:r w:rsidR="005A3DD2">
        <w:t xml:space="preserve"> </w:t>
      </w:r>
    </w:p>
    <w:p w:rsidR="00E5123A" w:rsidRPr="00AC251C" w:rsidRDefault="00C1258C" w:rsidP="00E5123A">
      <w:pPr>
        <w:pStyle w:val="SingleTxtG"/>
      </w:pPr>
      <w:r w:rsidRPr="00AC251C">
        <w:t>110</w:t>
      </w:r>
      <w:r w:rsidR="00E5123A" w:rsidRPr="00AC251C">
        <w:t>.</w:t>
      </w:r>
      <w:r w:rsidR="00E5123A" w:rsidRPr="00AC251C">
        <w:tab/>
        <w:t xml:space="preserve">Until now, two Technical UN Rules for vehicle inspection have been annexed to the </w:t>
      </w:r>
      <w:r w:rsidR="00E07355" w:rsidRPr="00AC251C">
        <w:t>a</w:t>
      </w:r>
      <w:r w:rsidR="00E5123A" w:rsidRPr="00AC251C">
        <w:t xml:space="preserve">greement with the technical contribution of WP.29 participants and </w:t>
      </w:r>
      <w:proofErr w:type="gramStart"/>
      <w:r w:rsidR="00E5123A" w:rsidRPr="00AC251C">
        <w:t>in particular of</w:t>
      </w:r>
      <w:proofErr w:type="gramEnd"/>
      <w:r w:rsidR="00E5123A" w:rsidRPr="00AC251C">
        <w:t xml:space="preserve"> the International Motor Vehicle Inspection Committee (CITA). These UN Rules may be considered as useful by countries which wish to introduce, by strengthen their national legislation, a periodic inspection system based on international expertise. </w:t>
      </w:r>
    </w:p>
    <w:p w:rsidR="00E5123A" w:rsidRPr="00AC251C" w:rsidRDefault="00E5123A" w:rsidP="00E5123A">
      <w:pPr>
        <w:pStyle w:val="SingleTxtG"/>
      </w:pPr>
      <w:r w:rsidRPr="00AC251C">
        <w:t>11</w:t>
      </w:r>
      <w:r w:rsidR="00C1258C" w:rsidRPr="00AC251C">
        <w:t>1</w:t>
      </w:r>
      <w:r w:rsidRPr="00AC251C">
        <w:t>.</w:t>
      </w:r>
      <w:r w:rsidRPr="00AC251C">
        <w:tab/>
        <w:t xml:space="preserve">It is envisaged, with cooperation and support from CITA which has broad international membership, to develop and update on a regular basis the technical UN Rules annexed to the </w:t>
      </w:r>
      <w:r w:rsidR="00E07355" w:rsidRPr="00AC251C">
        <w:t>a</w:t>
      </w:r>
      <w:r w:rsidRPr="00AC251C">
        <w:t xml:space="preserve">greement. </w:t>
      </w:r>
    </w:p>
    <w:p w:rsidR="00907C2C" w:rsidRPr="00AC251C" w:rsidRDefault="00907C2C" w:rsidP="00907C2C">
      <w:pPr>
        <w:pStyle w:val="SingleTxtG"/>
      </w:pPr>
      <w:r w:rsidRPr="00AC251C">
        <w:t>11</w:t>
      </w:r>
      <w:r>
        <w:t>2</w:t>
      </w:r>
      <w:r w:rsidRPr="00AC251C">
        <w:t>.</w:t>
      </w:r>
      <w:r w:rsidRPr="00AC251C">
        <w:tab/>
        <w:t>The 1997 Agreement has 2 UN Rules annexed to it. These UN Rules, which had been revised and had entered into force at the beginning of 2018, govern M</w:t>
      </w:r>
      <w:r w:rsidRPr="00AC251C">
        <w:rPr>
          <w:vertAlign w:val="subscript"/>
        </w:rPr>
        <w:t>1</w:t>
      </w:r>
      <w:r w:rsidRPr="00AC251C">
        <w:t>, M</w:t>
      </w:r>
      <w:r w:rsidRPr="00AC251C">
        <w:rPr>
          <w:vertAlign w:val="subscript"/>
        </w:rPr>
        <w:t>2</w:t>
      </w:r>
      <w:r w:rsidRPr="00AC251C">
        <w:t>, M</w:t>
      </w:r>
      <w:r w:rsidRPr="00AC251C">
        <w:rPr>
          <w:vertAlign w:val="subscript"/>
        </w:rPr>
        <w:t>3</w:t>
      </w:r>
      <w:r w:rsidRPr="00AC251C">
        <w:t>, N</w:t>
      </w:r>
      <w:r w:rsidRPr="00AC251C">
        <w:rPr>
          <w:vertAlign w:val="subscript"/>
        </w:rPr>
        <w:t>1</w:t>
      </w:r>
      <w:r w:rsidRPr="00AC251C">
        <w:t>, N</w:t>
      </w:r>
      <w:r w:rsidRPr="00AC251C">
        <w:rPr>
          <w:vertAlign w:val="subscript"/>
        </w:rPr>
        <w:t>2</w:t>
      </w:r>
      <w:r w:rsidRPr="00AC251C">
        <w:t>, N</w:t>
      </w:r>
      <w:r w:rsidRPr="00AC251C">
        <w:rPr>
          <w:vertAlign w:val="subscript"/>
        </w:rPr>
        <w:t>3</w:t>
      </w:r>
      <w:r w:rsidRPr="00AC251C">
        <w:t>, O</w:t>
      </w:r>
      <w:r w:rsidRPr="00AC251C">
        <w:rPr>
          <w:vertAlign w:val="subscript"/>
        </w:rPr>
        <w:t>3</w:t>
      </w:r>
      <w:r w:rsidRPr="00AC251C">
        <w:t xml:space="preserve"> and </w:t>
      </w:r>
      <w:r w:rsidR="00E5123A" w:rsidRPr="00AC251C">
        <w:t>O</w:t>
      </w:r>
      <w:r w:rsidR="00E5123A" w:rsidRPr="00AC251C">
        <w:rPr>
          <w:vertAlign w:val="subscript"/>
        </w:rPr>
        <w:t>4</w:t>
      </w:r>
      <w:r w:rsidR="008C7031" w:rsidRPr="00AC251C">
        <w:rPr>
          <w:vertAlign w:val="subscript"/>
        </w:rPr>
        <w:t xml:space="preserve"> </w:t>
      </w:r>
      <w:r w:rsidR="00E5123A" w:rsidRPr="00AC251C">
        <w:t>categories</w:t>
      </w:r>
      <w:r w:rsidRPr="00AC251C">
        <w:t xml:space="preserve"> of road vehicles</w:t>
      </w:r>
      <w:r w:rsidRPr="00AC251C">
        <w:rPr>
          <w:rStyle w:val="FootnoteReference"/>
        </w:rPr>
        <w:footnoteReference w:id="6"/>
      </w:r>
      <w:r w:rsidRPr="00AC251C">
        <w:t xml:space="preserve">. The reciprocal recognition of PTI among </w:t>
      </w:r>
      <w:r w:rsidRPr="00AC251C">
        <w:lastRenderedPageBreak/>
        <w:t xml:space="preserve">contracting parties applying the UN Rules facilitates cross-border circulation of motor vehicles. </w:t>
      </w:r>
    </w:p>
    <w:p w:rsidR="00E5123A" w:rsidRPr="00AC251C" w:rsidRDefault="00907C2C" w:rsidP="00E5123A">
      <w:pPr>
        <w:pStyle w:val="SingleTxtG"/>
      </w:pPr>
      <w:r w:rsidRPr="00AC251C">
        <w:t>11</w:t>
      </w:r>
      <w:r>
        <w:t>3</w:t>
      </w:r>
      <w:r w:rsidR="00E5123A" w:rsidRPr="00AC251C">
        <w:t>.</w:t>
      </w:r>
      <w:r w:rsidR="00E5123A" w:rsidRPr="00AC251C">
        <w:tab/>
        <w:t>The 1997 Agreement currently has 14</w:t>
      </w:r>
      <w:r w:rsidR="00000794" w:rsidRPr="00AC251C">
        <w:t xml:space="preserve"> contracting parti</w:t>
      </w:r>
      <w:r w:rsidR="00E5123A" w:rsidRPr="00AC251C">
        <w:rPr>
          <w:bCs/>
        </w:rPr>
        <w:t>es</w:t>
      </w:r>
      <w:r w:rsidR="00E5123A" w:rsidRPr="00AC251C">
        <w:t>, and 15 signatories pending ratification, as indicated in the table below.</w:t>
      </w:r>
    </w:p>
    <w:p w:rsidR="00E5123A" w:rsidRPr="00AC251C" w:rsidRDefault="00907C2C" w:rsidP="00E5123A">
      <w:pPr>
        <w:pStyle w:val="SingleTxtG"/>
      </w:pPr>
      <w:r w:rsidRPr="00AC251C">
        <w:t>11</w:t>
      </w:r>
      <w:r>
        <w:t>4</w:t>
      </w:r>
      <w:r w:rsidR="00E5123A" w:rsidRPr="00AC251C">
        <w:t>.</w:t>
      </w:r>
      <w:r w:rsidR="00E5123A" w:rsidRPr="00AC251C">
        <w:tab/>
        <w:t xml:space="preserve">Today all the Parties to the </w:t>
      </w:r>
      <w:r w:rsidR="00E07355" w:rsidRPr="00AC251C">
        <w:t>a</w:t>
      </w:r>
      <w:r w:rsidR="00E5123A" w:rsidRPr="00AC251C">
        <w:t>greement are European countries, although the 1997 Agreement is open to all Member States of the United Nations Organization.</w:t>
      </w:r>
    </w:p>
    <w:p w:rsidR="00E5123A" w:rsidRPr="00AC251C" w:rsidRDefault="0010644B" w:rsidP="00E5123A">
      <w:pPr>
        <w:pStyle w:val="HChG"/>
        <w:jc w:val="both"/>
        <w:rPr>
          <w:bCs/>
        </w:rPr>
      </w:pPr>
      <w:r>
        <w:rPr>
          <w:bCs/>
        </w:rPr>
        <w:tab/>
        <w:t>X</w:t>
      </w:r>
      <w:r w:rsidR="00E5123A" w:rsidRPr="00AC251C">
        <w:rPr>
          <w:bCs/>
        </w:rPr>
        <w:t>V.</w:t>
      </w:r>
      <w:r w:rsidR="00E5123A" w:rsidRPr="00AC251C">
        <w:rPr>
          <w:bCs/>
        </w:rPr>
        <w:tab/>
        <w:t>Main provisions of the 1997 Agreement and its annexed UN Rules</w:t>
      </w:r>
    </w:p>
    <w:p w:rsidR="00E5123A" w:rsidRPr="00AC251C" w:rsidRDefault="00E5123A" w:rsidP="00E5123A">
      <w:pPr>
        <w:pStyle w:val="SingleTxtG"/>
      </w:pPr>
      <w:r w:rsidRPr="00AC251C">
        <w:t>11</w:t>
      </w:r>
      <w:r w:rsidR="00C1258C" w:rsidRPr="00AC251C">
        <w:t>5</w:t>
      </w:r>
      <w:r w:rsidRPr="00AC251C">
        <w:t>.</w:t>
      </w:r>
      <w:r w:rsidRPr="00AC251C">
        <w:tab/>
        <w:t xml:space="preserve">Members of the UN and Regional Economic Integration Organizations are eligible to become </w:t>
      </w:r>
      <w:r w:rsidR="00000794" w:rsidRPr="00AC251C">
        <w:t>contracting part</w:t>
      </w:r>
      <w:r w:rsidRPr="00AC251C">
        <w:t>ies to the 1997 Agreement.</w:t>
      </w:r>
    </w:p>
    <w:p w:rsidR="00E5123A" w:rsidRPr="00AC251C" w:rsidRDefault="00166F65" w:rsidP="00E5123A">
      <w:pPr>
        <w:pStyle w:val="SingleTxtG"/>
      </w:pPr>
      <w:r w:rsidRPr="00AC251C">
        <w:t>11</w:t>
      </w:r>
      <w:r w:rsidR="00C1258C" w:rsidRPr="00AC251C">
        <w:t>6</w:t>
      </w:r>
      <w:r w:rsidRPr="00AC251C">
        <w:t>.</w:t>
      </w:r>
      <w:r w:rsidRPr="00AC251C">
        <w:tab/>
      </w:r>
      <w:r w:rsidR="00E5123A" w:rsidRPr="00AC251C">
        <w:t>The 1997 Agreement provides the legal framework and procedures for the adoption of uniform Rules for carrying out technical inspections of vehicles in use and for the reciprocal recognition of the certificates of such inspections;</w:t>
      </w:r>
    </w:p>
    <w:p w:rsidR="00E5123A" w:rsidRPr="00AC251C" w:rsidRDefault="00166F65" w:rsidP="00E5123A">
      <w:pPr>
        <w:pStyle w:val="SingleTxtG"/>
      </w:pPr>
      <w:r w:rsidRPr="00AC251C">
        <w:t>11</w:t>
      </w:r>
      <w:r w:rsidR="00C1258C" w:rsidRPr="00AC251C">
        <w:t>7</w:t>
      </w:r>
      <w:r w:rsidRPr="00AC251C">
        <w:t>.</w:t>
      </w:r>
      <w:r w:rsidRPr="00AC251C">
        <w:tab/>
      </w:r>
      <w:r w:rsidR="00E5123A" w:rsidRPr="00AC251C">
        <w:t xml:space="preserve">Under the </w:t>
      </w:r>
      <w:r w:rsidR="00D36513" w:rsidRPr="00AC251C">
        <w:t>a</w:t>
      </w:r>
      <w:r w:rsidR="00E5123A" w:rsidRPr="00AC251C">
        <w:t xml:space="preserve">greement new UN Rules and amendments to existing UN Rules are established by a vote of two-thirds majority of </w:t>
      </w:r>
      <w:r w:rsidR="00000794" w:rsidRPr="00AC251C">
        <w:t>contracting part</w:t>
      </w:r>
      <w:r w:rsidR="00E5123A" w:rsidRPr="00AC251C">
        <w:t xml:space="preserve">ies present and voting. The established UN Rule is forwarded to the UN Secretary-General and then notified to each </w:t>
      </w:r>
      <w:r w:rsidR="00000794" w:rsidRPr="00AC251C">
        <w:t>contracting part</w:t>
      </w:r>
      <w:r w:rsidR="00E5123A" w:rsidRPr="00AC251C">
        <w:t>y. (Articles 1 and 2);</w:t>
      </w:r>
    </w:p>
    <w:p w:rsidR="00E5123A" w:rsidRPr="00AC251C" w:rsidRDefault="00C1258C" w:rsidP="00E5123A">
      <w:pPr>
        <w:pStyle w:val="SingleTxtG"/>
      </w:pPr>
      <w:r w:rsidRPr="00AC251C">
        <w:t>118</w:t>
      </w:r>
      <w:r w:rsidR="00166F65" w:rsidRPr="00AC251C">
        <w:t>.</w:t>
      </w:r>
      <w:r w:rsidR="00166F65" w:rsidRPr="00AC251C">
        <w:tab/>
      </w:r>
      <w:r w:rsidR="00E5123A" w:rsidRPr="00AC251C">
        <w:t xml:space="preserve">The new UN Rule or amendment to an existing UN Rule enters into force for all </w:t>
      </w:r>
      <w:r w:rsidR="00000794" w:rsidRPr="00AC251C">
        <w:t>contracting part</w:t>
      </w:r>
      <w:r w:rsidR="00E5123A" w:rsidRPr="00AC251C">
        <w:t xml:space="preserve">ies that have not notified the Secretary-General of their objection within six months after the notification, unless more than one-third of the </w:t>
      </w:r>
      <w:r w:rsidR="00000794" w:rsidRPr="00AC251C">
        <w:t>contracting part</w:t>
      </w:r>
      <w:r w:rsidR="00E5123A" w:rsidRPr="00AC251C">
        <w:t xml:space="preserve">ies so object. If more than one-third of the </w:t>
      </w:r>
      <w:r w:rsidR="00000794" w:rsidRPr="00AC251C">
        <w:t>contracting part</w:t>
      </w:r>
      <w:r w:rsidR="00E5123A" w:rsidRPr="00AC251C">
        <w:t xml:space="preserve">ies object, the UN Rule or amendment does not enter into force for any </w:t>
      </w:r>
      <w:r w:rsidR="00000794" w:rsidRPr="00AC251C">
        <w:t>contracting part</w:t>
      </w:r>
      <w:r w:rsidR="00E5123A" w:rsidRPr="00AC251C">
        <w:t>y;</w:t>
      </w:r>
    </w:p>
    <w:p w:rsidR="00E5123A" w:rsidRPr="00AC251C" w:rsidRDefault="00166F65" w:rsidP="00E5123A">
      <w:pPr>
        <w:pStyle w:val="SingleTxtG"/>
      </w:pPr>
      <w:r w:rsidRPr="00AC251C">
        <w:t>11</w:t>
      </w:r>
      <w:r w:rsidR="00C1258C" w:rsidRPr="00AC251C">
        <w:t>9</w:t>
      </w:r>
      <w:r w:rsidRPr="00AC251C">
        <w:t>.</w:t>
      </w:r>
      <w:r w:rsidRPr="00AC251C">
        <w:tab/>
      </w:r>
      <w:r w:rsidR="00E5123A" w:rsidRPr="00AC251C">
        <w:t>UN Rules under the 1997 Agreement list items to be inspected</w:t>
      </w:r>
      <w:r w:rsidR="006926DA" w:rsidRPr="00AC251C">
        <w:t>, inspect</w:t>
      </w:r>
      <w:r w:rsidR="007B5BD9">
        <w:t>ion</w:t>
      </w:r>
      <w:r w:rsidR="006926DA" w:rsidRPr="00AC251C">
        <w:t xml:space="preserve"> methods,</w:t>
      </w:r>
      <w:r w:rsidR="00E5123A" w:rsidRPr="00AC251C">
        <w:t xml:space="preserve"> and the principal reasons for rejection</w:t>
      </w:r>
      <w:r w:rsidR="006926DA" w:rsidRPr="00AC251C">
        <w:t xml:space="preserve"> and an assessment of these deficiencies into these</w:t>
      </w:r>
      <w:r w:rsidR="002860D1" w:rsidRPr="00AC251C">
        <w:t xml:space="preserve"> </w:t>
      </w:r>
      <w:r w:rsidR="006926DA" w:rsidRPr="00AC251C">
        <w:t>risk categories</w:t>
      </w:r>
      <w:r w:rsidR="00E5123A" w:rsidRPr="00AC251C">
        <w:t>. The inspection techniques shall use currently available equipment without dismantling or removing any part of the vehicle;</w:t>
      </w:r>
    </w:p>
    <w:p w:rsidR="00E5123A" w:rsidRPr="00AC251C" w:rsidRDefault="00C1258C" w:rsidP="00E5123A">
      <w:pPr>
        <w:pStyle w:val="SingleTxtG"/>
      </w:pPr>
      <w:r w:rsidRPr="00AC251C">
        <w:t>120</w:t>
      </w:r>
      <w:r w:rsidR="00166F65" w:rsidRPr="00AC251C">
        <w:t>.</w:t>
      </w:r>
      <w:r w:rsidR="00166F65" w:rsidRPr="00AC251C">
        <w:tab/>
      </w:r>
      <w:r w:rsidR="00E5123A" w:rsidRPr="00AC251C">
        <w:t xml:space="preserve">The International Technical Inspection Certificate issued by designated Technical Inspection Centres of a </w:t>
      </w:r>
      <w:r w:rsidR="00000794" w:rsidRPr="00AC251C">
        <w:t>contracting part</w:t>
      </w:r>
      <w:r w:rsidR="00E5123A" w:rsidRPr="00AC251C">
        <w:t xml:space="preserve">y shall be reciprocally recognized by other </w:t>
      </w:r>
      <w:r w:rsidR="00000794" w:rsidRPr="00AC251C">
        <w:t>contracting part</w:t>
      </w:r>
      <w:r w:rsidR="00E5123A" w:rsidRPr="00AC251C">
        <w:t>ies applying the same Rule(s), if they agree so;</w:t>
      </w:r>
    </w:p>
    <w:p w:rsidR="00E5123A" w:rsidRPr="00AC251C" w:rsidRDefault="00166F65" w:rsidP="00E5123A">
      <w:pPr>
        <w:pStyle w:val="SingleTxtG"/>
      </w:pPr>
      <w:r w:rsidRPr="00AC251C">
        <w:t>12</w:t>
      </w:r>
      <w:r w:rsidR="00C1258C" w:rsidRPr="00AC251C">
        <w:t>1</w:t>
      </w:r>
      <w:r w:rsidRPr="00AC251C">
        <w:t>.</w:t>
      </w:r>
      <w:r w:rsidRPr="00AC251C">
        <w:tab/>
      </w:r>
      <w:r w:rsidR="00E5123A" w:rsidRPr="00AC251C">
        <w:t xml:space="preserve">The periodical inspection reports which are in use in the </w:t>
      </w:r>
      <w:r w:rsidR="00000794" w:rsidRPr="00AC251C">
        <w:t>contracting part</w:t>
      </w:r>
      <w:r w:rsidR="00E5123A" w:rsidRPr="00AC251C">
        <w:t xml:space="preserve">ies to the </w:t>
      </w:r>
      <w:r w:rsidR="00D36513" w:rsidRPr="00AC251C">
        <w:t>a</w:t>
      </w:r>
      <w:r w:rsidR="00E5123A" w:rsidRPr="00AC251C">
        <w:t xml:space="preserve">greement may be used as an alternative. A sample of them shall be transmitted to the secretariat of WP.29 for information to the </w:t>
      </w:r>
      <w:r w:rsidR="00000794" w:rsidRPr="00AC251C">
        <w:t>contracting part</w:t>
      </w:r>
      <w:r w:rsidR="00E5123A" w:rsidRPr="00AC251C">
        <w:t>ies;</w:t>
      </w:r>
    </w:p>
    <w:p w:rsidR="00E5123A" w:rsidRPr="00AC251C" w:rsidRDefault="00166F65" w:rsidP="00E5123A">
      <w:pPr>
        <w:pStyle w:val="SingleTxtG"/>
      </w:pPr>
      <w:r w:rsidRPr="00AC251C">
        <w:t>12</w:t>
      </w:r>
      <w:r w:rsidR="00C1258C" w:rsidRPr="00AC251C">
        <w:t>2</w:t>
      </w:r>
      <w:r w:rsidRPr="00AC251C">
        <w:t>.</w:t>
      </w:r>
      <w:r w:rsidRPr="00AC251C">
        <w:tab/>
      </w:r>
      <w:r w:rsidR="00E5123A" w:rsidRPr="00AC251C">
        <w:t xml:space="preserve">The </w:t>
      </w:r>
      <w:r w:rsidR="00D36513" w:rsidRPr="00AC251C">
        <w:t>a</w:t>
      </w:r>
      <w:r w:rsidR="00E5123A" w:rsidRPr="00AC251C">
        <w:t xml:space="preserve">greement also permits a </w:t>
      </w:r>
      <w:r w:rsidR="00000794" w:rsidRPr="00AC251C">
        <w:t>contracting part</w:t>
      </w:r>
      <w:r w:rsidR="00E5123A" w:rsidRPr="00AC251C">
        <w:t xml:space="preserve">y, upon notice, to begin applying a UN Rule after it has been annexed to the </w:t>
      </w:r>
      <w:r w:rsidR="00D36513" w:rsidRPr="00AC251C">
        <w:t>a</w:t>
      </w:r>
      <w:r w:rsidR="00E5123A" w:rsidRPr="00AC251C">
        <w:t xml:space="preserve">greement or to cease application of a UN Rule that it has been applying. In the latter case the </w:t>
      </w:r>
      <w:r w:rsidR="00000794" w:rsidRPr="00AC251C">
        <w:t>contracting part</w:t>
      </w:r>
      <w:r w:rsidR="00E5123A" w:rsidRPr="00AC251C">
        <w:t>y is required to notify the UN Secretary-General of its decision one year in advance;</w:t>
      </w:r>
    </w:p>
    <w:p w:rsidR="00E5123A" w:rsidRPr="00AC251C" w:rsidRDefault="00166F65" w:rsidP="00E5123A">
      <w:pPr>
        <w:pStyle w:val="SingleTxtG"/>
      </w:pPr>
      <w:r w:rsidRPr="00AC251C">
        <w:t>12</w:t>
      </w:r>
      <w:r w:rsidR="00C1258C" w:rsidRPr="00AC251C">
        <w:t>3</w:t>
      </w:r>
      <w:r w:rsidRPr="00AC251C">
        <w:t>.</w:t>
      </w:r>
      <w:r w:rsidRPr="00AC251C">
        <w:tab/>
      </w:r>
      <w:r w:rsidR="00E5123A" w:rsidRPr="00AC251C">
        <w:t xml:space="preserve">The aim of the </w:t>
      </w:r>
      <w:r w:rsidR="00D36513" w:rsidRPr="00AC251C">
        <w:t>a</w:t>
      </w:r>
      <w:r w:rsidR="00E5123A" w:rsidRPr="00AC251C">
        <w:t>greement and its Rules is to guarantee the service compliance of registered vehicles through all their lifetime;</w:t>
      </w:r>
    </w:p>
    <w:p w:rsidR="00E5123A" w:rsidRPr="00AC251C" w:rsidRDefault="00166F65" w:rsidP="00E5123A">
      <w:pPr>
        <w:pStyle w:val="SingleTxtG"/>
      </w:pPr>
      <w:r w:rsidRPr="00AC251C">
        <w:t>12</w:t>
      </w:r>
      <w:r w:rsidR="00C1258C" w:rsidRPr="00AC251C">
        <w:t>4</w:t>
      </w:r>
      <w:r w:rsidRPr="00AC251C">
        <w:t>.</w:t>
      </w:r>
      <w:r w:rsidRPr="00AC251C">
        <w:tab/>
      </w:r>
      <w:r w:rsidR="00E5123A" w:rsidRPr="00AC251C">
        <w:t xml:space="preserve">Two Rules have been annexed for the time being to the </w:t>
      </w:r>
      <w:r w:rsidR="00D36513" w:rsidRPr="00AC251C">
        <w:t>a</w:t>
      </w:r>
      <w:r w:rsidR="00E5123A" w:rsidRPr="00AC251C">
        <w:t>greement covering environmental and safety provisions of vehicles to be inspected;</w:t>
      </w:r>
    </w:p>
    <w:p w:rsidR="00E5123A" w:rsidRPr="00AC251C" w:rsidRDefault="00166F65" w:rsidP="00E5123A">
      <w:pPr>
        <w:pStyle w:val="SingleTxtG"/>
      </w:pPr>
      <w:r w:rsidRPr="00AC251C">
        <w:t>12</w:t>
      </w:r>
      <w:r w:rsidR="00C1258C" w:rsidRPr="00AC251C">
        <w:t>5</w:t>
      </w:r>
      <w:r w:rsidRPr="00AC251C">
        <w:t>.</w:t>
      </w:r>
      <w:r w:rsidRPr="00AC251C">
        <w:tab/>
      </w:r>
      <w:r w:rsidR="00E5123A" w:rsidRPr="00AC251C">
        <w:t xml:space="preserve">UN Rule No. 1 provides the uniform provisions for periodical technical inspections of wheeled vehicles </w:t>
      </w:r>
      <w:proofErr w:type="gramStart"/>
      <w:r w:rsidR="00E5123A" w:rsidRPr="00AC251C">
        <w:t>with regard to</w:t>
      </w:r>
      <w:proofErr w:type="gramEnd"/>
      <w:r w:rsidR="00E5123A" w:rsidRPr="00AC251C">
        <w:t xml:space="preserve"> the protection of the environment;</w:t>
      </w:r>
    </w:p>
    <w:p w:rsidR="00E5123A" w:rsidRPr="00AC251C" w:rsidRDefault="00166F65" w:rsidP="00166F65">
      <w:pPr>
        <w:pStyle w:val="SingleTxtG"/>
        <w:keepNext/>
      </w:pPr>
      <w:r w:rsidRPr="00AC251C">
        <w:lastRenderedPageBreak/>
        <w:t>12</w:t>
      </w:r>
      <w:r w:rsidR="00C1258C" w:rsidRPr="00AC251C">
        <w:t>6</w:t>
      </w:r>
      <w:r w:rsidRPr="00AC251C">
        <w:t>.</w:t>
      </w:r>
      <w:r w:rsidRPr="00AC251C">
        <w:tab/>
      </w:r>
      <w:r w:rsidR="00E5123A" w:rsidRPr="00AC251C">
        <w:t>The maximum inspection interval is the following:</w:t>
      </w:r>
    </w:p>
    <w:tbl>
      <w:tblPr>
        <w:tblW w:w="7365" w:type="dxa"/>
        <w:tblInd w:w="1134" w:type="dxa"/>
        <w:tblLayout w:type="fixed"/>
        <w:tblCellMar>
          <w:left w:w="0" w:type="dxa"/>
          <w:right w:w="0" w:type="dxa"/>
        </w:tblCellMar>
        <w:tblLook w:val="04A0" w:firstRow="1" w:lastRow="0" w:firstColumn="1" w:lastColumn="0" w:noHBand="0" w:noVBand="1"/>
      </w:tblPr>
      <w:tblGrid>
        <w:gridCol w:w="3687"/>
        <w:gridCol w:w="3678"/>
      </w:tblGrid>
      <w:tr w:rsidR="00166F65" w:rsidRPr="00AC251C" w:rsidTr="00166F65">
        <w:trPr>
          <w:cantSplit/>
          <w:tblHeader/>
        </w:trPr>
        <w:tc>
          <w:tcPr>
            <w:tcW w:w="3122" w:type="dxa"/>
            <w:tcBorders>
              <w:top w:val="single" w:sz="12" w:space="0" w:color="auto"/>
              <w:bottom w:val="single" w:sz="12" w:space="0" w:color="auto"/>
            </w:tcBorders>
            <w:vAlign w:val="bottom"/>
            <w:hideMark/>
          </w:tcPr>
          <w:p w:rsidR="00166F65" w:rsidRPr="00AC251C" w:rsidRDefault="00166F65" w:rsidP="006926DA">
            <w:pPr>
              <w:pStyle w:val="SingleTxtG"/>
              <w:keepNext/>
              <w:spacing w:before="80" w:after="80" w:line="200" w:lineRule="exact"/>
              <w:ind w:left="0" w:right="426"/>
              <w:rPr>
                <w:i/>
                <w:sz w:val="16"/>
                <w:szCs w:val="16"/>
              </w:rPr>
            </w:pPr>
            <w:r w:rsidRPr="00AC251C">
              <w:rPr>
                <w:i/>
                <w:sz w:val="16"/>
                <w:szCs w:val="16"/>
              </w:rPr>
              <w:t>Vehicle</w:t>
            </w:r>
            <w:r w:rsidR="006926DA" w:rsidRPr="00AC251C">
              <w:rPr>
                <w:i/>
                <w:sz w:val="16"/>
                <w:szCs w:val="16"/>
              </w:rPr>
              <w:t xml:space="preserve"> </w:t>
            </w:r>
            <w:r w:rsidRPr="00AC251C">
              <w:rPr>
                <w:i/>
                <w:sz w:val="16"/>
                <w:szCs w:val="16"/>
              </w:rPr>
              <w:t>Categories</w:t>
            </w:r>
          </w:p>
        </w:tc>
        <w:tc>
          <w:tcPr>
            <w:tcW w:w="3115" w:type="dxa"/>
            <w:tcBorders>
              <w:top w:val="single" w:sz="12" w:space="0" w:color="auto"/>
              <w:bottom w:val="single" w:sz="12" w:space="0" w:color="auto"/>
            </w:tcBorders>
            <w:vAlign w:val="bottom"/>
            <w:hideMark/>
          </w:tcPr>
          <w:p w:rsidR="00166F65" w:rsidRPr="00AC251C" w:rsidRDefault="00166F65" w:rsidP="006926DA">
            <w:pPr>
              <w:pStyle w:val="SingleTxtG"/>
              <w:spacing w:before="80" w:after="80" w:line="200" w:lineRule="exact"/>
              <w:ind w:left="141" w:right="135"/>
              <w:rPr>
                <w:i/>
                <w:sz w:val="16"/>
                <w:szCs w:val="16"/>
              </w:rPr>
            </w:pPr>
            <w:r w:rsidRPr="00AC251C">
              <w:rPr>
                <w:i/>
                <w:sz w:val="16"/>
                <w:szCs w:val="16"/>
              </w:rPr>
              <w:t>Maximum</w:t>
            </w:r>
            <w:r w:rsidR="006926DA" w:rsidRPr="00AC251C">
              <w:rPr>
                <w:i/>
                <w:sz w:val="16"/>
                <w:szCs w:val="16"/>
              </w:rPr>
              <w:t xml:space="preserve"> </w:t>
            </w:r>
            <w:r w:rsidRPr="00AC251C">
              <w:rPr>
                <w:i/>
                <w:sz w:val="16"/>
                <w:szCs w:val="16"/>
              </w:rPr>
              <w:t>Inspection</w:t>
            </w:r>
            <w:r w:rsidR="006926DA" w:rsidRPr="00AC251C">
              <w:rPr>
                <w:i/>
                <w:sz w:val="16"/>
                <w:szCs w:val="16"/>
              </w:rPr>
              <w:t xml:space="preserve"> </w:t>
            </w:r>
            <w:r w:rsidRPr="00AC251C">
              <w:rPr>
                <w:i/>
                <w:sz w:val="16"/>
                <w:szCs w:val="16"/>
              </w:rPr>
              <w:t>Intervals</w:t>
            </w:r>
          </w:p>
        </w:tc>
      </w:tr>
      <w:tr w:rsidR="00166F65" w:rsidRPr="00AC251C" w:rsidTr="006926DA">
        <w:trPr>
          <w:cantSplit/>
        </w:trPr>
        <w:tc>
          <w:tcPr>
            <w:tcW w:w="3122" w:type="dxa"/>
            <w:tcBorders>
              <w:top w:val="single" w:sz="12" w:space="0" w:color="auto"/>
              <w:bottom w:val="single" w:sz="4" w:space="0" w:color="auto"/>
            </w:tcBorders>
            <w:hideMark/>
          </w:tcPr>
          <w:p w:rsidR="00166F65" w:rsidRPr="00AC251C" w:rsidRDefault="00166F65" w:rsidP="006926DA">
            <w:pPr>
              <w:pStyle w:val="SingleTxtG"/>
              <w:spacing w:before="40" w:line="220" w:lineRule="exact"/>
              <w:ind w:left="0" w:right="426"/>
              <w:rPr>
                <w:bCs/>
              </w:rPr>
            </w:pPr>
            <w:r w:rsidRPr="00AC251C">
              <w:rPr>
                <w:bCs/>
              </w:rPr>
              <w:t>Passenger-carrying motor vehicles: M</w:t>
            </w:r>
            <w:r w:rsidRPr="00AC251C">
              <w:rPr>
                <w:bCs/>
                <w:vertAlign w:val="subscript"/>
              </w:rPr>
              <w:t>1</w:t>
            </w:r>
            <w:r w:rsidRPr="00AC251C">
              <w:rPr>
                <w:bCs/>
              </w:rPr>
              <w:t>, except taxis and ambulances</w:t>
            </w:r>
          </w:p>
          <w:p w:rsidR="00166F65" w:rsidRPr="00AC251C" w:rsidRDefault="007B5BD9" w:rsidP="006926DA">
            <w:pPr>
              <w:pStyle w:val="SingleTxtG"/>
              <w:spacing w:before="40" w:line="220" w:lineRule="exact"/>
              <w:ind w:left="0" w:right="426"/>
              <w:rPr>
                <w:bCs/>
              </w:rPr>
            </w:pPr>
            <w:r w:rsidRPr="00AC251C">
              <w:rPr>
                <w:bCs/>
              </w:rPr>
              <w:t>Goods vehicles</w:t>
            </w:r>
            <w:r w:rsidR="00166F65" w:rsidRPr="00AC251C">
              <w:rPr>
                <w:bCs/>
              </w:rPr>
              <w:t>: N</w:t>
            </w:r>
            <w:r w:rsidR="00166F65" w:rsidRPr="00AC251C">
              <w:rPr>
                <w:bCs/>
                <w:vertAlign w:val="subscript"/>
              </w:rPr>
              <w:t>1</w:t>
            </w:r>
          </w:p>
        </w:tc>
        <w:tc>
          <w:tcPr>
            <w:tcW w:w="3115" w:type="dxa"/>
            <w:tcBorders>
              <w:top w:val="single" w:sz="12" w:space="0" w:color="auto"/>
              <w:bottom w:val="single" w:sz="4" w:space="0" w:color="auto"/>
            </w:tcBorders>
            <w:vAlign w:val="center"/>
            <w:hideMark/>
          </w:tcPr>
          <w:p w:rsidR="00166F65" w:rsidRPr="00AC251C" w:rsidRDefault="00166F65" w:rsidP="006926DA">
            <w:pPr>
              <w:pStyle w:val="SingleTxtG"/>
              <w:spacing w:before="40" w:line="220" w:lineRule="exact"/>
              <w:ind w:left="141" w:right="135"/>
              <w:rPr>
                <w:bCs/>
              </w:rPr>
            </w:pPr>
            <w:r w:rsidRPr="00AC251C">
              <w:rPr>
                <w:bCs/>
              </w:rPr>
              <w:t>Four years after the first entry into service of the first registration and every two years thereafter</w:t>
            </w:r>
          </w:p>
        </w:tc>
      </w:tr>
      <w:tr w:rsidR="00166F65" w:rsidRPr="00AC251C" w:rsidTr="006926DA">
        <w:trPr>
          <w:cantSplit/>
        </w:trPr>
        <w:tc>
          <w:tcPr>
            <w:tcW w:w="3122" w:type="dxa"/>
            <w:tcBorders>
              <w:top w:val="single" w:sz="4" w:space="0" w:color="auto"/>
              <w:bottom w:val="single" w:sz="12" w:space="0" w:color="auto"/>
            </w:tcBorders>
            <w:hideMark/>
          </w:tcPr>
          <w:p w:rsidR="00166F65" w:rsidRPr="00AC251C" w:rsidRDefault="00166F65" w:rsidP="006926DA">
            <w:pPr>
              <w:pStyle w:val="SingleTxtG"/>
              <w:spacing w:before="40" w:line="220" w:lineRule="exact"/>
              <w:ind w:left="0" w:right="426"/>
            </w:pPr>
            <w:r w:rsidRPr="00AC251C">
              <w:t>Passenger-carrying motor vehicles: M</w:t>
            </w:r>
            <w:r w:rsidRPr="00AC251C">
              <w:rPr>
                <w:vertAlign w:val="subscript"/>
              </w:rPr>
              <w:t>1</w:t>
            </w:r>
            <w:r w:rsidRPr="00AC251C">
              <w:t xml:space="preserve"> used as taxi or ambulances, M</w:t>
            </w:r>
            <w:r w:rsidRPr="00AC251C">
              <w:rPr>
                <w:vertAlign w:val="subscript"/>
              </w:rPr>
              <w:t>2</w:t>
            </w:r>
            <w:r w:rsidRPr="00AC251C">
              <w:t xml:space="preserve"> and M</w:t>
            </w:r>
            <w:r w:rsidRPr="00AC251C">
              <w:rPr>
                <w:vertAlign w:val="subscript"/>
              </w:rPr>
              <w:t>3</w:t>
            </w:r>
          </w:p>
          <w:p w:rsidR="00166F65" w:rsidRPr="00AC251C" w:rsidRDefault="00166F65" w:rsidP="006926DA">
            <w:pPr>
              <w:pStyle w:val="SingleTxtG"/>
              <w:spacing w:before="40" w:line="220" w:lineRule="exact"/>
              <w:ind w:left="0" w:right="426"/>
              <w:rPr>
                <w:vertAlign w:val="subscript"/>
              </w:rPr>
            </w:pPr>
            <w:r w:rsidRPr="00AC251C">
              <w:t>Goods vehicles: N</w:t>
            </w:r>
            <w:r w:rsidRPr="00AC251C">
              <w:rPr>
                <w:vertAlign w:val="subscript"/>
              </w:rPr>
              <w:t>2</w:t>
            </w:r>
            <w:r w:rsidRPr="00AC251C">
              <w:t xml:space="preserve"> and N</w:t>
            </w:r>
            <w:r w:rsidRPr="00AC251C">
              <w:rPr>
                <w:vertAlign w:val="subscript"/>
              </w:rPr>
              <w:t>3</w:t>
            </w:r>
          </w:p>
          <w:p w:rsidR="00166F65" w:rsidRPr="00AC251C" w:rsidRDefault="00166F65" w:rsidP="006926DA">
            <w:pPr>
              <w:pStyle w:val="SingleTxtG"/>
              <w:spacing w:before="40" w:line="220" w:lineRule="exact"/>
              <w:ind w:left="0" w:right="426"/>
              <w:rPr>
                <w:bCs/>
              </w:rPr>
            </w:pPr>
            <w:r w:rsidRPr="00AC251C">
              <w:rPr>
                <w:bCs/>
              </w:rPr>
              <w:t>Trailers: O</w:t>
            </w:r>
            <w:r w:rsidRPr="00AC251C">
              <w:rPr>
                <w:bCs/>
                <w:vertAlign w:val="subscript"/>
              </w:rPr>
              <w:t>3</w:t>
            </w:r>
            <w:r w:rsidRPr="00AC251C">
              <w:rPr>
                <w:bCs/>
              </w:rPr>
              <w:t xml:space="preserve"> and O</w:t>
            </w:r>
            <w:r w:rsidRPr="00AC251C">
              <w:rPr>
                <w:bCs/>
                <w:vertAlign w:val="subscript"/>
              </w:rPr>
              <w:t>4</w:t>
            </w:r>
          </w:p>
        </w:tc>
        <w:tc>
          <w:tcPr>
            <w:tcW w:w="3115" w:type="dxa"/>
            <w:tcBorders>
              <w:top w:val="single" w:sz="4" w:space="0" w:color="auto"/>
              <w:bottom w:val="single" w:sz="12" w:space="0" w:color="auto"/>
            </w:tcBorders>
            <w:vAlign w:val="center"/>
            <w:hideMark/>
          </w:tcPr>
          <w:p w:rsidR="00166F65" w:rsidRPr="00AC251C" w:rsidRDefault="00166F65" w:rsidP="006926DA">
            <w:pPr>
              <w:pStyle w:val="SingleTxtG"/>
              <w:spacing w:before="40" w:line="220" w:lineRule="exact"/>
              <w:ind w:left="141" w:right="135"/>
            </w:pPr>
            <w:r w:rsidRPr="00AC251C">
              <w:t>One year after the first entry into service of the first registration and annually thereafter.</w:t>
            </w:r>
          </w:p>
        </w:tc>
      </w:tr>
    </w:tbl>
    <w:p w:rsidR="00166F65" w:rsidRPr="00AC251C" w:rsidRDefault="00166F65" w:rsidP="006926DA">
      <w:pPr>
        <w:pStyle w:val="SingleTxtG"/>
        <w:spacing w:before="120"/>
      </w:pPr>
      <w:r w:rsidRPr="00AC251C">
        <w:t>12</w:t>
      </w:r>
      <w:r w:rsidR="00C1258C" w:rsidRPr="00AC251C">
        <w:t>7</w:t>
      </w:r>
      <w:r w:rsidRPr="00AC251C">
        <w:t>.</w:t>
      </w:r>
      <w:r w:rsidRPr="00AC251C">
        <w:tab/>
        <w:t>The inspection shall cover at least:</w:t>
      </w:r>
    </w:p>
    <w:p w:rsidR="00166F65" w:rsidRPr="00AC251C" w:rsidRDefault="006926DA" w:rsidP="006926DA">
      <w:pPr>
        <w:pStyle w:val="SingleTxtG"/>
        <w:ind w:firstLine="567"/>
      </w:pPr>
      <w:r w:rsidRPr="00AC251C">
        <w:t>(</w:t>
      </w:r>
      <w:r w:rsidR="00166F65" w:rsidRPr="00AC251C">
        <w:t>a)</w:t>
      </w:r>
      <w:r w:rsidR="00166F65" w:rsidRPr="00AC251C">
        <w:tab/>
      </w:r>
      <w:r w:rsidR="00F414F9" w:rsidRPr="00AC251C">
        <w:t>The</w:t>
      </w:r>
      <w:r w:rsidR="00166F65" w:rsidRPr="00AC251C">
        <w:t xml:space="preserve"> identification of the vehicle</w:t>
      </w:r>
    </w:p>
    <w:p w:rsidR="00166F65" w:rsidRPr="00AC251C" w:rsidRDefault="006926DA" w:rsidP="006926DA">
      <w:pPr>
        <w:pStyle w:val="SingleTxtG"/>
        <w:ind w:firstLine="567"/>
      </w:pPr>
      <w:r w:rsidRPr="00AC251C">
        <w:t>(</w:t>
      </w:r>
      <w:r w:rsidR="00166F65" w:rsidRPr="00AC251C">
        <w:t>b)</w:t>
      </w:r>
      <w:r w:rsidR="00166F65" w:rsidRPr="00AC251C">
        <w:tab/>
      </w:r>
      <w:r w:rsidR="00F414F9" w:rsidRPr="00AC251C">
        <w:t>The</w:t>
      </w:r>
      <w:r w:rsidR="00166F65" w:rsidRPr="00AC251C">
        <w:t xml:space="preserve"> exhaust emissions;</w:t>
      </w:r>
    </w:p>
    <w:p w:rsidR="00166F65" w:rsidRPr="00AC251C" w:rsidRDefault="006926DA" w:rsidP="006926DA">
      <w:pPr>
        <w:pStyle w:val="SingleTxtG"/>
        <w:ind w:firstLine="567"/>
      </w:pPr>
      <w:r w:rsidRPr="00AC251C">
        <w:t>(</w:t>
      </w:r>
      <w:r w:rsidR="00166F65" w:rsidRPr="00AC251C">
        <w:t>c)</w:t>
      </w:r>
      <w:r w:rsidR="00166F65" w:rsidRPr="00AC251C">
        <w:tab/>
      </w:r>
      <w:r w:rsidR="00F414F9" w:rsidRPr="00AC251C">
        <w:t>The</w:t>
      </w:r>
      <w:r w:rsidR="00166F65" w:rsidRPr="00AC251C">
        <w:t xml:space="preserve"> noise emissions;</w:t>
      </w:r>
    </w:p>
    <w:p w:rsidR="00166F65" w:rsidRPr="00AC251C" w:rsidRDefault="006926DA" w:rsidP="006926DA">
      <w:pPr>
        <w:pStyle w:val="SingleTxtG"/>
        <w:ind w:firstLine="567"/>
      </w:pPr>
      <w:r w:rsidRPr="00AC251C">
        <w:t>(</w:t>
      </w:r>
      <w:r w:rsidR="00166F65" w:rsidRPr="00AC251C">
        <w:t>d)</w:t>
      </w:r>
      <w:r w:rsidR="00166F65" w:rsidRPr="00AC251C">
        <w:tab/>
      </w:r>
      <w:r w:rsidR="00F414F9" w:rsidRPr="00AC251C">
        <w:t>Any</w:t>
      </w:r>
      <w:r w:rsidR="00166F65" w:rsidRPr="00AC251C">
        <w:t xml:space="preserve"> other safety and environment related items listed in paragraph 5 of the annex to the Rule.</w:t>
      </w:r>
    </w:p>
    <w:p w:rsidR="00166F65" w:rsidRPr="00AC251C" w:rsidRDefault="00C1258C" w:rsidP="006926DA">
      <w:pPr>
        <w:pStyle w:val="SingleTxtG"/>
      </w:pPr>
      <w:r w:rsidRPr="00AC251C">
        <w:t>128</w:t>
      </w:r>
      <w:r w:rsidR="00166F65" w:rsidRPr="00AC251C">
        <w:t>.</w:t>
      </w:r>
      <w:r w:rsidR="00166F65" w:rsidRPr="00AC251C">
        <w:tab/>
        <w:t>The annex to UN Rule No. 1 specifies the items to be checked. Having in mind the type of engine of the vehicle and the date of the registration of the vehicle, the UN Rule defines how the vehicle should be checked and the limits for each item.</w:t>
      </w:r>
    </w:p>
    <w:p w:rsidR="00166F65" w:rsidRPr="00AC251C" w:rsidRDefault="00C1258C" w:rsidP="006926DA">
      <w:pPr>
        <w:pStyle w:val="SingleTxtG"/>
      </w:pPr>
      <w:r w:rsidRPr="00AC251C">
        <w:t>129</w:t>
      </w:r>
      <w:r w:rsidR="00166F65" w:rsidRPr="00AC251C">
        <w:t>.</w:t>
      </w:r>
      <w:r w:rsidR="00166F65" w:rsidRPr="00AC251C">
        <w:tab/>
        <w:t xml:space="preserve">UN Rule No. 2 provides the uniform provisions for periodical technical inspections of wheeled vehicles </w:t>
      </w:r>
      <w:proofErr w:type="gramStart"/>
      <w:r w:rsidR="00166F65" w:rsidRPr="00AC251C">
        <w:t>with regard to</w:t>
      </w:r>
      <w:proofErr w:type="gramEnd"/>
      <w:r w:rsidR="00166F65" w:rsidRPr="00AC251C">
        <w:t xml:space="preserve"> their roadworthiness.</w:t>
      </w:r>
    </w:p>
    <w:p w:rsidR="00166F65" w:rsidRPr="00AC251C" w:rsidRDefault="00C1258C" w:rsidP="006926DA">
      <w:pPr>
        <w:pStyle w:val="SingleTxtG"/>
      </w:pPr>
      <w:r w:rsidRPr="00AC251C">
        <w:t>130</w:t>
      </w:r>
      <w:r w:rsidR="00166F65" w:rsidRPr="00AC251C">
        <w:t>.</w:t>
      </w:r>
      <w:r w:rsidR="00166F65" w:rsidRPr="00AC251C">
        <w:tab/>
        <w:t xml:space="preserve">The maximum inspection interval is as indicated in the table below: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3689"/>
        <w:gridCol w:w="3681"/>
      </w:tblGrid>
      <w:tr w:rsidR="00166F65" w:rsidRPr="00AC251C" w:rsidTr="00F46F2E">
        <w:trPr>
          <w:tblHeader/>
        </w:trPr>
        <w:tc>
          <w:tcPr>
            <w:tcW w:w="3122" w:type="dxa"/>
            <w:shd w:val="clear" w:color="auto" w:fill="auto"/>
            <w:vAlign w:val="bottom"/>
          </w:tcPr>
          <w:p w:rsidR="00166F65" w:rsidRPr="00AC251C" w:rsidRDefault="00166F65" w:rsidP="006926DA">
            <w:pPr>
              <w:spacing w:before="80" w:after="80" w:line="200" w:lineRule="exact"/>
              <w:ind w:right="113"/>
              <w:rPr>
                <w:i/>
                <w:sz w:val="16"/>
                <w:szCs w:val="16"/>
              </w:rPr>
            </w:pPr>
            <w:r w:rsidRPr="00AC251C">
              <w:rPr>
                <w:i/>
                <w:sz w:val="16"/>
                <w:szCs w:val="16"/>
              </w:rPr>
              <w:t>Vehicle Categories</w:t>
            </w:r>
          </w:p>
        </w:tc>
        <w:tc>
          <w:tcPr>
            <w:tcW w:w="3115" w:type="dxa"/>
            <w:shd w:val="clear" w:color="auto" w:fill="auto"/>
            <w:vAlign w:val="bottom"/>
          </w:tcPr>
          <w:p w:rsidR="00166F65" w:rsidRPr="00AC251C" w:rsidRDefault="00166F65" w:rsidP="006926DA">
            <w:pPr>
              <w:spacing w:before="80" w:after="80" w:line="200" w:lineRule="exact"/>
              <w:ind w:right="113"/>
              <w:rPr>
                <w:i/>
                <w:sz w:val="16"/>
                <w:szCs w:val="16"/>
              </w:rPr>
            </w:pPr>
            <w:r w:rsidRPr="00AC251C">
              <w:rPr>
                <w:i/>
                <w:sz w:val="16"/>
                <w:szCs w:val="16"/>
              </w:rPr>
              <w:t>Maximum Inspection Intervals</w:t>
            </w:r>
          </w:p>
        </w:tc>
      </w:tr>
      <w:tr w:rsidR="00166F65" w:rsidRPr="00AC251C" w:rsidTr="00F46F2E">
        <w:tc>
          <w:tcPr>
            <w:tcW w:w="3122" w:type="dxa"/>
            <w:tcBorders>
              <w:bottom w:val="single" w:sz="2" w:space="0" w:color="auto"/>
            </w:tcBorders>
            <w:shd w:val="clear" w:color="auto" w:fill="auto"/>
          </w:tcPr>
          <w:p w:rsidR="00166F65" w:rsidRPr="00AC251C" w:rsidRDefault="00166F65" w:rsidP="006926DA">
            <w:pPr>
              <w:spacing w:before="40" w:after="120" w:line="220" w:lineRule="exact"/>
              <w:ind w:right="113"/>
              <w:rPr>
                <w:bCs/>
              </w:rPr>
            </w:pPr>
            <w:r w:rsidRPr="00AC251C">
              <w:rPr>
                <w:bCs/>
              </w:rPr>
              <w:t>Passenger-carrying motor vehicles: M</w:t>
            </w:r>
            <w:r w:rsidRPr="00AC251C">
              <w:rPr>
                <w:bCs/>
                <w:vertAlign w:val="subscript"/>
              </w:rPr>
              <w:t>1</w:t>
            </w:r>
            <w:r w:rsidRPr="00AC251C">
              <w:rPr>
                <w:bCs/>
              </w:rPr>
              <w:t>, except taxis and ambulances</w:t>
            </w:r>
          </w:p>
          <w:p w:rsidR="00166F65" w:rsidRPr="00AC251C" w:rsidRDefault="00166F65" w:rsidP="006926DA">
            <w:pPr>
              <w:spacing w:before="40" w:after="120" w:line="220" w:lineRule="exact"/>
              <w:ind w:right="113"/>
              <w:rPr>
                <w:bCs/>
              </w:rPr>
            </w:pPr>
            <w:r w:rsidRPr="00AC251C">
              <w:rPr>
                <w:bCs/>
              </w:rPr>
              <w:t>Goods vehicles: N</w:t>
            </w:r>
            <w:r w:rsidRPr="00AC251C">
              <w:rPr>
                <w:bCs/>
                <w:vertAlign w:val="subscript"/>
              </w:rPr>
              <w:t>1</w:t>
            </w:r>
          </w:p>
        </w:tc>
        <w:tc>
          <w:tcPr>
            <w:tcW w:w="3115" w:type="dxa"/>
            <w:tcBorders>
              <w:bottom w:val="single" w:sz="2" w:space="0" w:color="auto"/>
            </w:tcBorders>
            <w:shd w:val="clear" w:color="auto" w:fill="auto"/>
          </w:tcPr>
          <w:p w:rsidR="00166F65" w:rsidRPr="00AC251C" w:rsidRDefault="00166F65" w:rsidP="006926DA">
            <w:pPr>
              <w:spacing w:before="40" w:after="120" w:line="220" w:lineRule="exact"/>
              <w:ind w:right="113"/>
              <w:rPr>
                <w:bCs/>
              </w:rPr>
            </w:pPr>
            <w:r w:rsidRPr="00AC251C">
              <w:rPr>
                <w:bCs/>
              </w:rPr>
              <w:t>Four years after the first entry into service of the first registration and every two years thereafter</w:t>
            </w:r>
          </w:p>
        </w:tc>
      </w:tr>
      <w:tr w:rsidR="00166F65" w:rsidRPr="00AC251C" w:rsidTr="00F46F2E">
        <w:tc>
          <w:tcPr>
            <w:tcW w:w="3122" w:type="dxa"/>
            <w:tcBorders>
              <w:top w:val="single" w:sz="2" w:space="0" w:color="auto"/>
            </w:tcBorders>
            <w:shd w:val="clear" w:color="auto" w:fill="auto"/>
          </w:tcPr>
          <w:p w:rsidR="00166F65" w:rsidRPr="00AC251C" w:rsidRDefault="00166F65" w:rsidP="006926DA">
            <w:pPr>
              <w:spacing w:before="40" w:after="120" w:line="220" w:lineRule="exact"/>
              <w:ind w:right="113"/>
            </w:pPr>
            <w:r w:rsidRPr="00AC251C">
              <w:t>Passenger-carrying motor vehicles: M</w:t>
            </w:r>
            <w:r w:rsidRPr="00AC251C">
              <w:rPr>
                <w:vertAlign w:val="subscript"/>
              </w:rPr>
              <w:t>1</w:t>
            </w:r>
            <w:r w:rsidRPr="00AC251C">
              <w:t xml:space="preserve"> used as taxi or ambulances, M</w:t>
            </w:r>
            <w:r w:rsidRPr="00AC251C">
              <w:rPr>
                <w:vertAlign w:val="subscript"/>
              </w:rPr>
              <w:t>2</w:t>
            </w:r>
            <w:r w:rsidRPr="00AC251C">
              <w:t xml:space="preserve"> and M</w:t>
            </w:r>
            <w:r w:rsidRPr="00AC251C">
              <w:rPr>
                <w:vertAlign w:val="subscript"/>
              </w:rPr>
              <w:t>3</w:t>
            </w:r>
          </w:p>
          <w:p w:rsidR="00166F65" w:rsidRPr="00AC251C" w:rsidRDefault="00166F65" w:rsidP="006926DA">
            <w:pPr>
              <w:spacing w:before="40" w:after="120" w:line="220" w:lineRule="exact"/>
              <w:ind w:right="113"/>
              <w:rPr>
                <w:vertAlign w:val="subscript"/>
              </w:rPr>
            </w:pPr>
            <w:r w:rsidRPr="00AC251C">
              <w:t>Goods vehicles: N</w:t>
            </w:r>
            <w:r w:rsidRPr="00AC251C">
              <w:rPr>
                <w:vertAlign w:val="subscript"/>
              </w:rPr>
              <w:t>2</w:t>
            </w:r>
            <w:r w:rsidRPr="00AC251C">
              <w:t xml:space="preserve"> and N</w:t>
            </w:r>
            <w:r w:rsidRPr="00AC251C">
              <w:rPr>
                <w:vertAlign w:val="subscript"/>
              </w:rPr>
              <w:t>3</w:t>
            </w:r>
          </w:p>
          <w:p w:rsidR="00166F65" w:rsidRPr="00AC251C" w:rsidRDefault="00166F65" w:rsidP="006926DA">
            <w:pPr>
              <w:spacing w:before="40" w:after="120" w:line="220" w:lineRule="exact"/>
              <w:ind w:right="113"/>
            </w:pPr>
            <w:r w:rsidRPr="00AC251C">
              <w:t>Trailers: O</w:t>
            </w:r>
            <w:r w:rsidRPr="00AC251C">
              <w:rPr>
                <w:vertAlign w:val="subscript"/>
              </w:rPr>
              <w:t>3</w:t>
            </w:r>
            <w:r w:rsidRPr="00AC251C">
              <w:t xml:space="preserve"> and O</w:t>
            </w:r>
            <w:r w:rsidRPr="00AC251C">
              <w:rPr>
                <w:vertAlign w:val="subscript"/>
              </w:rPr>
              <w:t>4</w:t>
            </w:r>
          </w:p>
        </w:tc>
        <w:tc>
          <w:tcPr>
            <w:tcW w:w="3115" w:type="dxa"/>
            <w:tcBorders>
              <w:top w:val="single" w:sz="2" w:space="0" w:color="auto"/>
            </w:tcBorders>
            <w:shd w:val="clear" w:color="auto" w:fill="auto"/>
          </w:tcPr>
          <w:p w:rsidR="00166F65" w:rsidRPr="00AC251C" w:rsidRDefault="00166F65" w:rsidP="006926DA">
            <w:pPr>
              <w:spacing w:before="40" w:after="120" w:line="220" w:lineRule="exact"/>
              <w:ind w:right="113"/>
            </w:pPr>
            <w:r w:rsidRPr="00AC251C">
              <w:t>One year after the first entry into service of the first registration and annually thereafter</w:t>
            </w:r>
          </w:p>
        </w:tc>
      </w:tr>
    </w:tbl>
    <w:p w:rsidR="00166F65" w:rsidRPr="00AC251C" w:rsidRDefault="00166F65" w:rsidP="006926DA">
      <w:pPr>
        <w:pStyle w:val="SingleTxtG"/>
        <w:spacing w:before="120"/>
      </w:pPr>
      <w:r w:rsidRPr="00AC251C">
        <w:t>13</w:t>
      </w:r>
      <w:r w:rsidR="00C1258C" w:rsidRPr="00AC251C">
        <w:t>1</w:t>
      </w:r>
      <w:r w:rsidRPr="00AC251C">
        <w:t>.</w:t>
      </w:r>
      <w:r w:rsidRPr="00AC251C">
        <w:tab/>
        <w:t>The inspection shall cover at least the items listed below</w:t>
      </w:r>
    </w:p>
    <w:p w:rsidR="00F46F2E" w:rsidRPr="00AC251C" w:rsidRDefault="006926DA" w:rsidP="006926DA">
      <w:pPr>
        <w:pStyle w:val="SingleTxtG"/>
        <w:ind w:firstLine="567"/>
      </w:pPr>
      <w:r w:rsidRPr="00AC251C">
        <w:t>(</w:t>
      </w:r>
      <w:r w:rsidR="00F46F2E" w:rsidRPr="00AC251C">
        <w:t>a)</w:t>
      </w:r>
      <w:r w:rsidR="00F46F2E" w:rsidRPr="00AC251C">
        <w:tab/>
        <w:t>Identification of the vehicle;</w:t>
      </w:r>
    </w:p>
    <w:p w:rsidR="00F46F2E" w:rsidRPr="00AC251C" w:rsidRDefault="006926DA" w:rsidP="006926DA">
      <w:pPr>
        <w:pStyle w:val="SingleTxtG"/>
        <w:ind w:firstLine="567"/>
      </w:pPr>
      <w:r w:rsidRPr="00AC251C">
        <w:t>(</w:t>
      </w:r>
      <w:r w:rsidR="00F46F2E" w:rsidRPr="00AC251C">
        <w:t>b)</w:t>
      </w:r>
      <w:r w:rsidR="00F46F2E" w:rsidRPr="00AC251C">
        <w:tab/>
        <w:t>Braking equipment;</w:t>
      </w:r>
    </w:p>
    <w:p w:rsidR="00F46F2E" w:rsidRPr="00AC251C" w:rsidRDefault="006926DA" w:rsidP="006926DA">
      <w:pPr>
        <w:pStyle w:val="SingleTxtG"/>
        <w:ind w:firstLine="567"/>
      </w:pPr>
      <w:r w:rsidRPr="00AC251C">
        <w:t>(</w:t>
      </w:r>
      <w:r w:rsidR="00F46F2E" w:rsidRPr="00AC251C">
        <w:t>c)</w:t>
      </w:r>
      <w:r w:rsidR="00F46F2E" w:rsidRPr="00AC251C">
        <w:tab/>
        <w:t>Steering;</w:t>
      </w:r>
    </w:p>
    <w:p w:rsidR="00F46F2E" w:rsidRPr="00AC251C" w:rsidRDefault="006926DA" w:rsidP="006926DA">
      <w:pPr>
        <w:pStyle w:val="SingleTxtG"/>
        <w:ind w:firstLine="567"/>
      </w:pPr>
      <w:r w:rsidRPr="00AC251C">
        <w:t>(</w:t>
      </w:r>
      <w:r w:rsidR="00F46F2E" w:rsidRPr="00AC251C">
        <w:t>d)</w:t>
      </w:r>
      <w:r w:rsidR="00F46F2E" w:rsidRPr="00AC251C">
        <w:tab/>
        <w:t>Visibility;</w:t>
      </w:r>
    </w:p>
    <w:p w:rsidR="00F46F2E" w:rsidRPr="00AC251C" w:rsidRDefault="006926DA" w:rsidP="006926DA">
      <w:pPr>
        <w:pStyle w:val="SingleTxtG"/>
        <w:ind w:firstLine="567"/>
      </w:pPr>
      <w:r w:rsidRPr="00AC251C">
        <w:t>(</w:t>
      </w:r>
      <w:r w:rsidR="00F46F2E" w:rsidRPr="00AC251C">
        <w:t>e)</w:t>
      </w:r>
      <w:r w:rsidR="00F46F2E" w:rsidRPr="00AC251C">
        <w:tab/>
        <w:t>Lighting equipment and parts of electric system;</w:t>
      </w:r>
    </w:p>
    <w:p w:rsidR="00F46F2E" w:rsidRPr="00AC251C" w:rsidRDefault="006926DA" w:rsidP="006926DA">
      <w:pPr>
        <w:pStyle w:val="SingleTxtG"/>
        <w:ind w:firstLine="567"/>
      </w:pPr>
      <w:r w:rsidRPr="00AC251C">
        <w:t>(</w:t>
      </w:r>
      <w:r w:rsidR="00F46F2E" w:rsidRPr="00AC251C">
        <w:t>f)</w:t>
      </w:r>
      <w:r w:rsidR="00F46F2E" w:rsidRPr="00AC251C">
        <w:tab/>
        <w:t>Axles, wheels, tyres, suspension;</w:t>
      </w:r>
    </w:p>
    <w:p w:rsidR="00F46F2E" w:rsidRPr="00AC251C" w:rsidRDefault="006926DA" w:rsidP="006926DA">
      <w:pPr>
        <w:pStyle w:val="SingleTxtG"/>
        <w:ind w:firstLine="567"/>
      </w:pPr>
      <w:r w:rsidRPr="00AC251C">
        <w:t>(</w:t>
      </w:r>
      <w:r w:rsidR="00F46F2E" w:rsidRPr="00AC251C">
        <w:t>g)</w:t>
      </w:r>
      <w:r w:rsidR="00F46F2E" w:rsidRPr="00AC251C">
        <w:tab/>
        <w:t>Chassis and chassis attachments;</w:t>
      </w:r>
    </w:p>
    <w:p w:rsidR="00F46F2E" w:rsidRDefault="006926DA" w:rsidP="006926DA">
      <w:pPr>
        <w:pStyle w:val="SingleTxtG"/>
        <w:ind w:firstLine="567"/>
      </w:pPr>
      <w:r w:rsidRPr="00AC251C">
        <w:lastRenderedPageBreak/>
        <w:t>(</w:t>
      </w:r>
      <w:r w:rsidR="00F46F2E" w:rsidRPr="00AC251C">
        <w:t>h)</w:t>
      </w:r>
      <w:r w:rsidR="00F46F2E" w:rsidRPr="00AC251C">
        <w:tab/>
        <w:t>Other equipment;</w:t>
      </w:r>
    </w:p>
    <w:p w:rsidR="002860D1" w:rsidRPr="00AC251C" w:rsidRDefault="002860D1" w:rsidP="006926DA">
      <w:pPr>
        <w:pStyle w:val="SingleTxtG"/>
        <w:ind w:firstLine="567"/>
      </w:pPr>
      <w:r>
        <w:t>(</w:t>
      </w:r>
      <w:proofErr w:type="spellStart"/>
      <w:r>
        <w:t>i</w:t>
      </w:r>
      <w:proofErr w:type="spellEnd"/>
      <w:r>
        <w:t>)</w:t>
      </w:r>
      <w:r>
        <w:tab/>
      </w:r>
      <w:r w:rsidRPr="002860D1">
        <w:t>Additional inspections of vehicles for the commercial carriage of passengers.</w:t>
      </w:r>
    </w:p>
    <w:p w:rsidR="00F46F2E" w:rsidRPr="00AC251C" w:rsidRDefault="00F46F2E" w:rsidP="00F46F2E">
      <w:pPr>
        <w:pStyle w:val="SingleTxtG"/>
      </w:pPr>
      <w:r w:rsidRPr="00AC251C">
        <w:t>13</w:t>
      </w:r>
      <w:r w:rsidR="00C1258C" w:rsidRPr="00AC251C">
        <w:t>2</w:t>
      </w:r>
      <w:r w:rsidRPr="00AC251C">
        <w:t>.</w:t>
      </w:r>
      <w:r w:rsidRPr="00AC251C">
        <w:tab/>
        <w:t>UN Rule No. 2 specifies the methods of inspection, the main reasons for rejection and assessment of defects for each category of defects (minor, mayor and dangerous) and limits whenever possible;</w:t>
      </w:r>
    </w:p>
    <w:p w:rsidR="00F46F2E" w:rsidRPr="00AC251C" w:rsidRDefault="00F46F2E" w:rsidP="00F46F2E">
      <w:pPr>
        <w:pStyle w:val="SingleTxtG"/>
      </w:pPr>
      <w:r w:rsidRPr="00AC251C">
        <w:t>13</w:t>
      </w:r>
      <w:r w:rsidR="00C1258C" w:rsidRPr="00AC251C">
        <w:t>3</w:t>
      </w:r>
      <w:r w:rsidRPr="00AC251C">
        <w:t>.</w:t>
      </w:r>
      <w:r w:rsidRPr="00AC251C">
        <w:tab/>
        <w:t>In addition, the World Forum WP.29 adopted in March 2017 a Resolution on the administrative and technical provisions required for carrying out the technical inspections according to the technical prescriptions specified in Rules annexed to the 1997 Agreement</w:t>
      </w:r>
      <w:r w:rsidR="00F50270" w:rsidRPr="00AC251C">
        <w:t xml:space="preserve"> (R.E.6)</w:t>
      </w:r>
      <w:r w:rsidRPr="00AC251C">
        <w:t>.</w:t>
      </w:r>
    </w:p>
    <w:p w:rsidR="00F46F2E" w:rsidRPr="00AC251C" w:rsidRDefault="00F46F2E" w:rsidP="00F46F2E">
      <w:pPr>
        <w:pStyle w:val="SingleTxtG"/>
      </w:pPr>
      <w:r w:rsidRPr="00AC251C">
        <w:t>13</w:t>
      </w:r>
      <w:r w:rsidR="00C1258C" w:rsidRPr="00AC251C">
        <w:t>4</w:t>
      </w:r>
      <w:r w:rsidRPr="00AC251C">
        <w:t>.</w:t>
      </w:r>
      <w:r w:rsidRPr="00AC251C">
        <w:tab/>
        <w:t>R.E.6 covers the following:</w:t>
      </w:r>
    </w:p>
    <w:p w:rsidR="00F46F2E" w:rsidRPr="00AC251C" w:rsidRDefault="006926DA" w:rsidP="006926DA">
      <w:pPr>
        <w:pStyle w:val="SingleTxtG"/>
        <w:ind w:firstLine="567"/>
      </w:pPr>
      <w:r w:rsidRPr="00AC251C">
        <w:t>(</w:t>
      </w:r>
      <w:r w:rsidR="00F46F2E" w:rsidRPr="00AC251C">
        <w:t>a)</w:t>
      </w:r>
      <w:r w:rsidR="00F46F2E" w:rsidRPr="00AC251C">
        <w:tab/>
        <w:t>Minimum requirements concerning technical inspection facilities and test equipment;</w:t>
      </w:r>
    </w:p>
    <w:p w:rsidR="00F46F2E" w:rsidRPr="00AC251C" w:rsidRDefault="006926DA" w:rsidP="006926DA">
      <w:pPr>
        <w:pStyle w:val="SingleTxtG"/>
        <w:ind w:firstLine="567"/>
      </w:pPr>
      <w:r w:rsidRPr="00AC251C">
        <w:t>(</w:t>
      </w:r>
      <w:r w:rsidR="00F46F2E" w:rsidRPr="00AC251C">
        <w:t>b)</w:t>
      </w:r>
      <w:r w:rsidR="00F46F2E" w:rsidRPr="00AC251C">
        <w:tab/>
        <w:t>Minimum requirements concerning the competence, training and certification of inspectors;</w:t>
      </w:r>
    </w:p>
    <w:p w:rsidR="00F46F2E" w:rsidRPr="00AC251C" w:rsidRDefault="006926DA" w:rsidP="006926DA">
      <w:pPr>
        <w:pStyle w:val="SingleTxtG"/>
        <w:ind w:firstLine="567"/>
      </w:pPr>
      <w:r w:rsidRPr="00AC251C">
        <w:t>(</w:t>
      </w:r>
      <w:r w:rsidR="00F46F2E" w:rsidRPr="00AC251C">
        <w:t>c)</w:t>
      </w:r>
      <w:r w:rsidR="00F46F2E" w:rsidRPr="00AC251C">
        <w:tab/>
        <w:t>Supervising bodies;</w:t>
      </w:r>
    </w:p>
    <w:p w:rsidR="00F46F2E" w:rsidRPr="00AC251C" w:rsidRDefault="00F46F2E" w:rsidP="006926DA">
      <w:pPr>
        <w:pStyle w:val="HChG"/>
      </w:pPr>
      <w:r w:rsidRPr="00AC251C">
        <w:tab/>
        <w:t>XV</w:t>
      </w:r>
      <w:r w:rsidR="0010644B">
        <w:t>I</w:t>
      </w:r>
      <w:r w:rsidRPr="00AC251C">
        <w:t>.</w:t>
      </w:r>
      <w:r w:rsidRPr="00AC251C">
        <w:tab/>
        <w:t xml:space="preserve">Main </w:t>
      </w:r>
      <w:r w:rsidR="00DC4695" w:rsidRPr="007711C6">
        <w:t>b</w:t>
      </w:r>
      <w:r w:rsidRPr="008F1773">
        <w:t xml:space="preserve">enefits for the </w:t>
      </w:r>
      <w:r w:rsidR="00000794" w:rsidRPr="008F1773">
        <w:t>contracting part</w:t>
      </w:r>
      <w:r w:rsidRPr="008F1773">
        <w:t>ie</w:t>
      </w:r>
      <w:r w:rsidRPr="007711C6">
        <w:t>s</w:t>
      </w:r>
      <w:r w:rsidRPr="00AC251C">
        <w:t xml:space="preserve"> applying the Rules</w:t>
      </w:r>
    </w:p>
    <w:p w:rsidR="00F46F2E" w:rsidRPr="00AC251C" w:rsidRDefault="00F46F2E" w:rsidP="00F46F2E">
      <w:pPr>
        <w:pStyle w:val="SingleTxtG"/>
      </w:pPr>
      <w:r w:rsidRPr="00AC251C">
        <w:t>13</w:t>
      </w:r>
      <w:r w:rsidR="00C1258C" w:rsidRPr="00AC251C">
        <w:t>5</w:t>
      </w:r>
      <w:r w:rsidRPr="00AC251C">
        <w:t>.</w:t>
      </w:r>
      <w:r w:rsidRPr="00AC251C">
        <w:tab/>
        <w:t xml:space="preserve">Increase fleet vehicle’s safety and their environmental performance: UN Rules are developed to ensure a considerable level of performance regarding both their safety and environmental conditions during the </w:t>
      </w:r>
      <w:r w:rsidR="006926DA" w:rsidRPr="00AC251C">
        <w:t>over</w:t>
      </w:r>
      <w:r w:rsidRPr="00AC251C">
        <w:t>all lifetime of vehicles;</w:t>
      </w:r>
    </w:p>
    <w:p w:rsidR="00F46F2E" w:rsidRPr="00AC251C" w:rsidRDefault="00F46F2E" w:rsidP="00F46F2E">
      <w:pPr>
        <w:pStyle w:val="SingleTxtG"/>
      </w:pPr>
      <w:r w:rsidRPr="00AC251C">
        <w:t>13</w:t>
      </w:r>
      <w:r w:rsidR="00C1258C" w:rsidRPr="00AC251C">
        <w:t>6</w:t>
      </w:r>
      <w:r w:rsidRPr="00AC251C">
        <w:t>.</w:t>
      </w:r>
      <w:r w:rsidRPr="00AC251C">
        <w:tab/>
        <w:t>Accomplishment of the recommendations of the UN Plan of Action for the Decade Road Safety: The UN Global Plan of Action for the Decade is based on five pillars. The third pillar is dedicated to safer vehicles and recommends the application of vehicle UN Rules developed by the World Forum WP.29;</w:t>
      </w:r>
    </w:p>
    <w:p w:rsidR="00F46F2E" w:rsidRPr="00AC251C" w:rsidRDefault="00C1258C" w:rsidP="00F46F2E">
      <w:pPr>
        <w:pStyle w:val="SingleTxtG"/>
      </w:pPr>
      <w:r w:rsidRPr="00AC251C">
        <w:t>137</w:t>
      </w:r>
      <w:r w:rsidR="00F46F2E" w:rsidRPr="00AC251C">
        <w:t>.</w:t>
      </w:r>
      <w:r w:rsidR="00F46F2E" w:rsidRPr="00AC251C">
        <w:tab/>
        <w:t xml:space="preserve">Mutual Recognition of the PTI certificates: A </w:t>
      </w:r>
      <w:r w:rsidR="00000794" w:rsidRPr="00AC251C">
        <w:t>contracting part</w:t>
      </w:r>
      <w:r w:rsidR="00F46F2E" w:rsidRPr="00AC251C">
        <w:t xml:space="preserve">y that has decided to apply a Rule annexed to the </w:t>
      </w:r>
      <w:r w:rsidR="00D36513" w:rsidRPr="00AC251C">
        <w:t>a</w:t>
      </w:r>
      <w:r w:rsidR="00F46F2E" w:rsidRPr="00AC251C">
        <w:t xml:space="preserve">greement has the advantage that its PTI certificate is accepted by the others </w:t>
      </w:r>
      <w:r w:rsidR="00000794" w:rsidRPr="00AC251C">
        <w:t>contracting part</w:t>
      </w:r>
      <w:r w:rsidR="00F46F2E" w:rsidRPr="00AC251C">
        <w:t>ies applying the same Rule for cross border circulation of vehicles;</w:t>
      </w:r>
    </w:p>
    <w:p w:rsidR="00F46F2E" w:rsidRPr="00AC251C" w:rsidRDefault="00F46F2E" w:rsidP="00F46F2E">
      <w:pPr>
        <w:pStyle w:val="SingleTxtG"/>
      </w:pPr>
      <w:r w:rsidRPr="00AC251C">
        <w:t>13</w:t>
      </w:r>
      <w:r w:rsidR="00C1258C" w:rsidRPr="00AC251C">
        <w:t>8</w:t>
      </w:r>
      <w:r w:rsidRPr="00AC251C">
        <w:t>.</w:t>
      </w:r>
      <w:r w:rsidRPr="00AC251C">
        <w:tab/>
        <w:t xml:space="preserve">Facilitation in the elaboration of national vehicle regulations: The elaboration of new vehicle provisions for PTI is a complex, time consuming and very expensive process. By the application of Rules, which have demonstrated their efficiency, countries have access to a set of </w:t>
      </w:r>
      <w:r w:rsidR="006926DA" w:rsidRPr="00AC251C">
        <w:t>rules for PTI</w:t>
      </w:r>
      <w:r w:rsidRPr="00AC251C">
        <w:t xml:space="preserve"> at no cost and as soon as they need;</w:t>
      </w:r>
    </w:p>
    <w:p w:rsidR="00F46F2E" w:rsidRPr="00AC251C" w:rsidRDefault="00F46F2E" w:rsidP="00F46F2E">
      <w:pPr>
        <w:pStyle w:val="SingleTxtG"/>
      </w:pPr>
      <w:r w:rsidRPr="00AC251C">
        <w:t>13</w:t>
      </w:r>
      <w:r w:rsidR="00C1258C" w:rsidRPr="00AC251C">
        <w:t>9</w:t>
      </w:r>
      <w:r w:rsidRPr="00AC251C">
        <w:t>.</w:t>
      </w:r>
      <w:r w:rsidRPr="00AC251C">
        <w:tab/>
        <w:t xml:space="preserve">Flexibility in the application of the Rules: When acceding to the </w:t>
      </w:r>
      <w:r w:rsidR="00D36513" w:rsidRPr="00AC251C">
        <w:t>a</w:t>
      </w:r>
      <w:r w:rsidRPr="00AC251C">
        <w:t xml:space="preserve">greement, the </w:t>
      </w:r>
      <w:r w:rsidR="00000794" w:rsidRPr="00AC251C">
        <w:t>contracting part</w:t>
      </w:r>
      <w:r w:rsidRPr="00AC251C">
        <w:t xml:space="preserve">y is free to select which Rules will apply, if any. The </w:t>
      </w:r>
      <w:r w:rsidR="00000794" w:rsidRPr="00AC251C">
        <w:t>contracting part</w:t>
      </w:r>
      <w:r w:rsidRPr="00AC251C">
        <w:t>y can, at any moment</w:t>
      </w:r>
      <w:r w:rsidR="006926DA" w:rsidRPr="00AC251C">
        <w:t>, decide</w:t>
      </w:r>
      <w:r w:rsidRPr="00AC251C">
        <w:t xml:space="preserve"> to apply any other Rules. Similarly, any </w:t>
      </w:r>
      <w:r w:rsidR="00000794" w:rsidRPr="00AC251C">
        <w:t>contracting part</w:t>
      </w:r>
      <w:r w:rsidRPr="00AC251C">
        <w:t>y can decide to cease the application of any Rule;</w:t>
      </w:r>
      <w:r w:rsidR="007A3146">
        <w:t xml:space="preserve"> (Both simply need to be notified to the UN Secretary General).</w:t>
      </w:r>
    </w:p>
    <w:p w:rsidR="00F46F2E" w:rsidRPr="00AC251C" w:rsidRDefault="00C1258C" w:rsidP="00F46F2E">
      <w:pPr>
        <w:pStyle w:val="SingleTxtG"/>
      </w:pPr>
      <w:r w:rsidRPr="00AC251C">
        <w:t>140</w:t>
      </w:r>
      <w:r w:rsidR="00F46F2E" w:rsidRPr="00AC251C">
        <w:t>.</w:t>
      </w:r>
      <w:r w:rsidR="00F46F2E" w:rsidRPr="00AC251C">
        <w:tab/>
        <w:t xml:space="preserve">The </w:t>
      </w:r>
      <w:r w:rsidR="00000794" w:rsidRPr="00AC251C">
        <w:t>contracting part</w:t>
      </w:r>
      <w:r w:rsidR="00F46F2E" w:rsidRPr="00AC251C">
        <w:t>ies can establish their own priorit</w:t>
      </w:r>
      <w:r w:rsidR="00A97DAB">
        <w:t>y</w:t>
      </w:r>
      <w:r w:rsidR="00F46F2E" w:rsidRPr="00AC251C">
        <w:t xml:space="preserve"> areas of safety and environmental performance of vehicles by selecting the order on the application of Rules;</w:t>
      </w:r>
    </w:p>
    <w:p w:rsidR="00F46F2E" w:rsidRPr="00AC251C" w:rsidRDefault="00F46F2E" w:rsidP="00F46F2E">
      <w:pPr>
        <w:pStyle w:val="SingleTxtG"/>
      </w:pPr>
      <w:r w:rsidRPr="00AC251C">
        <w:t>14</w:t>
      </w:r>
      <w:r w:rsidR="00C1258C" w:rsidRPr="00AC251C">
        <w:t>1</w:t>
      </w:r>
      <w:r w:rsidRPr="00AC251C">
        <w:t>.</w:t>
      </w:r>
      <w:r w:rsidRPr="00AC251C">
        <w:tab/>
        <w:t xml:space="preserve">Participation on the decision-making process for the elaboration of Rules: The participation on the elaboration of Rules is open to all the Member States of the United Nations. Nevertheless, only the </w:t>
      </w:r>
      <w:r w:rsidR="00000794" w:rsidRPr="00AC251C">
        <w:t>contracting part</w:t>
      </w:r>
      <w:r w:rsidRPr="00AC251C">
        <w:t xml:space="preserve">ies to the </w:t>
      </w:r>
      <w:r w:rsidR="00D36513" w:rsidRPr="00AC251C">
        <w:t>a</w:t>
      </w:r>
      <w:r w:rsidRPr="00AC251C">
        <w:t>greement can vote when establishing new Rules, or for the adaptation to the technical progress of the Rules the Member State applies;</w:t>
      </w:r>
    </w:p>
    <w:p w:rsidR="00F46F2E" w:rsidRPr="00AC251C" w:rsidRDefault="00F46F2E" w:rsidP="006926DA">
      <w:pPr>
        <w:pStyle w:val="HChG"/>
      </w:pPr>
      <w:r w:rsidRPr="00AC251C">
        <w:lastRenderedPageBreak/>
        <w:tab/>
        <w:t>XV</w:t>
      </w:r>
      <w:r w:rsidR="0010644B">
        <w:t>I</w:t>
      </w:r>
      <w:r w:rsidRPr="00AC251C">
        <w:t>I</w:t>
      </w:r>
      <w:r w:rsidRPr="00AC251C">
        <w:tab/>
        <w:t>Main links to the 1997 Agreement and to its UN Rules</w:t>
      </w:r>
    </w:p>
    <w:p w:rsidR="00F46F2E" w:rsidRPr="00AC251C" w:rsidRDefault="00F46F2E" w:rsidP="00F46F2E">
      <w:pPr>
        <w:pStyle w:val="SingleTxtG"/>
        <w:jc w:val="left"/>
      </w:pPr>
      <w:r w:rsidRPr="00AC251C">
        <w:t>14</w:t>
      </w:r>
      <w:r w:rsidR="00C1258C" w:rsidRPr="00AC251C">
        <w:t>2</w:t>
      </w:r>
      <w:r w:rsidRPr="00AC251C">
        <w:t>.</w:t>
      </w:r>
      <w:r w:rsidRPr="00AC251C">
        <w:tab/>
        <w:t>Text of the 1997 Agreement:</w:t>
      </w:r>
      <w:r w:rsidRPr="00AC251C">
        <w:br/>
        <w:t>http://www.unece.org/trans/main/wp29/wp29wgs/wp29gen/wp291997.html</w:t>
      </w:r>
    </w:p>
    <w:p w:rsidR="00F46F2E" w:rsidRPr="00AC251C" w:rsidRDefault="00F46F2E" w:rsidP="00F46F2E">
      <w:pPr>
        <w:pStyle w:val="SingleTxtG"/>
        <w:jc w:val="left"/>
      </w:pPr>
      <w:r w:rsidRPr="00AC251C">
        <w:t>14</w:t>
      </w:r>
      <w:r w:rsidR="00C1258C" w:rsidRPr="00AC251C">
        <w:t>3</w:t>
      </w:r>
      <w:r w:rsidRPr="00AC251C">
        <w:t>.</w:t>
      </w:r>
      <w:r w:rsidRPr="00AC251C">
        <w:tab/>
        <w:t>UN Rules annexed to the 1997 Agreement:</w:t>
      </w:r>
      <w:r w:rsidRPr="00AC251C">
        <w:br/>
        <w:t>http://www.unece.org/wp29/wp29wgs/wp29gen/wp291997_rules.html</w:t>
      </w:r>
    </w:p>
    <w:p w:rsidR="00F46F2E" w:rsidRPr="00AC251C" w:rsidRDefault="00F46F2E" w:rsidP="00F46F2E">
      <w:pPr>
        <w:pStyle w:val="SingleTxtG"/>
        <w:jc w:val="left"/>
      </w:pPr>
      <w:r w:rsidRPr="00AC251C">
        <w:t>14</w:t>
      </w:r>
      <w:r w:rsidR="00C1258C" w:rsidRPr="00AC251C">
        <w:t>4</w:t>
      </w:r>
      <w:r w:rsidRPr="00AC251C">
        <w:t>.</w:t>
      </w:r>
      <w:r w:rsidRPr="00AC251C">
        <w:tab/>
      </w:r>
      <w:r w:rsidRPr="00AC251C">
        <w:rPr>
          <w:bCs/>
        </w:rPr>
        <w:t>Status of the 1997 Agreement, and of the annexed UN Rules and of the National Authorities and PTI Centres</w:t>
      </w:r>
      <w:r w:rsidRPr="00AC251C">
        <w:rPr>
          <w:bCs/>
        </w:rPr>
        <w:br/>
      </w:r>
      <w:hyperlink r:id="rId39" w:history="1">
        <w:r w:rsidRPr="00AC251C">
          <w:rPr>
            <w:rStyle w:val="Hyperlink"/>
            <w:bCs/>
          </w:rPr>
          <w:t>http://www.unece.org/trans/main/wp29/wp29wgs/wp29gen/wp291997_stts.htmll</w:t>
        </w:r>
      </w:hyperlink>
    </w:p>
    <w:p w:rsidR="00F46F2E" w:rsidRPr="00AC251C" w:rsidRDefault="00F46F2E" w:rsidP="00F46F2E">
      <w:pPr>
        <w:pStyle w:val="SingleTxtG"/>
        <w:jc w:val="left"/>
        <w:rPr>
          <w:bCs/>
        </w:rPr>
      </w:pPr>
      <w:r w:rsidRPr="00AC251C">
        <w:t>14</w:t>
      </w:r>
      <w:r w:rsidR="00C1258C" w:rsidRPr="00AC251C">
        <w:t>5</w:t>
      </w:r>
      <w:r w:rsidRPr="00AC251C">
        <w:t>.</w:t>
      </w:r>
      <w:r w:rsidRPr="00AC251C">
        <w:tab/>
        <w:t>Resolution R.E.6 on the administrative and technical provisions required for carrying out the technical inspections according to the technical prescriptions specified in Rules annexed to the 1997 Agreement</w:t>
      </w:r>
      <w:r w:rsidRPr="00AC251C">
        <w:br/>
      </w:r>
      <w:r w:rsidRPr="00AC251C">
        <w:rPr>
          <w:bCs/>
        </w:rPr>
        <w:t>http://www.unece.org/trans/main/wp29/wp29wgs/wp29gen/wp29resolutions.html</w:t>
      </w:r>
    </w:p>
    <w:p w:rsidR="00F46F2E" w:rsidRPr="00AC251C" w:rsidRDefault="00F46F2E" w:rsidP="00F46F2E">
      <w:pPr>
        <w:pStyle w:val="SingleTxtG"/>
        <w:jc w:val="left"/>
      </w:pPr>
      <w:r w:rsidRPr="00AC251C">
        <w:t>14</w:t>
      </w:r>
      <w:r w:rsidR="00C1258C" w:rsidRPr="00AC251C">
        <w:t>6</w:t>
      </w:r>
      <w:r w:rsidRPr="00AC251C">
        <w:t>.</w:t>
      </w:r>
      <w:r w:rsidRPr="00AC251C">
        <w:tab/>
        <w:t>United Nations Office of Legal Affairs (New York):</w:t>
      </w:r>
      <w:r w:rsidRPr="00AC251C">
        <w:br/>
        <w:t>https://treaties.un.org/pages/Overview.aspx?path=overview/overview/page1_en.xml</w:t>
      </w:r>
    </w:p>
    <w:p w:rsidR="00F46F2E" w:rsidRPr="00AC251C" w:rsidRDefault="00F46F2E" w:rsidP="00F46F2E">
      <w:pPr>
        <w:pStyle w:val="SingleTxtG"/>
        <w:jc w:val="left"/>
      </w:pPr>
      <w:r w:rsidRPr="00AC251C">
        <w:t>14</w:t>
      </w:r>
      <w:r w:rsidR="00C1258C" w:rsidRPr="00AC251C">
        <w:t>7</w:t>
      </w:r>
      <w:r w:rsidRPr="00AC251C">
        <w:t>.</w:t>
      </w:r>
      <w:r w:rsidRPr="00AC251C">
        <w:tab/>
        <w:t>World Forum for Harmonization of Vehicles Regulations (WP.29) -Homepage:</w:t>
      </w:r>
      <w:r w:rsidRPr="00AC251C">
        <w:br/>
        <w:t>http://www.unece.org/trans/main/welcwp29.html</w:t>
      </w:r>
    </w:p>
    <w:p w:rsidR="00F46F2E" w:rsidRPr="00AC251C" w:rsidRDefault="00F46F2E" w:rsidP="00F46F2E">
      <w:pPr>
        <w:pStyle w:val="SingleTxtG"/>
        <w:jc w:val="left"/>
      </w:pPr>
      <w:r w:rsidRPr="00AC251C">
        <w:t>14</w:t>
      </w:r>
      <w:r w:rsidR="00C1258C" w:rsidRPr="00AC251C">
        <w:t>8</w:t>
      </w:r>
      <w:r w:rsidRPr="00AC251C">
        <w:t>.</w:t>
      </w:r>
      <w:r w:rsidRPr="00AC251C">
        <w:tab/>
        <w:t>Terms of Reference (WP.29):</w:t>
      </w:r>
      <w:r w:rsidRPr="00AC251C">
        <w:br/>
        <w:t>http://www.unece.org/trans/main/wp29/wp29wgs/wp29gen/wp29tor.html</w:t>
      </w:r>
    </w:p>
    <w:p w:rsidR="00F46F2E" w:rsidRPr="00AC251C" w:rsidRDefault="00F46F2E" w:rsidP="00F46F2E">
      <w:pPr>
        <w:pStyle w:val="SingleTxtG"/>
        <w:jc w:val="left"/>
      </w:pPr>
      <w:r w:rsidRPr="00AC251C">
        <w:t>14</w:t>
      </w:r>
      <w:r w:rsidR="00C1258C" w:rsidRPr="00AC251C">
        <w:t>9</w:t>
      </w:r>
      <w:r w:rsidRPr="00AC251C">
        <w:t>.</w:t>
      </w:r>
      <w:r w:rsidRPr="00AC251C">
        <w:tab/>
        <w:t>World Forum for Harmonization of Vehicles Regulations (WP.29) –How it works – How to join it (Third edition of 2012 a fourth edition is under development):</w:t>
      </w:r>
      <w:r w:rsidRPr="00AC251C">
        <w:br/>
        <w:t>http://www.unece.org/trans/main/wp29/wp29wgs/wp29gen/wp29pub.html</w:t>
      </w:r>
    </w:p>
    <w:p w:rsidR="00F46F2E" w:rsidRPr="00AC251C" w:rsidRDefault="00F46F2E" w:rsidP="006926DA">
      <w:pPr>
        <w:pStyle w:val="HChG"/>
      </w:pPr>
      <w:r w:rsidRPr="00AC251C">
        <w:tab/>
      </w:r>
      <w:r w:rsidR="000D0C1E" w:rsidRPr="00AC251C">
        <w:t>XVI</w:t>
      </w:r>
      <w:r w:rsidR="0010644B">
        <w:t>I</w:t>
      </w:r>
      <w:r w:rsidRPr="00AC251C">
        <w:t>I.</w:t>
      </w:r>
      <w:r w:rsidRPr="00AC251C">
        <w:tab/>
        <w:t>T</w:t>
      </w:r>
      <w:r w:rsidR="008E720C" w:rsidRPr="00AC251C">
        <w:t>he</w:t>
      </w:r>
      <w:r w:rsidRPr="00AC251C">
        <w:t xml:space="preserve"> </w:t>
      </w:r>
      <w:r w:rsidR="00B317FD">
        <w:t>ECE</w:t>
      </w:r>
      <w:r w:rsidRPr="00AC251C">
        <w:t>-EU-</w:t>
      </w:r>
      <w:proofErr w:type="spellStart"/>
      <w:r w:rsidRPr="00AC251C">
        <w:t>E</w:t>
      </w:r>
      <w:r w:rsidR="00DC4695">
        <w:t>uroMed</w:t>
      </w:r>
      <w:proofErr w:type="spellEnd"/>
      <w:r w:rsidR="00DC4695">
        <w:t xml:space="preserve"> </w:t>
      </w:r>
      <w:r w:rsidR="008E720C" w:rsidRPr="00AC251C">
        <w:t xml:space="preserve">Transport Support Project Road Map for accession to and implementation of the 1997 </w:t>
      </w:r>
      <w:r w:rsidRPr="00AC251C">
        <w:t>Agreement</w:t>
      </w:r>
    </w:p>
    <w:p w:rsidR="008E720C" w:rsidRPr="00AC251C" w:rsidRDefault="008E720C" w:rsidP="008E720C">
      <w:pPr>
        <w:pStyle w:val="SingleTxtG"/>
      </w:pPr>
      <w:r w:rsidRPr="00AC251C">
        <w:t>1</w:t>
      </w:r>
      <w:r w:rsidR="00C1258C" w:rsidRPr="00AC251C">
        <w:t>50</w:t>
      </w:r>
      <w:r w:rsidRPr="00AC251C">
        <w:t>.</w:t>
      </w:r>
      <w:r w:rsidRPr="00AC251C">
        <w:tab/>
        <w:t xml:space="preserve">The present Road Map aims </w:t>
      </w:r>
      <w:r w:rsidR="00A97DAB">
        <w:t>to</w:t>
      </w:r>
      <w:r w:rsidR="002860D1">
        <w:t xml:space="preserve"> </w:t>
      </w:r>
      <w:r w:rsidRPr="00AC251C">
        <w:t>provid</w:t>
      </w:r>
      <w:r w:rsidR="00A97DAB">
        <w:t>e</w:t>
      </w:r>
      <w:r w:rsidRPr="00AC251C">
        <w:t xml:space="preserve"> guidance to </w:t>
      </w:r>
      <w:proofErr w:type="spellStart"/>
      <w:r w:rsidRPr="00AC251C">
        <w:t>EuroMed</w:t>
      </w:r>
      <w:proofErr w:type="spellEnd"/>
      <w:r w:rsidRPr="00AC251C">
        <w:t xml:space="preserve"> countries wishing to accede and implement the 1997 Agreement. </w:t>
      </w:r>
      <w:r w:rsidR="00A97DAB">
        <w:t>Naturally,</w:t>
      </w:r>
      <w:r w:rsidRPr="00AC251C">
        <w:t xml:space="preserve"> this Road Map can provide guidance to other countries interested in acceding to the 1997 Agreement beyond the </w:t>
      </w:r>
      <w:proofErr w:type="spellStart"/>
      <w:r w:rsidRPr="00AC251C">
        <w:t>EuroMed</w:t>
      </w:r>
      <w:proofErr w:type="spellEnd"/>
      <w:r w:rsidRPr="00AC251C">
        <w:t xml:space="preserve"> region. </w:t>
      </w:r>
    </w:p>
    <w:p w:rsidR="008E720C" w:rsidRPr="00AC251C" w:rsidRDefault="008E720C" w:rsidP="008E720C">
      <w:pPr>
        <w:pStyle w:val="SingleTxtG"/>
      </w:pPr>
      <w:r w:rsidRPr="00AC251C">
        <w:t>15</w:t>
      </w:r>
      <w:r w:rsidR="00C1258C" w:rsidRPr="00AC251C">
        <w:t>1</w:t>
      </w:r>
      <w:r w:rsidRPr="00AC251C">
        <w:t>.</w:t>
      </w:r>
      <w:r w:rsidRPr="00AC251C">
        <w:tab/>
        <w:t xml:space="preserve">The Road Map proposes the implementation of five main steps that if properly and timely pursued would result in the full application of the system in their territories. </w:t>
      </w:r>
    </w:p>
    <w:p w:rsidR="008E720C" w:rsidRPr="00AC251C" w:rsidRDefault="006926DA" w:rsidP="006926DA">
      <w:pPr>
        <w:pStyle w:val="H23G"/>
      </w:pPr>
      <w:r w:rsidRPr="00AC251C">
        <w:tab/>
      </w:r>
      <w:r w:rsidR="008E720C" w:rsidRPr="00AC251C">
        <w:t>STEP 1:</w:t>
      </w:r>
      <w:r w:rsidR="008E720C" w:rsidRPr="00AC251C">
        <w:tab/>
        <w:t>Preparing for accession</w:t>
      </w:r>
    </w:p>
    <w:p w:rsidR="008E720C" w:rsidRPr="00AC251C" w:rsidRDefault="006926DA" w:rsidP="006926DA">
      <w:pPr>
        <w:pStyle w:val="H23G"/>
      </w:pPr>
      <w:r w:rsidRPr="00AC251C">
        <w:tab/>
      </w:r>
      <w:r w:rsidR="008E720C" w:rsidRPr="00AC251C">
        <w:t xml:space="preserve">1.1 </w:t>
      </w:r>
      <w:r w:rsidR="008E720C" w:rsidRPr="00AC251C">
        <w:tab/>
        <w:t xml:space="preserve">Coordination and responsibilities at national level </w:t>
      </w:r>
    </w:p>
    <w:p w:rsidR="008E720C" w:rsidRPr="00AC251C" w:rsidRDefault="008E720C" w:rsidP="008E720C">
      <w:pPr>
        <w:pStyle w:val="SingleTxtG"/>
      </w:pPr>
      <w:r w:rsidRPr="00AC251C">
        <w:t>15</w:t>
      </w:r>
      <w:r w:rsidR="00C1258C" w:rsidRPr="00AC251C">
        <w:t>2</w:t>
      </w:r>
      <w:r w:rsidRPr="00AC251C">
        <w:t>.</w:t>
      </w:r>
      <w:r w:rsidRPr="00AC251C">
        <w:tab/>
        <w:t>The 1997 Agreement itself as well as its annexed UN Rules that make up the 1997 Agreement may be under the responsibility or interest of different ministries or administrations depending on the administrative structure in place in every country. The ministries, administrations and bodies concerned need to be identified and their representatives should be invited to take an active role in the pre-accession process.</w:t>
      </w:r>
    </w:p>
    <w:p w:rsidR="008E720C" w:rsidRPr="00AC251C" w:rsidRDefault="008E720C" w:rsidP="008E720C">
      <w:pPr>
        <w:pStyle w:val="SingleTxtG"/>
      </w:pPr>
      <w:r w:rsidRPr="00AC251C">
        <w:t>15</w:t>
      </w:r>
      <w:r w:rsidR="00C1258C" w:rsidRPr="00AC251C">
        <w:t>3</w:t>
      </w:r>
      <w:r w:rsidRPr="00AC251C">
        <w:t>.</w:t>
      </w:r>
      <w:r w:rsidRPr="00AC251C">
        <w:tab/>
        <w:t>A non-exhaustive list of the ministries, administrations and bodies usually concerned would include: ministries, authorities and bodies in charge of transport, industry, environment, trade and customs.</w:t>
      </w:r>
    </w:p>
    <w:p w:rsidR="008E720C" w:rsidRPr="00AC251C" w:rsidRDefault="008E720C" w:rsidP="008E720C">
      <w:pPr>
        <w:pStyle w:val="SingleTxtG"/>
      </w:pPr>
      <w:r w:rsidRPr="00AC251C">
        <w:lastRenderedPageBreak/>
        <w:t>15</w:t>
      </w:r>
      <w:r w:rsidR="00C1258C" w:rsidRPr="00AC251C">
        <w:t>4</w:t>
      </w:r>
      <w:r w:rsidRPr="00AC251C">
        <w:t>.</w:t>
      </w:r>
      <w:r w:rsidRPr="00AC251C">
        <w:tab/>
        <w:t xml:space="preserve">Representatives of the private sector should be consulted and be involved, if possible, </w:t>
      </w:r>
      <w:r w:rsidR="00A97DAB">
        <w:t>during</w:t>
      </w:r>
      <w:r w:rsidR="002860D1">
        <w:t xml:space="preserve"> </w:t>
      </w:r>
      <w:r w:rsidRPr="00AC251C">
        <w:t>the process as well as representatives of the users of the UN Rules: transport sector, vehicle and part and components manufacturers, periodical technical centres for conducting the PTI mandatory verifications included in the UN Rules.</w:t>
      </w:r>
    </w:p>
    <w:p w:rsidR="008E720C" w:rsidRPr="00AC251C" w:rsidRDefault="008E720C" w:rsidP="008E720C">
      <w:pPr>
        <w:pStyle w:val="SingleTxtG"/>
      </w:pPr>
      <w:r w:rsidRPr="00AC251C">
        <w:t>15</w:t>
      </w:r>
      <w:r w:rsidR="00C1258C" w:rsidRPr="00AC251C">
        <w:t>5</w:t>
      </w:r>
      <w:r w:rsidRPr="00AC251C">
        <w:t>.</w:t>
      </w:r>
      <w:r w:rsidRPr="00AC251C">
        <w:tab/>
        <w:t>A formal coordination of all the participants in the process of pre-accession should be organized.</w:t>
      </w:r>
    </w:p>
    <w:p w:rsidR="008E720C" w:rsidRPr="00AC251C" w:rsidRDefault="008E720C" w:rsidP="008E720C">
      <w:pPr>
        <w:pStyle w:val="SingleTxtG"/>
      </w:pPr>
      <w:r w:rsidRPr="00AC251C">
        <w:t>15</w:t>
      </w:r>
      <w:r w:rsidR="00C1258C" w:rsidRPr="00AC251C">
        <w:t>6</w:t>
      </w:r>
      <w:r w:rsidRPr="00AC251C">
        <w:t>.</w:t>
      </w:r>
      <w:r w:rsidRPr="00AC251C">
        <w:tab/>
        <w:t>It is important to have in mind that the final decision on ensuring that safe and less pollutant and noisy vehicles corresponds to the national governments that shall take care of maintaining vehicles safety and keep their emissions at an adequate level.</w:t>
      </w:r>
    </w:p>
    <w:p w:rsidR="008E720C" w:rsidRPr="00AC251C" w:rsidRDefault="008E720C" w:rsidP="008E720C">
      <w:pPr>
        <w:pStyle w:val="SingleTxtG"/>
      </w:pPr>
      <w:r w:rsidRPr="00AC251C">
        <w:t>15</w:t>
      </w:r>
      <w:r w:rsidR="00C1258C" w:rsidRPr="00AC251C">
        <w:t>7</w:t>
      </w:r>
      <w:r w:rsidRPr="00AC251C">
        <w:t>.</w:t>
      </w:r>
      <w:r w:rsidRPr="00AC251C">
        <w:tab/>
        <w:t xml:space="preserve">In addition, it should be noted that each country should assess and define their own needs for an administrative structure, based on culture, standard operating procedures, hierarchy schemes, staff and expertise availability. The sub-steps presented below are recommendations only and should not be regarded as mandatory. </w:t>
      </w:r>
    </w:p>
    <w:p w:rsidR="008E720C" w:rsidRPr="00AC251C" w:rsidRDefault="006926DA" w:rsidP="006926DA">
      <w:pPr>
        <w:pStyle w:val="H23G"/>
      </w:pPr>
      <w:r w:rsidRPr="00AC251C">
        <w:tab/>
      </w:r>
      <w:r w:rsidR="008E720C" w:rsidRPr="00AC251C">
        <w:t>1.2</w:t>
      </w:r>
      <w:r w:rsidR="008E720C" w:rsidRPr="00AC251C">
        <w:tab/>
        <w:t>Overall coordination and supervision</w:t>
      </w:r>
    </w:p>
    <w:p w:rsidR="008E720C" w:rsidRPr="00AC251C" w:rsidRDefault="008E720C" w:rsidP="008E720C">
      <w:pPr>
        <w:pStyle w:val="SingleTxtG"/>
      </w:pPr>
      <w:r w:rsidRPr="00AC251C">
        <w:t>15</w:t>
      </w:r>
      <w:r w:rsidR="00C1258C" w:rsidRPr="00AC251C">
        <w:t>8</w:t>
      </w:r>
      <w:r w:rsidRPr="00AC251C">
        <w:t>.</w:t>
      </w:r>
      <w:r w:rsidRPr="00AC251C">
        <w:tab/>
        <w:t xml:space="preserve">Although the UN Rules annexed to the 1997 Agreement may involve </w:t>
      </w:r>
      <w:proofErr w:type="gramStart"/>
      <w:r w:rsidRPr="00AC251C">
        <w:t>a number of</w:t>
      </w:r>
      <w:proofErr w:type="gramEnd"/>
      <w:r w:rsidRPr="00AC251C">
        <w:t xml:space="preserve"> different ministries and/or bodies, the main responsibility should be assigned to one ministry or governmental agency. In several </w:t>
      </w:r>
      <w:r w:rsidR="00000794" w:rsidRPr="00AC251C">
        <w:t>contracting part</w:t>
      </w:r>
      <w:r w:rsidRPr="00AC251C">
        <w:t>ies to the 1997 Agreement, is the Ministry of Transport, but in other countries is the Ministry of Industry, the Ministry of Interior or even the Ministry of Environment. In this case, the overall supervision and coordination of all 19</w:t>
      </w:r>
      <w:r w:rsidR="006926DA" w:rsidRPr="00AC251C">
        <w:t>97</w:t>
      </w:r>
      <w:r w:rsidRPr="00AC251C">
        <w:t xml:space="preserve"> Agreement related actions should be under the competent Minister. </w:t>
      </w:r>
    </w:p>
    <w:p w:rsidR="008E720C" w:rsidRPr="00AC251C" w:rsidRDefault="006926DA" w:rsidP="006926DA">
      <w:pPr>
        <w:pStyle w:val="H23G"/>
      </w:pPr>
      <w:r w:rsidRPr="00AC251C">
        <w:tab/>
      </w:r>
      <w:r w:rsidR="008E720C" w:rsidRPr="00AC251C">
        <w:t>1.3</w:t>
      </w:r>
      <w:r w:rsidR="008E720C" w:rsidRPr="00AC251C">
        <w:tab/>
        <w:t>Establishment of a competent 1997 Agreement authority</w:t>
      </w:r>
    </w:p>
    <w:p w:rsidR="008E720C" w:rsidRPr="00AC251C" w:rsidRDefault="008E720C" w:rsidP="008E720C">
      <w:pPr>
        <w:pStyle w:val="SingleTxtG"/>
      </w:pPr>
      <w:r w:rsidRPr="00AC251C">
        <w:t>15</w:t>
      </w:r>
      <w:r w:rsidR="00C1258C" w:rsidRPr="00AC251C">
        <w:t>9</w:t>
      </w:r>
      <w:r w:rsidRPr="00AC251C">
        <w:t>.</w:t>
      </w:r>
      <w:r w:rsidRPr="00AC251C">
        <w:tab/>
        <w:t xml:space="preserve">The 1997 Agreement itself is not a highly complex agreement to implement. </w:t>
      </w:r>
      <w:r w:rsidR="00A97DAB">
        <w:t>However</w:t>
      </w:r>
      <w:r w:rsidRPr="00AC251C">
        <w:t xml:space="preserve">, its UN Rules annexed to it are, technically speaking, quite complex to implement and secure its future seamless operation. In addition, the coordination and cooperation between all Ministries and other public bodies involved are critical for successful implementation. For these reasons, a national competent authority shall be established. </w:t>
      </w:r>
    </w:p>
    <w:p w:rsidR="008E720C" w:rsidRPr="00AC251C" w:rsidRDefault="000A2AB8" w:rsidP="008E720C">
      <w:pPr>
        <w:pStyle w:val="SingleTxtG"/>
      </w:pPr>
      <w:r w:rsidRPr="00AC251C">
        <w:t>160</w:t>
      </w:r>
      <w:r w:rsidR="008E720C" w:rsidRPr="00AC251C">
        <w:t>.</w:t>
      </w:r>
      <w:r w:rsidR="008E720C" w:rsidRPr="00AC251C">
        <w:tab/>
        <w:t xml:space="preserve">The competent authority will work on issues relating to national implementation and the concerned public and private stakeholders, </w:t>
      </w:r>
      <w:proofErr w:type="gramStart"/>
      <w:r w:rsidR="008E720C" w:rsidRPr="00AC251C">
        <w:t>taking into account</w:t>
      </w:r>
      <w:proofErr w:type="gramEnd"/>
      <w:r w:rsidR="008E720C" w:rsidRPr="00AC251C">
        <w:t xml:space="preserve"> the availability of expertise and resources. The competent authority should have both responsibility and authority and may represent the country in international meetings especially at the WP.29 sessions. It is also highly recommended that experts participate at the sessions of the six Working Parties subsidiary to the World Forum WP.29 (see chart of page 11 above), when matters related to this Agreement be considered.</w:t>
      </w:r>
    </w:p>
    <w:p w:rsidR="008E720C" w:rsidRPr="00AC251C" w:rsidRDefault="008E720C" w:rsidP="008E720C">
      <w:pPr>
        <w:pStyle w:val="SingleTxtG"/>
      </w:pPr>
      <w:r w:rsidRPr="00AC251C">
        <w:t>16</w:t>
      </w:r>
      <w:r w:rsidR="000A2AB8" w:rsidRPr="00AC251C">
        <w:t>1</w:t>
      </w:r>
      <w:r w:rsidRPr="00AC251C">
        <w:t>.</w:t>
      </w:r>
      <w:r w:rsidRPr="00AC251C">
        <w:tab/>
        <w:t xml:space="preserve">Given that the 1997 Agreement imposes that decisions are taken by vote of the </w:t>
      </w:r>
      <w:r w:rsidR="00000794" w:rsidRPr="00AC251C">
        <w:t>contracting part</w:t>
      </w:r>
      <w:r w:rsidRPr="00AC251C">
        <w:t>ies, it is highly recommended that a National Authority be nominated to represent the</w:t>
      </w:r>
      <w:r w:rsidR="00E21314">
        <w:t xml:space="preserve"> country at the sessions of </w:t>
      </w:r>
      <w:r w:rsidRPr="00AC251C">
        <w:t>WP.29. This National Authority shall be the responsible to authorize Technical Inspection Centres according to specific criteria and to ensure the control of these centres. It is important to note that private centres can be authorized, thus an exhaustive supervision by the National Authority should be envisaged.</w:t>
      </w:r>
    </w:p>
    <w:p w:rsidR="008E720C" w:rsidRPr="00AC251C" w:rsidRDefault="008E720C" w:rsidP="008E720C">
      <w:pPr>
        <w:pStyle w:val="SingleTxtG"/>
      </w:pPr>
      <w:r w:rsidRPr="00AC251C">
        <w:t>16</w:t>
      </w:r>
      <w:r w:rsidR="000A2AB8" w:rsidRPr="00AC251C">
        <w:t>2</w:t>
      </w:r>
      <w:r w:rsidRPr="00AC251C">
        <w:t>.</w:t>
      </w:r>
      <w:r w:rsidRPr="00AC251C">
        <w:tab/>
        <w:t>Consequently, necessary resources, human and financial, should be made available.</w:t>
      </w:r>
    </w:p>
    <w:p w:rsidR="008E720C" w:rsidRPr="00AC251C" w:rsidRDefault="008E720C" w:rsidP="008E720C">
      <w:pPr>
        <w:pStyle w:val="SingleTxtG"/>
      </w:pPr>
      <w:r w:rsidRPr="00AC251C">
        <w:t>16</w:t>
      </w:r>
      <w:r w:rsidR="000A2AB8" w:rsidRPr="00AC251C">
        <w:t>3</w:t>
      </w:r>
      <w:r w:rsidRPr="00AC251C">
        <w:t>.</w:t>
      </w:r>
      <w:r w:rsidRPr="00AC251C">
        <w:tab/>
        <w:t>As from an early stage, the designated national competent authority should appoint</w:t>
      </w:r>
      <w:r w:rsidR="002860D1">
        <w:t xml:space="preserve"> </w:t>
      </w:r>
      <w:r w:rsidRPr="00AC251C">
        <w:t>a “1997 Agreement National Focal Point”, dealing permanently with the 1997 Agreement matters.</w:t>
      </w:r>
      <w:r w:rsidR="002860D1">
        <w:t xml:space="preserve"> </w:t>
      </w:r>
      <w:r w:rsidRPr="00AC251C">
        <w:t xml:space="preserve">His/her work is of </w:t>
      </w:r>
      <w:r w:rsidR="0002026D" w:rsidRPr="00AC251C">
        <w:t>utmost</w:t>
      </w:r>
      <w:r w:rsidRPr="00AC251C">
        <w:t xml:space="preserve"> importance for the success of the implementation and smooth operation of the 1997 Agreement in the country.</w:t>
      </w:r>
      <w:r w:rsidR="002860D1">
        <w:t xml:space="preserve"> </w:t>
      </w:r>
      <w:r w:rsidRPr="00AC251C">
        <w:t>The work of the National Focal Point should be supported by a team of experts as well as by external expertise as necessary and appropriate.</w:t>
      </w:r>
    </w:p>
    <w:p w:rsidR="008E720C" w:rsidRPr="00AC251C" w:rsidRDefault="006926DA" w:rsidP="006926DA">
      <w:pPr>
        <w:pStyle w:val="H23G"/>
      </w:pPr>
      <w:r w:rsidRPr="00AC251C">
        <w:lastRenderedPageBreak/>
        <w:tab/>
      </w:r>
      <w:r w:rsidR="008E720C" w:rsidRPr="00AC251C">
        <w:t>STEP 2:</w:t>
      </w:r>
      <w:r w:rsidR="008E720C" w:rsidRPr="00AC251C">
        <w:tab/>
        <w:t>Addressing strategic issues prior to accession</w:t>
      </w:r>
      <w:r w:rsidR="008E720C" w:rsidRPr="00AC251C">
        <w:tab/>
      </w:r>
    </w:p>
    <w:p w:rsidR="008E720C" w:rsidRPr="00AC251C" w:rsidRDefault="006926DA" w:rsidP="006926DA">
      <w:pPr>
        <w:pStyle w:val="H23G"/>
      </w:pPr>
      <w:r w:rsidRPr="00AC251C">
        <w:tab/>
      </w:r>
      <w:r w:rsidR="008E720C" w:rsidRPr="00AC251C">
        <w:t>2.1</w:t>
      </w:r>
      <w:r w:rsidR="008E720C" w:rsidRPr="00AC251C">
        <w:tab/>
        <w:t>Studying the 1997 Agreement and related national legislation</w:t>
      </w:r>
    </w:p>
    <w:p w:rsidR="008E720C" w:rsidRPr="00AC251C" w:rsidRDefault="008E720C" w:rsidP="008E720C">
      <w:pPr>
        <w:pStyle w:val="SingleTxtG"/>
      </w:pPr>
      <w:r w:rsidRPr="00AC251C">
        <w:t>16</w:t>
      </w:r>
      <w:r w:rsidR="000A2AB8" w:rsidRPr="00AC251C">
        <w:t>4</w:t>
      </w:r>
      <w:r w:rsidRPr="00AC251C">
        <w:t>.</w:t>
      </w:r>
      <w:r w:rsidRPr="00AC251C">
        <w:tab/>
        <w:t xml:space="preserve">The National Focal Point and the competent authority shall study the 1997 Agreement, the UN Rules annexed to it and related national legislation. They are also responsible for ensuring that the translation of the 1997 Agreement (as appropriate) is made available. Concerning the translation, it is convenient to note that the 1997 Agreement is made available by the </w:t>
      </w:r>
      <w:r w:rsidR="00B317FD">
        <w:t>ECE</w:t>
      </w:r>
      <w:r w:rsidRPr="00AC251C">
        <w:t xml:space="preserve"> in its three official languages i.e. English, French and Russian. Until now, the </w:t>
      </w:r>
      <w:r w:rsidR="00B317FD">
        <w:t>ECE</w:t>
      </w:r>
      <w:r w:rsidRPr="00AC251C">
        <w:t xml:space="preserve"> also provided the text of the </w:t>
      </w:r>
      <w:r w:rsidR="00D36513" w:rsidRPr="00AC251C">
        <w:t>a</w:t>
      </w:r>
      <w:r w:rsidRPr="00AC251C">
        <w:t xml:space="preserve">greement in the other three official languages of the UN, i.e. Chinese, Arabic and Spanish. These texts are included in the UN publication WP.29, </w:t>
      </w:r>
      <w:r w:rsidR="0002026D">
        <w:t>H</w:t>
      </w:r>
      <w:r w:rsidRPr="00AC251C">
        <w:t xml:space="preserve">ow </w:t>
      </w:r>
      <w:r w:rsidR="0002026D">
        <w:t>I</w:t>
      </w:r>
      <w:r w:rsidRPr="00AC251C">
        <w:t xml:space="preserve">t </w:t>
      </w:r>
      <w:r w:rsidR="0002026D">
        <w:t>W</w:t>
      </w:r>
      <w:r w:rsidRPr="00AC251C">
        <w:t xml:space="preserve">orks, </w:t>
      </w:r>
      <w:r w:rsidR="0002026D">
        <w:t>H</w:t>
      </w:r>
      <w:r w:rsidRPr="00AC251C">
        <w:t xml:space="preserve">ow to </w:t>
      </w:r>
      <w:r w:rsidR="0002026D">
        <w:t>J</w:t>
      </w:r>
      <w:r w:rsidRPr="00AC251C">
        <w:t xml:space="preserve">oin </w:t>
      </w:r>
      <w:r w:rsidR="0002026D">
        <w:t>I</w:t>
      </w:r>
      <w:r w:rsidRPr="00AC251C">
        <w:t xml:space="preserve">t. The WP.29 secretariat is updating this publication and it is expected that the complete and update text of the </w:t>
      </w:r>
      <w:r w:rsidR="00D36513" w:rsidRPr="00AC251C">
        <w:t>a</w:t>
      </w:r>
      <w:r w:rsidRPr="00AC251C">
        <w:t>greement be incorporate in this publication.</w:t>
      </w:r>
    </w:p>
    <w:p w:rsidR="008E720C" w:rsidRPr="00AC251C" w:rsidRDefault="008E720C" w:rsidP="008E720C">
      <w:pPr>
        <w:pStyle w:val="SingleTxtG"/>
      </w:pPr>
      <w:r w:rsidRPr="00AC251C">
        <w:t>16</w:t>
      </w:r>
      <w:r w:rsidR="000A2AB8" w:rsidRPr="00AC251C">
        <w:t>5</w:t>
      </w:r>
      <w:r w:rsidRPr="00AC251C">
        <w:t>.</w:t>
      </w:r>
      <w:r w:rsidRPr="00AC251C">
        <w:tab/>
        <w:t xml:space="preserve">Following the study of the 1997 Agreement and the analysis of the UN Rules annexed to it as well as the related Resolution R.E.6, the competent authority responsible for the Periodical Technical Inspection of road transport vehicles shall be convinced about the advantages of the accession to the 1997 Agreement. Other Departments that have technical competencies on the matter (eventual future </w:t>
      </w:r>
      <w:r w:rsidR="006926DA" w:rsidRPr="00AC251C">
        <w:t>supervising bodies</w:t>
      </w:r>
      <w:r w:rsidRPr="00AC251C">
        <w:t xml:space="preserve"> etc.) should be involved. Other Departments that have administrative and legal competencies to sign an international Agreement (i.e. Foreign Affairs, Environment, Industry) should be consulted and ensured about the advantages.</w:t>
      </w:r>
    </w:p>
    <w:p w:rsidR="008E720C" w:rsidRPr="00AC251C" w:rsidRDefault="008E720C" w:rsidP="008E720C">
      <w:pPr>
        <w:pStyle w:val="SingleTxtG"/>
      </w:pPr>
      <w:r w:rsidRPr="00AC251C">
        <w:t>16</w:t>
      </w:r>
      <w:r w:rsidR="000A2AB8" w:rsidRPr="00AC251C">
        <w:t>6</w:t>
      </w:r>
      <w:r w:rsidRPr="00AC251C">
        <w:t>.</w:t>
      </w:r>
      <w:r w:rsidRPr="00AC251C">
        <w:tab/>
        <w:t>After completion of the above, the national/regional Authority of the country should take the political decision, if necessary, to initiate the national/regional (internal) procedure for the accession to the 1997 Agreement.</w:t>
      </w:r>
    </w:p>
    <w:p w:rsidR="008E720C" w:rsidRPr="00AC251C" w:rsidRDefault="006926DA" w:rsidP="006926DA">
      <w:pPr>
        <w:pStyle w:val="H23G"/>
      </w:pPr>
      <w:r w:rsidRPr="00AC251C">
        <w:tab/>
      </w:r>
      <w:r w:rsidR="000D7706" w:rsidRPr="00AC251C">
        <w:t>2.2</w:t>
      </w:r>
      <w:r w:rsidR="000D7706" w:rsidRPr="00AC251C">
        <w:tab/>
      </w:r>
      <w:r w:rsidR="008E720C" w:rsidRPr="00AC251C">
        <w:t>Deciding on the scope and applicability of the 1997 Agreement and its annexed UN Rules</w:t>
      </w:r>
    </w:p>
    <w:p w:rsidR="008E720C" w:rsidRPr="00AC251C" w:rsidRDefault="000D7706" w:rsidP="008E720C">
      <w:pPr>
        <w:pStyle w:val="SingleTxtG"/>
      </w:pPr>
      <w:r w:rsidRPr="00AC251C">
        <w:t>16</w:t>
      </w:r>
      <w:r w:rsidR="000A2AB8" w:rsidRPr="00AC251C">
        <w:t>7</w:t>
      </w:r>
      <w:r w:rsidRPr="00AC251C">
        <w:t>.</w:t>
      </w:r>
      <w:r w:rsidRPr="00AC251C">
        <w:tab/>
      </w:r>
      <w:r w:rsidR="008E720C" w:rsidRPr="00AC251C">
        <w:t xml:space="preserve">Article 9 of the </w:t>
      </w:r>
      <w:r w:rsidR="00D36513" w:rsidRPr="00AC251C">
        <w:t>a</w:t>
      </w:r>
      <w:r w:rsidR="008E720C" w:rsidRPr="00AC251C">
        <w:t xml:space="preserve">greement stipulates that any </w:t>
      </w:r>
      <w:r w:rsidR="00000794" w:rsidRPr="00AC251C">
        <w:t>contracting part</w:t>
      </w:r>
      <w:r w:rsidR="008E720C" w:rsidRPr="00AC251C">
        <w:t>y may, at the time of acceding to this Agreement, declare that it does not consider itself bound by Article 8</w:t>
      </w:r>
      <w:r w:rsidR="000A2AB8" w:rsidRPr="00AC251C">
        <w:t xml:space="preserve"> of the </w:t>
      </w:r>
      <w:r w:rsidR="008E720C" w:rsidRPr="00AC251C">
        <w:t xml:space="preserve">1997 Agreement, dealing with disputes between two or more </w:t>
      </w:r>
      <w:r w:rsidR="00000794" w:rsidRPr="00AC251C">
        <w:t>contracting part</w:t>
      </w:r>
      <w:r w:rsidR="008E720C" w:rsidRPr="00AC251C">
        <w:t xml:space="preserve">ies concerning the interpretation or application of this Agreement. The </w:t>
      </w:r>
      <w:r w:rsidR="00000794" w:rsidRPr="00AC251C">
        <w:t>contracting part</w:t>
      </w:r>
      <w:r w:rsidR="008E720C" w:rsidRPr="00AC251C">
        <w:t>y having entered a reservation as provided for in Article 8 may at any time withdraw such reservation by notifying the Secretary-General of the United Nations.</w:t>
      </w:r>
    </w:p>
    <w:p w:rsidR="008E720C" w:rsidRPr="00AC251C" w:rsidRDefault="000D7706" w:rsidP="008E720C">
      <w:pPr>
        <w:pStyle w:val="SingleTxtG"/>
      </w:pPr>
      <w:r w:rsidRPr="00AC251C">
        <w:t>168.</w:t>
      </w:r>
      <w:r w:rsidRPr="00AC251C">
        <w:tab/>
      </w:r>
      <w:r w:rsidR="008E720C" w:rsidRPr="00AC251C">
        <w:t xml:space="preserve">Consequently, it is necessary that before acceding to the 1997 Agreement, the country decide if </w:t>
      </w:r>
      <w:r w:rsidR="0002026D">
        <w:t>considers itself</w:t>
      </w:r>
      <w:r w:rsidR="002860D1">
        <w:t xml:space="preserve"> </w:t>
      </w:r>
      <w:r w:rsidR="008E720C" w:rsidRPr="00AC251C">
        <w:t>bound by Article 9.</w:t>
      </w:r>
    </w:p>
    <w:p w:rsidR="008E720C" w:rsidRPr="00AC251C" w:rsidRDefault="000D7706" w:rsidP="008E720C">
      <w:pPr>
        <w:pStyle w:val="SingleTxtG"/>
      </w:pPr>
      <w:r w:rsidRPr="00AC251C">
        <w:t>169.</w:t>
      </w:r>
      <w:r w:rsidRPr="00AC251C">
        <w:tab/>
      </w:r>
      <w:r w:rsidR="008E720C" w:rsidRPr="00AC251C">
        <w:t xml:space="preserve">In the same way, the country shall decide if it does not intend to apply </w:t>
      </w:r>
      <w:r w:rsidR="0002026D">
        <w:t>specific</w:t>
      </w:r>
      <w:r w:rsidR="003803C0">
        <w:t xml:space="preserve"> </w:t>
      </w:r>
      <w:r w:rsidR="008E720C" w:rsidRPr="00AC251C">
        <w:t xml:space="preserve">UN Rules or that it does not intend to apply any of them. This intention shall be clearly specified in the document of accession to the 1997 Agreement. If the country does not declare such limitation, it is understood that it will apply all the UN Rules in force </w:t>
      </w:r>
      <w:proofErr w:type="gramStart"/>
      <w:r w:rsidR="008E720C" w:rsidRPr="00AC251C">
        <w:t>at the moment</w:t>
      </w:r>
      <w:proofErr w:type="gramEnd"/>
      <w:r w:rsidR="008E720C" w:rsidRPr="00AC251C">
        <w:t xml:space="preserve"> of its accession.</w:t>
      </w:r>
    </w:p>
    <w:p w:rsidR="008E720C" w:rsidRPr="00AC251C" w:rsidRDefault="005E79E4" w:rsidP="008E720C">
      <w:pPr>
        <w:pStyle w:val="SingleTxtG"/>
      </w:pPr>
      <w:r w:rsidRPr="00AC251C">
        <w:t>170.</w:t>
      </w:r>
      <w:r w:rsidRPr="00AC251C">
        <w:tab/>
      </w:r>
      <w:r w:rsidR="008E720C" w:rsidRPr="00AC251C">
        <w:t xml:space="preserve">The application of a UN Rule by a </w:t>
      </w:r>
      <w:r w:rsidR="00000794" w:rsidRPr="00AC251C">
        <w:t>contracting part</w:t>
      </w:r>
      <w:r w:rsidR="008E720C" w:rsidRPr="00AC251C">
        <w:t xml:space="preserve">y implies that the country shall accept the PTI certificate granted by the other </w:t>
      </w:r>
      <w:r w:rsidR="00000794" w:rsidRPr="00AC251C">
        <w:t>contracting part</w:t>
      </w:r>
      <w:r w:rsidR="008E720C" w:rsidRPr="00AC251C">
        <w:t>ies to the 1997 Agreement applying the same UN Rule</w:t>
      </w:r>
      <w:r w:rsidR="006926DA" w:rsidRPr="00AC251C">
        <w:t xml:space="preserve"> for cross-border use of the vehicle</w:t>
      </w:r>
      <w:r w:rsidR="008E720C" w:rsidRPr="00AC251C">
        <w:t xml:space="preserve">. Similarly, the other </w:t>
      </w:r>
      <w:r w:rsidR="00000794" w:rsidRPr="00AC251C">
        <w:t>contracting part</w:t>
      </w:r>
      <w:r w:rsidR="008E720C" w:rsidRPr="00AC251C">
        <w:t xml:space="preserve">ies applying the same UN Rule shall accept the PTI certificate granted by such a </w:t>
      </w:r>
      <w:r w:rsidR="00000794" w:rsidRPr="00AC251C">
        <w:t>contracting part</w:t>
      </w:r>
      <w:r w:rsidR="008E720C" w:rsidRPr="00AC251C">
        <w:t>y.</w:t>
      </w:r>
    </w:p>
    <w:p w:rsidR="008E720C" w:rsidRPr="00AC251C" w:rsidRDefault="005E79E4" w:rsidP="006A0AEC">
      <w:pPr>
        <w:pStyle w:val="SingleTxtG"/>
      </w:pPr>
      <w:r w:rsidRPr="00AC251C">
        <w:t>171.</w:t>
      </w:r>
      <w:r w:rsidRPr="00AC251C">
        <w:tab/>
      </w:r>
      <w:r w:rsidR="008E720C" w:rsidRPr="00AC251C">
        <w:t xml:space="preserve">If a </w:t>
      </w:r>
      <w:r w:rsidR="00000794" w:rsidRPr="00AC251C">
        <w:t>contracting part</w:t>
      </w:r>
      <w:r w:rsidR="008E720C" w:rsidRPr="00AC251C">
        <w:t xml:space="preserve">y wants to make </w:t>
      </w:r>
      <w:r w:rsidR="0002026D" w:rsidRPr="00AC251C">
        <w:t xml:space="preserve">a UN Rule </w:t>
      </w:r>
      <w:r w:rsidR="008E720C" w:rsidRPr="00AC251C">
        <w:t>mandatory in its territory, it shall adopt a legal positive action for it.</w:t>
      </w:r>
      <w:r w:rsidR="003803C0">
        <w:t xml:space="preserve"> </w:t>
      </w:r>
      <w:r w:rsidR="008E720C" w:rsidRPr="00AC251C">
        <w:t xml:space="preserve">The accession to the 1997 Agreement and the application of the UN Rules allow that national legislation can be maintained in parallel to the UN Rules applied by the country. It should be noted, however, that </w:t>
      </w:r>
      <w:r w:rsidR="00F505D9">
        <w:t xml:space="preserve">for practical </w:t>
      </w:r>
      <w:r w:rsidR="00F505D9">
        <w:lastRenderedPageBreak/>
        <w:t xml:space="preserve">reasons, </w:t>
      </w:r>
      <w:r w:rsidR="008E720C" w:rsidRPr="00AC251C">
        <w:t xml:space="preserve">it might be easier for acceding countries to </w:t>
      </w:r>
      <w:r w:rsidR="00F505D9">
        <w:t>mandate</w:t>
      </w:r>
      <w:r w:rsidR="008E720C" w:rsidRPr="00AC251C">
        <w:t xml:space="preserve"> in their national laws the </w:t>
      </w:r>
      <w:r w:rsidR="00F505D9">
        <w:t>application of their chosen UN</w:t>
      </w:r>
      <w:r w:rsidR="008E720C" w:rsidRPr="00AC251C">
        <w:t xml:space="preserve"> Rules</w:t>
      </w:r>
      <w:r w:rsidR="00F505D9">
        <w:t>.</w:t>
      </w:r>
      <w:r w:rsidR="003803C0">
        <w:t xml:space="preserve"> </w:t>
      </w:r>
      <w:r w:rsidR="00F505D9">
        <w:t xml:space="preserve">The reason for that is that </w:t>
      </w:r>
      <w:r w:rsidR="008E720C" w:rsidRPr="00AC251C">
        <w:t xml:space="preserve">having two </w:t>
      </w:r>
      <w:r w:rsidR="00F505D9">
        <w:t xml:space="preserve">sets of </w:t>
      </w:r>
      <w:r w:rsidR="008E720C" w:rsidRPr="00AC251C">
        <w:t xml:space="preserve">regulations on the same subject with different provisions </w:t>
      </w:r>
      <w:r w:rsidR="00F505D9">
        <w:t xml:space="preserve">may </w:t>
      </w:r>
      <w:r w:rsidR="006A0AEC">
        <w:t xml:space="preserve">lead to the situation </w:t>
      </w:r>
      <w:r w:rsidR="008E720C" w:rsidRPr="00AC251C">
        <w:t xml:space="preserve">that </w:t>
      </w:r>
      <w:r w:rsidR="006A0AEC">
        <w:t>only the</w:t>
      </w:r>
      <w:r w:rsidR="008E720C" w:rsidRPr="00AC251C">
        <w:t xml:space="preserve"> conformity with</w:t>
      </w:r>
      <w:r w:rsidR="006A0AEC">
        <w:t xml:space="preserve"> the less stringent set could be required.</w:t>
      </w:r>
    </w:p>
    <w:p w:rsidR="008E720C" w:rsidRPr="00AC251C" w:rsidRDefault="005E79E4" w:rsidP="008E720C">
      <w:pPr>
        <w:pStyle w:val="SingleTxtG"/>
      </w:pPr>
      <w:r w:rsidRPr="00AC251C">
        <w:t>17</w:t>
      </w:r>
      <w:r w:rsidR="006A0AEC">
        <w:t>2</w:t>
      </w:r>
      <w:r w:rsidRPr="00AC251C">
        <w:t>.</w:t>
      </w:r>
      <w:r w:rsidRPr="00AC251C">
        <w:tab/>
      </w:r>
      <w:r w:rsidR="008E720C" w:rsidRPr="00AC251C">
        <w:t xml:space="preserve">As mentioned before, PTI authorized centres can be either owned by the administration or agencies as well as by private societies. It can also be possible by a mix of them. It is important to select what kind of centres the party will prefer. </w:t>
      </w:r>
    </w:p>
    <w:p w:rsidR="008E720C" w:rsidRPr="00AC251C" w:rsidRDefault="006A0AEC" w:rsidP="008E720C">
      <w:pPr>
        <w:pStyle w:val="SingleTxtG"/>
      </w:pPr>
      <w:r>
        <w:t>173.</w:t>
      </w:r>
      <w:r>
        <w:tab/>
      </w:r>
      <w:r w:rsidR="008E720C" w:rsidRPr="00AC251C">
        <w:t>All the above-mentioned questions shall be decided by the country before initiating the process of accession to the 1997 Agreement.</w:t>
      </w:r>
    </w:p>
    <w:p w:rsidR="008E720C" w:rsidRPr="00AC251C" w:rsidRDefault="006926DA" w:rsidP="006926DA">
      <w:pPr>
        <w:pStyle w:val="H23G"/>
      </w:pPr>
      <w:r w:rsidRPr="00AC251C">
        <w:tab/>
      </w:r>
      <w:r w:rsidR="008E720C" w:rsidRPr="00AC251C">
        <w:t>STEP 3:</w:t>
      </w:r>
      <w:r w:rsidR="008E720C" w:rsidRPr="00AC251C">
        <w:tab/>
        <w:t>Accession to the 1997 Agreement</w:t>
      </w:r>
    </w:p>
    <w:p w:rsidR="008E720C" w:rsidRPr="00AC251C" w:rsidRDefault="005E79E4" w:rsidP="008E720C">
      <w:pPr>
        <w:pStyle w:val="SingleTxtG"/>
      </w:pPr>
      <w:r w:rsidRPr="00AC251C">
        <w:t>174.</w:t>
      </w:r>
      <w:r w:rsidRPr="00AC251C">
        <w:tab/>
      </w:r>
      <w:r w:rsidR="008E720C" w:rsidRPr="00AC251C">
        <w:t xml:space="preserve">Article 4 of the 1997 Agreement designates the eligibility of countries for accession to it. Currently, member </w:t>
      </w:r>
      <w:r w:rsidR="00C771E7" w:rsidRPr="00AC251C">
        <w:t xml:space="preserve">States </w:t>
      </w:r>
      <w:r w:rsidR="008E720C" w:rsidRPr="00AC251C">
        <w:t>of the Economic Commission for Europe and States admitted to the Commission in</w:t>
      </w:r>
      <w:r w:rsidR="003803C0">
        <w:t xml:space="preserve"> </w:t>
      </w:r>
      <w:r w:rsidR="008E720C" w:rsidRPr="00AC251C">
        <w:t xml:space="preserve">a consultative capacity may become </w:t>
      </w:r>
      <w:r w:rsidR="00000794" w:rsidRPr="00AC251C">
        <w:t>contracting part</w:t>
      </w:r>
      <w:r w:rsidRPr="00AC251C">
        <w:t>ies</w:t>
      </w:r>
      <w:r w:rsidR="008E720C" w:rsidRPr="00AC251C">
        <w:t xml:space="preserve"> to the 1997 Agreement, as well as States which may participate in certain activities of the Economic Commission for Europe by acceding. In effect, this means that the 1997 Agreement is open to all countries of the world being members of the UN organization.</w:t>
      </w:r>
    </w:p>
    <w:p w:rsidR="008E720C" w:rsidRPr="00AC251C" w:rsidRDefault="005E79E4" w:rsidP="008E720C">
      <w:pPr>
        <w:pStyle w:val="SingleTxtG"/>
      </w:pPr>
      <w:r w:rsidRPr="00AC251C">
        <w:t>175.</w:t>
      </w:r>
      <w:r w:rsidRPr="00AC251C">
        <w:tab/>
      </w:r>
      <w:r w:rsidR="008E720C" w:rsidRPr="00AC251C">
        <w:t>Countries that wish to accede to the 1997 Agreement shall submit to the Secretary-General of the United Nations an official request also known as an “Instrument of Accession”.</w:t>
      </w:r>
    </w:p>
    <w:p w:rsidR="008E720C" w:rsidRPr="00AC251C" w:rsidRDefault="005E79E4" w:rsidP="008E720C">
      <w:pPr>
        <w:pStyle w:val="SingleTxtG"/>
      </w:pPr>
      <w:r w:rsidRPr="00AC251C">
        <w:t>176.</w:t>
      </w:r>
      <w:r w:rsidRPr="00AC251C">
        <w:tab/>
      </w:r>
      <w:r w:rsidR="008E720C" w:rsidRPr="00AC251C">
        <w:t>This instrument shall be signed by one of three specified authorities, namely the Head of State, Head of Government or Minister for Foreign Affairs. There is no specific form of the instrument, but it must include the following:</w:t>
      </w:r>
    </w:p>
    <w:p w:rsidR="005E79E4" w:rsidRPr="00AC251C" w:rsidRDefault="006926DA" w:rsidP="006926DA">
      <w:pPr>
        <w:pStyle w:val="SingleTxtG"/>
        <w:ind w:firstLine="567"/>
      </w:pPr>
      <w:r w:rsidRPr="00AC251C">
        <w:t>(</w:t>
      </w:r>
      <w:r w:rsidR="005E79E4" w:rsidRPr="00AC251C">
        <w:t>a)</w:t>
      </w:r>
      <w:r w:rsidR="005E79E4" w:rsidRPr="00AC251C">
        <w:tab/>
        <w:t>Title, date and place of conclusion of the legal instrument concerned;</w:t>
      </w:r>
    </w:p>
    <w:p w:rsidR="005E79E4" w:rsidRPr="00AC251C" w:rsidRDefault="006926DA" w:rsidP="006926DA">
      <w:pPr>
        <w:pStyle w:val="SingleTxtG"/>
        <w:ind w:firstLine="567"/>
      </w:pPr>
      <w:r w:rsidRPr="00AC251C">
        <w:t>(</w:t>
      </w:r>
      <w:r w:rsidR="005E79E4" w:rsidRPr="00AC251C">
        <w:t>b)</w:t>
      </w:r>
      <w:r w:rsidR="005E79E4" w:rsidRPr="00AC251C">
        <w:tab/>
        <w:t>Full name and title of the person signing the instrument, i.e., the Head of State, Head of Government or Minister for Foreign Affairs or any other person acting in such a position for the time being or with full powers for that purpose issued by one of the above authorities;</w:t>
      </w:r>
    </w:p>
    <w:p w:rsidR="005E79E4" w:rsidRPr="00AC251C" w:rsidRDefault="006926DA" w:rsidP="006926DA">
      <w:pPr>
        <w:pStyle w:val="SingleTxtG"/>
        <w:ind w:firstLine="567"/>
      </w:pPr>
      <w:r w:rsidRPr="00AC251C">
        <w:t>(</w:t>
      </w:r>
      <w:r w:rsidR="005E79E4" w:rsidRPr="00AC251C">
        <w:t>c)</w:t>
      </w:r>
      <w:r w:rsidR="005E79E4" w:rsidRPr="00AC251C">
        <w:tab/>
        <w:t>An unambiguous expression of the intent of the Government, on behalf of the State, to consider itself bound by the legal instrument and to undertake faithfully to observe and implement its provisions;</w:t>
      </w:r>
    </w:p>
    <w:p w:rsidR="005E79E4" w:rsidRPr="00AC251C" w:rsidRDefault="006926DA" w:rsidP="006926DA">
      <w:pPr>
        <w:pStyle w:val="SingleTxtG"/>
        <w:ind w:firstLine="567"/>
      </w:pPr>
      <w:r w:rsidRPr="00AC251C">
        <w:t>(</w:t>
      </w:r>
      <w:r w:rsidR="005E79E4" w:rsidRPr="00AC251C">
        <w:t>d)</w:t>
      </w:r>
      <w:r w:rsidR="005E79E4" w:rsidRPr="00AC251C">
        <w:tab/>
        <w:t xml:space="preserve">Date and place where the instrument was issued; </w:t>
      </w:r>
    </w:p>
    <w:p w:rsidR="005E79E4" w:rsidRPr="00AC251C" w:rsidRDefault="006926DA" w:rsidP="006926DA">
      <w:pPr>
        <w:pStyle w:val="SingleTxtG"/>
        <w:ind w:firstLine="567"/>
      </w:pPr>
      <w:r w:rsidRPr="00AC251C">
        <w:t>(</w:t>
      </w:r>
      <w:r w:rsidR="005E79E4" w:rsidRPr="00AC251C">
        <w:t>e)</w:t>
      </w:r>
      <w:r w:rsidR="005E79E4" w:rsidRPr="00AC251C">
        <w:tab/>
        <w:t>Signature of the Head of State, Head of Government or Minister for Foreign Affairs (the official seal only is not sufficient) or any other person acting in such a position for the time being or with full powers for that purpose issued by one of the above authorities.</w:t>
      </w:r>
    </w:p>
    <w:p w:rsidR="005E79E4" w:rsidRPr="00AC251C" w:rsidRDefault="005E79E4" w:rsidP="005E79E4">
      <w:pPr>
        <w:pStyle w:val="SingleTxtG"/>
        <w:keepNext/>
      </w:pPr>
      <w:r w:rsidRPr="00AC251C">
        <w:lastRenderedPageBreak/>
        <w:t>177.</w:t>
      </w:r>
      <w:r w:rsidRPr="00AC251C">
        <w:tab/>
        <w:t>A model of an Instrument of Accession adapted to the accession to the 1997 Agreement is reproduced below.</w:t>
      </w:r>
    </w:p>
    <w:tbl>
      <w:tblPr>
        <w:tblStyle w:val="TableGrid"/>
        <w:tblW w:w="0" w:type="auto"/>
        <w:tblInd w:w="1139" w:type="dxa"/>
        <w:tblLook w:val="04A0" w:firstRow="1" w:lastRow="0" w:firstColumn="1" w:lastColumn="0" w:noHBand="0" w:noVBand="1"/>
      </w:tblPr>
      <w:tblGrid>
        <w:gridCol w:w="7513"/>
      </w:tblGrid>
      <w:tr w:rsidR="005E79E4" w:rsidRPr="00AC251C" w:rsidTr="00DD54EB">
        <w:trPr>
          <w:cantSplit/>
          <w:trHeight w:val="6340"/>
        </w:trPr>
        <w:tc>
          <w:tcPr>
            <w:tcW w:w="7513" w:type="dxa"/>
          </w:tcPr>
          <w:p w:rsidR="005E79E4" w:rsidRPr="00AC251C" w:rsidRDefault="005E79E4" w:rsidP="005E79E4">
            <w:pPr>
              <w:tabs>
                <w:tab w:val="left" w:pos="720"/>
              </w:tabs>
              <w:ind w:left="1440" w:hanging="1152"/>
              <w:jc w:val="center"/>
              <w:rPr>
                <w:b/>
                <w:bCs/>
                <w:sz w:val="32"/>
              </w:rPr>
            </w:pPr>
            <w:r w:rsidRPr="00AC251C">
              <w:rPr>
                <w:b/>
                <w:bCs/>
                <w:sz w:val="32"/>
              </w:rPr>
              <w:t>MODEL OF AN INSTRUMENT OF ACCESSION</w:t>
            </w:r>
          </w:p>
          <w:p w:rsidR="005E79E4" w:rsidRPr="00AC251C" w:rsidRDefault="005E79E4" w:rsidP="005E79E4">
            <w:pPr>
              <w:tabs>
                <w:tab w:val="left" w:pos="720"/>
              </w:tabs>
              <w:ind w:left="1440" w:hanging="1152"/>
              <w:jc w:val="center"/>
              <w:rPr>
                <w:color w:val="FF0000"/>
              </w:rPr>
            </w:pPr>
            <w:r w:rsidRPr="00AC251C">
              <w:rPr>
                <w:color w:val="FF0000"/>
              </w:rPr>
              <w:t>(Model adapted to the accession to the 1997 Agreement)</w:t>
            </w:r>
          </w:p>
          <w:p w:rsidR="005E79E4" w:rsidRPr="00AC251C" w:rsidRDefault="005E79E4" w:rsidP="00DD54EB">
            <w:pPr>
              <w:tabs>
                <w:tab w:val="left" w:pos="720"/>
              </w:tabs>
              <w:spacing w:after="120"/>
              <w:ind w:left="279" w:firstLine="10"/>
              <w:jc w:val="center"/>
              <w:rPr>
                <w:b/>
                <w:bCs/>
              </w:rPr>
            </w:pPr>
            <w:r w:rsidRPr="00AC251C">
              <w:rPr>
                <w:b/>
                <w:bCs/>
              </w:rPr>
              <w:t xml:space="preserve">(To be signed by the Head of State, Head of Government </w:t>
            </w:r>
            <w:r w:rsidR="00DD54EB" w:rsidRPr="00AC251C">
              <w:rPr>
                <w:b/>
                <w:bCs/>
              </w:rPr>
              <w:br/>
            </w:r>
            <w:r w:rsidRPr="00AC251C">
              <w:rPr>
                <w:b/>
                <w:bCs/>
              </w:rPr>
              <w:t>or Minister for Foreign Affairs)</w:t>
            </w:r>
          </w:p>
          <w:p w:rsidR="005E79E4" w:rsidRPr="00AC251C" w:rsidRDefault="005E79E4" w:rsidP="005E79E4">
            <w:pPr>
              <w:pStyle w:val="Heading1"/>
              <w:ind w:hanging="1152"/>
              <w:jc w:val="center"/>
              <w:outlineLvl w:val="0"/>
            </w:pPr>
            <w:r w:rsidRPr="00AC251C">
              <w:t>ACCESSION</w:t>
            </w:r>
          </w:p>
          <w:p w:rsidR="005E79E4" w:rsidRPr="00AC251C" w:rsidRDefault="005E79E4" w:rsidP="005E79E4">
            <w:pPr>
              <w:ind w:hanging="1152"/>
            </w:pPr>
          </w:p>
          <w:p w:rsidR="005E79E4" w:rsidRPr="00AC251C" w:rsidRDefault="005E79E4" w:rsidP="005E79E4">
            <w:pPr>
              <w:ind w:left="147" w:right="306" w:hanging="18"/>
              <w:jc w:val="both"/>
            </w:pPr>
            <w:r w:rsidRPr="00AC251C">
              <w:rPr>
                <w:b/>
                <w:bCs/>
              </w:rPr>
              <w:t xml:space="preserve">WHEREAS </w:t>
            </w:r>
            <w:r w:rsidRPr="00AC251C">
              <w:t>the Agreement concerning the Adoption of Uniform Conditions for Periodical Technical Inspections of Wheeled Vehicles and the Reciprocal Recognition of such Inspections, of 1997</w:t>
            </w:r>
          </w:p>
          <w:p w:rsidR="005E79E4" w:rsidRPr="00AC251C" w:rsidRDefault="005E79E4" w:rsidP="005E79E4">
            <w:pPr>
              <w:ind w:left="147" w:right="306" w:hanging="18"/>
              <w:jc w:val="both"/>
            </w:pPr>
          </w:p>
          <w:p w:rsidR="005E79E4" w:rsidRPr="00AC251C" w:rsidRDefault="005E79E4" w:rsidP="005E79E4">
            <w:pPr>
              <w:ind w:left="147" w:right="306" w:hanging="18"/>
              <w:jc w:val="both"/>
            </w:pPr>
            <w:r w:rsidRPr="00AC251C">
              <w:rPr>
                <w:b/>
                <w:bCs/>
              </w:rPr>
              <w:t xml:space="preserve">NOW THEREFORE I, </w:t>
            </w:r>
            <w:r w:rsidRPr="00AC251C">
              <w:rPr>
                <w:bCs/>
              </w:rPr>
              <w:t>[name and title of the Head of State, Head of Government or Minister for Foreign Affairs]</w:t>
            </w:r>
            <w:r w:rsidRPr="00AC251C">
              <w:t xml:space="preserve"> declare that the Government </w:t>
            </w:r>
            <w:proofErr w:type="gramStart"/>
            <w:r w:rsidRPr="00AC251C">
              <w:t>of[</w:t>
            </w:r>
            <w:proofErr w:type="gramEnd"/>
            <w:r w:rsidRPr="00AC251C">
              <w:t>name of State], having considered the above-mentioned Agreement, accedes to the same and undertakes faithfully to perform and carry out the stipulations therein contained.</w:t>
            </w:r>
          </w:p>
          <w:p w:rsidR="005E79E4" w:rsidRPr="00AC251C" w:rsidRDefault="005E79E4" w:rsidP="005E79E4">
            <w:pPr>
              <w:ind w:left="147" w:right="306" w:hanging="18"/>
              <w:jc w:val="both"/>
            </w:pPr>
          </w:p>
          <w:p w:rsidR="005E79E4" w:rsidRPr="00AC251C" w:rsidRDefault="005E79E4" w:rsidP="005E79E4">
            <w:pPr>
              <w:ind w:left="147" w:right="306" w:hanging="18"/>
              <w:jc w:val="both"/>
              <w:rPr>
                <w:i/>
                <w:iCs/>
              </w:rPr>
            </w:pPr>
            <w:r w:rsidRPr="00AC251C">
              <w:rPr>
                <w:i/>
                <w:iCs/>
              </w:rPr>
              <w:t>[</w:t>
            </w:r>
            <w:proofErr w:type="gramStart"/>
            <w:r w:rsidRPr="00AC251C">
              <w:rPr>
                <w:i/>
                <w:iCs/>
              </w:rPr>
              <w:t>Accordingly</w:t>
            </w:r>
            <w:proofErr w:type="gramEnd"/>
            <w:r w:rsidRPr="00AC251C">
              <w:rPr>
                <w:i/>
                <w:iCs/>
              </w:rPr>
              <w:t xml:space="preserve"> to Article 1.4 of the Agreement, [name of State] declares that it is not bound by [any/list the Rules]</w:t>
            </w:r>
            <w:r w:rsidRPr="00AC251C">
              <w:rPr>
                <w:i/>
                <w:iCs/>
                <w:color w:val="FF0000"/>
              </w:rPr>
              <w:t xml:space="preserve"> optional (see 2.2 above)</w:t>
            </w:r>
            <w:r w:rsidRPr="00AC251C">
              <w:rPr>
                <w:i/>
                <w:iCs/>
              </w:rPr>
              <w:t>].</w:t>
            </w:r>
          </w:p>
          <w:p w:rsidR="005E79E4" w:rsidRPr="00AC251C" w:rsidRDefault="005E79E4" w:rsidP="005E79E4">
            <w:pPr>
              <w:ind w:left="147" w:right="306" w:hanging="18"/>
              <w:jc w:val="both"/>
              <w:rPr>
                <w:i/>
                <w:iCs/>
              </w:rPr>
            </w:pPr>
          </w:p>
          <w:p w:rsidR="005E79E4" w:rsidRPr="00AC251C" w:rsidRDefault="005E79E4" w:rsidP="005E79E4">
            <w:pPr>
              <w:ind w:left="147" w:right="306" w:hanging="18"/>
              <w:jc w:val="both"/>
              <w:rPr>
                <w:i/>
                <w:iCs/>
              </w:rPr>
            </w:pPr>
            <w:r w:rsidRPr="00AC251C">
              <w:rPr>
                <w:i/>
                <w:iCs/>
              </w:rPr>
              <w:t xml:space="preserve">[In accordance to Article 9, [name of </w:t>
            </w:r>
            <w:proofErr w:type="gramStart"/>
            <w:r w:rsidRPr="00AC251C">
              <w:rPr>
                <w:i/>
                <w:iCs/>
              </w:rPr>
              <w:t>State]declares</w:t>
            </w:r>
            <w:proofErr w:type="gramEnd"/>
            <w:r w:rsidRPr="00AC251C">
              <w:rPr>
                <w:i/>
                <w:iCs/>
              </w:rPr>
              <w:t xml:space="preserve"> that it does not consider itself bound by Article 8 of the Agreement] </w:t>
            </w:r>
            <w:r w:rsidRPr="00AC251C">
              <w:rPr>
                <w:i/>
                <w:iCs/>
                <w:color w:val="FF0000"/>
              </w:rPr>
              <w:t xml:space="preserve">optional </w:t>
            </w:r>
            <w:r w:rsidR="007711C6">
              <w:rPr>
                <w:i/>
                <w:iCs/>
                <w:color w:val="FF0000"/>
              </w:rPr>
              <w:t>(</w:t>
            </w:r>
            <w:r w:rsidRPr="00AC251C">
              <w:rPr>
                <w:i/>
                <w:iCs/>
                <w:color w:val="FF0000"/>
              </w:rPr>
              <w:t>see 2.2 above)</w:t>
            </w:r>
            <w:r w:rsidRPr="00AC251C">
              <w:rPr>
                <w:i/>
                <w:iCs/>
              </w:rPr>
              <w:t>].</w:t>
            </w:r>
          </w:p>
          <w:p w:rsidR="005E79E4" w:rsidRPr="00AC251C" w:rsidRDefault="005E79E4" w:rsidP="005E79E4">
            <w:pPr>
              <w:ind w:left="147" w:right="306" w:hanging="18"/>
              <w:jc w:val="both"/>
              <w:rPr>
                <w:i/>
                <w:iCs/>
              </w:rPr>
            </w:pPr>
          </w:p>
          <w:p w:rsidR="005E79E4" w:rsidRPr="00AC251C" w:rsidRDefault="005E79E4" w:rsidP="005E79E4">
            <w:pPr>
              <w:ind w:left="147" w:right="306" w:hanging="18"/>
              <w:jc w:val="both"/>
            </w:pPr>
            <w:r w:rsidRPr="00AC251C">
              <w:rPr>
                <w:b/>
                <w:bCs/>
              </w:rPr>
              <w:t>IN WITNESS WHEREOF</w:t>
            </w:r>
            <w:r w:rsidRPr="00AC251C">
              <w:t>, I have signed this instrument of accession at [place] on [date]</w:t>
            </w:r>
          </w:p>
          <w:p w:rsidR="005E79E4" w:rsidRPr="00AC251C" w:rsidRDefault="005E79E4" w:rsidP="005E79E4">
            <w:pPr>
              <w:ind w:left="147" w:right="306" w:hanging="18"/>
            </w:pPr>
          </w:p>
          <w:p w:rsidR="005E79E4" w:rsidRPr="00AC251C" w:rsidRDefault="005E79E4" w:rsidP="00DD54EB">
            <w:pPr>
              <w:ind w:right="306" w:hanging="1151"/>
              <w:jc w:val="right"/>
            </w:pPr>
            <w:r w:rsidRPr="00AC251C">
              <w:t>[Signature]</w:t>
            </w:r>
          </w:p>
          <w:p w:rsidR="005E79E4" w:rsidRPr="00AC251C" w:rsidRDefault="005E79E4" w:rsidP="005E79E4">
            <w:pPr>
              <w:pStyle w:val="ListParagraph1"/>
              <w:spacing w:after="120"/>
              <w:ind w:left="0" w:hanging="1152"/>
              <w:jc w:val="both"/>
              <w:rPr>
                <w:sz w:val="24"/>
                <w:szCs w:val="24"/>
                <w:lang w:val="en-GB"/>
              </w:rPr>
            </w:pPr>
          </w:p>
        </w:tc>
      </w:tr>
    </w:tbl>
    <w:p w:rsidR="005E79E4" w:rsidRPr="00AC251C" w:rsidRDefault="005E79E4" w:rsidP="00DD54EB">
      <w:pPr>
        <w:pStyle w:val="SingleTxtG"/>
        <w:spacing w:before="120"/>
      </w:pPr>
      <w:r w:rsidRPr="00AC251C">
        <w:t>178.</w:t>
      </w:r>
      <w:r w:rsidRPr="00AC251C">
        <w:tab/>
        <w:t>An instrument of accession becomes effective only when it is deposited with the Secretary-General of the United Nations at United Nations Headquarters in New York City. The date of deposit is normally recorded as that on which the instrument is received at Headquarters. Countries are advised to deliver such instruments to the Treaty Section, Office of Legal Affairs of the United Nations directly to ensure the action is promptly processed.</w:t>
      </w:r>
    </w:p>
    <w:p w:rsidR="005E79E4" w:rsidRPr="00AC251C" w:rsidRDefault="005E79E4" w:rsidP="005E79E4">
      <w:pPr>
        <w:pStyle w:val="SingleTxtG"/>
      </w:pPr>
      <w:r w:rsidRPr="00AC251C">
        <w:t>179.</w:t>
      </w:r>
      <w:r w:rsidRPr="00AC251C">
        <w:tab/>
        <w:t xml:space="preserve">Furthermore, it should be noted that the 1997 Agreement enters into force </w:t>
      </w:r>
      <w:r w:rsidR="00442353" w:rsidRPr="00AC251C">
        <w:t>on the sixtieth day</w:t>
      </w:r>
      <w:r w:rsidRPr="00AC251C">
        <w:t xml:space="preserve"> after the deposit of its instrument of accession. By that time, each country should be </w:t>
      </w:r>
      <w:proofErr w:type="gramStart"/>
      <w:r w:rsidRPr="00AC251C">
        <w:t>in a position</w:t>
      </w:r>
      <w:proofErr w:type="gramEnd"/>
      <w:r w:rsidRPr="00AC251C">
        <w:t xml:space="preserve"> to comply with all the provisions of the </w:t>
      </w:r>
      <w:r w:rsidR="00D36513" w:rsidRPr="00AC251C">
        <w:t>a</w:t>
      </w:r>
      <w:r w:rsidRPr="00AC251C">
        <w:t xml:space="preserve">greement. </w:t>
      </w:r>
    </w:p>
    <w:p w:rsidR="005E79E4" w:rsidRPr="00AC251C" w:rsidRDefault="00442353" w:rsidP="00442353">
      <w:pPr>
        <w:pStyle w:val="H23G"/>
      </w:pPr>
      <w:r w:rsidRPr="00AC251C">
        <w:tab/>
      </w:r>
      <w:r w:rsidR="005E79E4" w:rsidRPr="00AC251C">
        <w:t>STEP 4:</w:t>
      </w:r>
      <w:r w:rsidR="005E79E4" w:rsidRPr="00AC251C">
        <w:tab/>
        <w:t>Setting up a Periodical Technical Inspection Certification Process</w:t>
      </w:r>
    </w:p>
    <w:p w:rsidR="005E79E4" w:rsidRPr="00AC251C" w:rsidRDefault="005E79E4" w:rsidP="005E79E4">
      <w:pPr>
        <w:pStyle w:val="SingleTxtG"/>
      </w:pPr>
      <w:r w:rsidRPr="00AC251C">
        <w:t>180.</w:t>
      </w:r>
      <w:r w:rsidRPr="00AC251C">
        <w:tab/>
        <w:t xml:space="preserve">The main objective of the 1997 Agreement is the granting of Technical Inspection Certificates </w:t>
      </w:r>
      <w:r w:rsidR="00442353" w:rsidRPr="00AC251C">
        <w:t xml:space="preserve">for </w:t>
      </w:r>
      <w:r w:rsidRPr="00AC251C">
        <w:t>registered vehicles</w:t>
      </w:r>
      <w:r w:rsidR="00442353" w:rsidRPr="00AC251C">
        <w:t xml:space="preserve"> having successfully passed PTI and thus ensuring a high level of safety and protection of the environment</w:t>
      </w:r>
      <w:r w:rsidRPr="00AC251C">
        <w:t>. Directly derivate from this objective is the mutual recognition of the PTIs certificates.</w:t>
      </w:r>
    </w:p>
    <w:p w:rsidR="005E79E4" w:rsidRPr="00AC251C" w:rsidRDefault="005E3107" w:rsidP="005E79E4">
      <w:pPr>
        <w:pStyle w:val="SingleTxtG"/>
      </w:pPr>
      <w:r w:rsidRPr="00AC251C">
        <w:t>181.</w:t>
      </w:r>
      <w:r w:rsidRPr="00AC251C">
        <w:tab/>
      </w:r>
      <w:r w:rsidR="005E79E4" w:rsidRPr="00AC251C">
        <w:t>The Certificates are issued after specific tests as defined in each UN Rule. PTI Centres, which shall be authorized by the National Authority, shall issue a Technical Certificate.</w:t>
      </w:r>
    </w:p>
    <w:p w:rsidR="005E79E4" w:rsidRPr="00AC251C" w:rsidRDefault="005E3107" w:rsidP="005E79E4">
      <w:pPr>
        <w:pStyle w:val="SingleTxtG"/>
      </w:pPr>
      <w:r w:rsidRPr="00AC251C">
        <w:lastRenderedPageBreak/>
        <w:t>182.</w:t>
      </w:r>
      <w:r w:rsidRPr="00AC251C">
        <w:tab/>
      </w:r>
      <w:r w:rsidR="005E79E4" w:rsidRPr="00AC251C">
        <w:t>Consequently, the Competent Authority shall</w:t>
      </w:r>
      <w:r w:rsidR="00C771E7">
        <w:t xml:space="preserve"> be responsible for</w:t>
      </w:r>
      <w:r w:rsidR="005E79E4" w:rsidRPr="00AC251C">
        <w:t xml:space="preserve"> setting-up a Technical Certification process for the PTI Centres authorized. For the designation of a net of </w:t>
      </w:r>
      <w:r w:rsidRPr="00AC251C">
        <w:t>PTI Centres</w:t>
      </w:r>
      <w:r w:rsidR="005E79E4" w:rsidRPr="00AC251C">
        <w:t xml:space="preserve"> see paragraph 4.1 below</w:t>
      </w:r>
      <w:r w:rsidRPr="00AC251C">
        <w:t>:</w:t>
      </w:r>
    </w:p>
    <w:p w:rsidR="005E79E4" w:rsidRPr="00AC251C" w:rsidRDefault="00442353" w:rsidP="00442353">
      <w:pPr>
        <w:pStyle w:val="H23G"/>
      </w:pPr>
      <w:r w:rsidRPr="00AC251C">
        <w:tab/>
      </w:r>
      <w:r w:rsidR="005E79E4" w:rsidRPr="00AC251C">
        <w:t>4.1</w:t>
      </w:r>
      <w:r w:rsidR="005E79E4" w:rsidRPr="00AC251C">
        <w:tab/>
        <w:t>Designation of a net of Technical Centres for conducting mandatory procedures and tests for PTI</w:t>
      </w:r>
    </w:p>
    <w:p w:rsidR="005E79E4" w:rsidRPr="00AC251C" w:rsidRDefault="005E3107" w:rsidP="005E79E4">
      <w:pPr>
        <w:pStyle w:val="SingleTxtG"/>
      </w:pPr>
      <w:r w:rsidRPr="00AC251C">
        <w:t>183.</w:t>
      </w:r>
      <w:r w:rsidRPr="00AC251C">
        <w:tab/>
      </w:r>
      <w:r w:rsidR="005E79E4" w:rsidRPr="00AC251C">
        <w:t>To obtain the Technical Certificate, the vehicles shall pass the tests and controls specified in each UN Rule. The tests can only be conducted at the PTI centres previously authorized by the National Authority in accordance with the conditions fixed in t</w:t>
      </w:r>
      <w:r w:rsidR="004622CB" w:rsidRPr="00AC251C">
        <w:t>he 1997 Agreement (see also R.E.</w:t>
      </w:r>
      <w:r w:rsidR="005E79E4" w:rsidRPr="00AC251C">
        <w:t>6). These conditions imply that the PTI Centres shall be equipped with the necessary apparatus for conducting the tests and their staff shall have the technical skills and knowledge to be able to conduct them.</w:t>
      </w:r>
    </w:p>
    <w:p w:rsidR="005E79E4" w:rsidRPr="00AC251C" w:rsidRDefault="005E3107" w:rsidP="005E79E4">
      <w:pPr>
        <w:pStyle w:val="SingleTxtG"/>
      </w:pPr>
      <w:r w:rsidRPr="00AC251C">
        <w:t>184.</w:t>
      </w:r>
      <w:r w:rsidRPr="00AC251C">
        <w:tab/>
      </w:r>
      <w:r w:rsidR="00000794" w:rsidRPr="00AC251C">
        <w:t>Contracting part</w:t>
      </w:r>
      <w:r w:rsidR="005E79E4" w:rsidRPr="00AC251C">
        <w:t>ies can designate PTI Centres to operate in the country either owned by the government, any public agency or by private companies. In any case, the Competent Authority is responsible for the designated Technical Centres and shall verify that they are properly conducting the tests established in the Rules.</w:t>
      </w:r>
    </w:p>
    <w:p w:rsidR="005E79E4" w:rsidRPr="00AC251C" w:rsidRDefault="005E3107" w:rsidP="005E79E4">
      <w:pPr>
        <w:pStyle w:val="SingleTxtG"/>
      </w:pPr>
      <w:r w:rsidRPr="00AC251C">
        <w:t>185.</w:t>
      </w:r>
      <w:r w:rsidRPr="00AC251C">
        <w:tab/>
      </w:r>
      <w:r w:rsidR="005E79E4" w:rsidRPr="00AC251C">
        <w:t xml:space="preserve">Regarding the needed personnel, in addition to the Director of the Technical Centre, engineers as well as </w:t>
      </w:r>
      <w:r w:rsidRPr="00AC251C">
        <w:t>technicians are</w:t>
      </w:r>
      <w:r w:rsidR="005E79E4" w:rsidRPr="00AC251C">
        <w:t xml:space="preserve"> required. In addition, administrative personnel are needed, proportionally to the size and needs of the Centre.</w:t>
      </w:r>
    </w:p>
    <w:p w:rsidR="005E79E4" w:rsidRPr="00AC251C" w:rsidRDefault="005E3107" w:rsidP="005E79E4">
      <w:pPr>
        <w:pStyle w:val="SingleTxtG"/>
      </w:pPr>
      <w:r w:rsidRPr="00AC251C">
        <w:t>186.</w:t>
      </w:r>
      <w:r w:rsidRPr="00AC251C">
        <w:tab/>
      </w:r>
      <w:r w:rsidR="005E79E4" w:rsidRPr="00AC251C">
        <w:t xml:space="preserve">The Resolution R.E.6 provides recommendations regarding: a) the minimum requirements concerning technical inspection facilities and test equipment; b) the minimum requirements concerning the competence, training and certification of inspectors; and c) provisions and procedures concerning supervising bodies established by </w:t>
      </w:r>
      <w:r w:rsidR="00000794" w:rsidRPr="00AC251C">
        <w:t>contracting part</w:t>
      </w:r>
      <w:r w:rsidR="005E79E4" w:rsidRPr="00AC251C">
        <w:t>ies.</w:t>
      </w:r>
    </w:p>
    <w:p w:rsidR="005E79E4" w:rsidRPr="00AC251C" w:rsidRDefault="00442353" w:rsidP="00442353">
      <w:pPr>
        <w:pStyle w:val="H23G"/>
      </w:pPr>
      <w:r w:rsidRPr="00AC251C">
        <w:tab/>
      </w:r>
      <w:r w:rsidR="005E79E4" w:rsidRPr="00AC251C">
        <w:t>4.2</w:t>
      </w:r>
      <w:r w:rsidR="005E79E4" w:rsidRPr="00AC251C">
        <w:tab/>
        <w:t>Setting up 1997 Agreement expert workshops</w:t>
      </w:r>
      <w:r w:rsidRPr="00AC251C">
        <w:t>/seminars</w:t>
      </w:r>
    </w:p>
    <w:p w:rsidR="005E79E4" w:rsidRPr="00AC251C" w:rsidRDefault="005E3107" w:rsidP="005E79E4">
      <w:pPr>
        <w:pStyle w:val="SingleTxtG"/>
      </w:pPr>
      <w:r w:rsidRPr="00AC251C">
        <w:t>187.</w:t>
      </w:r>
      <w:r w:rsidRPr="00AC251C">
        <w:tab/>
      </w:r>
      <w:r w:rsidR="005E79E4" w:rsidRPr="00AC251C">
        <w:t>Even if the 1997 Agreement does not mandate to have workshops</w:t>
      </w:r>
      <w:r w:rsidR="00442353" w:rsidRPr="00AC251C">
        <w:t>/seminars</w:t>
      </w:r>
      <w:r w:rsidR="005E79E4" w:rsidRPr="00AC251C">
        <w:t xml:space="preserve"> to form experts for the application of the provisions of the </w:t>
      </w:r>
      <w:r w:rsidR="00D36513" w:rsidRPr="00AC251C">
        <w:t>a</w:t>
      </w:r>
      <w:r w:rsidR="005E79E4" w:rsidRPr="00AC251C">
        <w:t xml:space="preserve">greement itself or </w:t>
      </w:r>
      <w:r w:rsidR="000D246B">
        <w:t>those</w:t>
      </w:r>
      <w:r w:rsidR="003803C0">
        <w:t xml:space="preserve"> </w:t>
      </w:r>
      <w:r w:rsidR="005E79E4" w:rsidRPr="00AC251C">
        <w:t>of the UN Rules annexed to it, it is advisable to organize expert workshops</w:t>
      </w:r>
      <w:r w:rsidR="00442353" w:rsidRPr="00AC251C">
        <w:t>/seminars</w:t>
      </w:r>
      <w:r w:rsidR="005E79E4" w:rsidRPr="00AC251C">
        <w:t xml:space="preserve"> to </w:t>
      </w:r>
      <w:r w:rsidR="00442353" w:rsidRPr="00AC251C">
        <w:t>train</w:t>
      </w:r>
      <w:r w:rsidR="005E79E4" w:rsidRPr="00AC251C">
        <w:t xml:space="preserve"> the different stakeholders that will be implied in the application and enforcement of the provisions of the 1997 Agreement and its annexed UN Rules.</w:t>
      </w:r>
    </w:p>
    <w:p w:rsidR="005E79E4" w:rsidRPr="00AC251C" w:rsidRDefault="005E3107" w:rsidP="005E79E4">
      <w:pPr>
        <w:pStyle w:val="SingleTxtG"/>
      </w:pPr>
      <w:r w:rsidRPr="00AC251C">
        <w:t>188.</w:t>
      </w:r>
      <w:r w:rsidRPr="00AC251C">
        <w:tab/>
      </w:r>
      <w:r w:rsidR="005E79E4" w:rsidRPr="00AC251C">
        <w:t xml:space="preserve">It is necessary that the inspectors conducting PTIs be continuously </w:t>
      </w:r>
      <w:r w:rsidR="00442353" w:rsidRPr="00AC251C">
        <w:t>trained</w:t>
      </w:r>
      <w:r w:rsidR="005E79E4" w:rsidRPr="00AC251C">
        <w:t xml:space="preserve"> in the techniques of new vehicles technologies and on how test them.</w:t>
      </w:r>
    </w:p>
    <w:p w:rsidR="005E79E4" w:rsidRPr="00AC251C" w:rsidRDefault="005E3107" w:rsidP="005E79E4">
      <w:pPr>
        <w:pStyle w:val="SingleTxtG"/>
      </w:pPr>
      <w:r w:rsidRPr="00AC251C">
        <w:t>189.</w:t>
      </w:r>
      <w:r w:rsidRPr="00AC251C">
        <w:tab/>
      </w:r>
      <w:r w:rsidR="005E79E4" w:rsidRPr="00AC251C">
        <w:t>Workshops</w:t>
      </w:r>
      <w:r w:rsidR="00442353" w:rsidRPr="00AC251C">
        <w:t>/seminars</w:t>
      </w:r>
      <w:r w:rsidR="005E79E4" w:rsidRPr="00AC251C">
        <w:t xml:space="preserve"> should be addressed to the staff working in the PTI Services and should focus on how to deal with the administrative process of granting the Technical Certificate.</w:t>
      </w:r>
      <w:r w:rsidR="003803C0">
        <w:t xml:space="preserve"> </w:t>
      </w:r>
      <w:r w:rsidR="00F50270" w:rsidRPr="00AC251C">
        <w:t xml:space="preserve">The </w:t>
      </w:r>
      <w:r w:rsidR="00442353" w:rsidRPr="00AC251C">
        <w:t xml:space="preserve">R.E.6 part on training of inspectors provides </w:t>
      </w:r>
      <w:r w:rsidR="004622CB" w:rsidRPr="00AC251C">
        <w:t xml:space="preserve">further </w:t>
      </w:r>
      <w:r w:rsidR="00442353" w:rsidRPr="00AC251C">
        <w:t>guidance on training and certifications of inspectors.</w:t>
      </w:r>
    </w:p>
    <w:p w:rsidR="005E79E4" w:rsidRPr="00AC251C" w:rsidRDefault="00442353" w:rsidP="00442353">
      <w:pPr>
        <w:pStyle w:val="H23G"/>
      </w:pPr>
      <w:r w:rsidRPr="00AC251C">
        <w:tab/>
      </w:r>
      <w:r w:rsidR="005E79E4" w:rsidRPr="00AC251C">
        <w:t>4.3</w:t>
      </w:r>
      <w:r w:rsidR="005E79E4" w:rsidRPr="00AC251C">
        <w:tab/>
        <w:t>Procedures to be followed</w:t>
      </w:r>
    </w:p>
    <w:p w:rsidR="005E79E4" w:rsidRPr="00AC251C" w:rsidRDefault="005E3107" w:rsidP="005E79E4">
      <w:pPr>
        <w:pStyle w:val="SingleTxtG"/>
      </w:pPr>
      <w:r w:rsidRPr="00AC251C">
        <w:t>190.</w:t>
      </w:r>
      <w:r w:rsidRPr="00AC251C">
        <w:tab/>
      </w:r>
      <w:r w:rsidR="005E79E4" w:rsidRPr="00AC251C">
        <w:t>The UN Rules annexed to the 1997 Agreement establish in detail the methods and procedures that should be followed for the PTI of vehicles. The procedures of the 2 Rules are complemented with the Resolution R.E.6.</w:t>
      </w:r>
    </w:p>
    <w:p w:rsidR="005E79E4" w:rsidRPr="00AC251C" w:rsidRDefault="00442353" w:rsidP="00442353">
      <w:pPr>
        <w:pStyle w:val="H23G"/>
      </w:pPr>
      <w:r w:rsidRPr="00AC251C">
        <w:tab/>
      </w:r>
      <w:r w:rsidR="005E79E4" w:rsidRPr="00AC251C">
        <w:t>4.4</w:t>
      </w:r>
      <w:r w:rsidR="005E79E4" w:rsidRPr="00AC251C">
        <w:tab/>
        <w:t>Create a reliable database of vehicles to register their situation regarding their PTI status</w:t>
      </w:r>
    </w:p>
    <w:p w:rsidR="005E79E4" w:rsidRPr="00AC251C" w:rsidRDefault="005E3107" w:rsidP="005E79E4">
      <w:pPr>
        <w:pStyle w:val="SingleTxtG"/>
      </w:pPr>
      <w:r w:rsidRPr="00AC251C">
        <w:t>191.</w:t>
      </w:r>
      <w:r w:rsidRPr="00AC251C">
        <w:tab/>
      </w:r>
      <w:r w:rsidR="005E79E4" w:rsidRPr="00AC251C">
        <w:t xml:space="preserve">To increase vehicles safety and to guarantee that all the vehicles of the national fleet </w:t>
      </w:r>
      <w:proofErr w:type="gramStart"/>
      <w:r w:rsidR="005E79E4" w:rsidRPr="00AC251C">
        <w:t>are in compliance with</w:t>
      </w:r>
      <w:proofErr w:type="gramEnd"/>
      <w:r w:rsidR="005E79E4" w:rsidRPr="00AC251C">
        <w:t xml:space="preserve"> the obligation of the PTI it is essential to establish a national database on which all the results of the PTI be included. The database should include not only the positive results of the PTI, but also the negative results. </w:t>
      </w:r>
    </w:p>
    <w:p w:rsidR="005E79E4" w:rsidRPr="00AC251C" w:rsidRDefault="005E3107" w:rsidP="005E79E4">
      <w:pPr>
        <w:pStyle w:val="SingleTxtG"/>
      </w:pPr>
      <w:r w:rsidRPr="00AC251C">
        <w:lastRenderedPageBreak/>
        <w:t>192.</w:t>
      </w:r>
      <w:r w:rsidRPr="00AC251C">
        <w:tab/>
      </w:r>
      <w:r w:rsidR="005E79E4" w:rsidRPr="00AC251C">
        <w:t>All the PTI centres should be interconnected to this database allowing any technical centre to know the PTI history of any vehicle. The database should be managed by the national competent authority and be also accessible to the traffic police for verification that vehicles are covered by a valid PTI certificate.</w:t>
      </w:r>
    </w:p>
    <w:p w:rsidR="005E79E4" w:rsidRPr="00AC251C" w:rsidRDefault="005E3107" w:rsidP="005E79E4">
      <w:pPr>
        <w:pStyle w:val="SingleTxtG"/>
      </w:pPr>
      <w:r w:rsidRPr="00AC251C">
        <w:t>193.</w:t>
      </w:r>
      <w:r w:rsidRPr="00AC251C">
        <w:tab/>
      </w:r>
      <w:r w:rsidR="005E79E4" w:rsidRPr="00AC251C">
        <w:t>The 1997 Agreement imposes that an International Technical Inspection Certificate, as reproduced in Appendix 2 to the 1997 Agreement, is mandatory on each vehicle. But the</w:t>
      </w:r>
      <w:r w:rsidR="000A2AB8" w:rsidRPr="00AC251C">
        <w:t> </w:t>
      </w:r>
      <w:r w:rsidR="005E79E4" w:rsidRPr="00AC251C">
        <w:t>1997 Agreement stipulates that the periodical inspection reports</w:t>
      </w:r>
      <w:r w:rsidR="006A0AEC">
        <w:t xml:space="preserve"> u</w:t>
      </w:r>
      <w:r w:rsidR="005E79E4" w:rsidRPr="00AC251C">
        <w:t>se</w:t>
      </w:r>
      <w:r w:rsidR="006A0AEC">
        <w:t>d</w:t>
      </w:r>
      <w:r w:rsidR="005E79E4" w:rsidRPr="00AC251C">
        <w:t xml:space="preserve"> in the </w:t>
      </w:r>
      <w:r w:rsidR="006A0AEC">
        <w:t xml:space="preserve">territory of </w:t>
      </w:r>
      <w:r w:rsidR="00000794" w:rsidRPr="00AC251C">
        <w:t>contracting part</w:t>
      </w:r>
      <w:r w:rsidR="005E79E4" w:rsidRPr="00AC251C">
        <w:t xml:space="preserve">ies to the </w:t>
      </w:r>
      <w:r w:rsidR="00D36513" w:rsidRPr="00AC251C">
        <w:t>a</w:t>
      </w:r>
      <w:r w:rsidR="005E79E4" w:rsidRPr="00AC251C">
        <w:t xml:space="preserve">greement may be used as an alternative. A sample of them shall be transmitted to the Secretary-General of the United Nations for information to the </w:t>
      </w:r>
      <w:r w:rsidR="00000794" w:rsidRPr="00AC251C">
        <w:t>contracting part</w:t>
      </w:r>
      <w:r w:rsidR="005E79E4" w:rsidRPr="00AC251C">
        <w:t>ies. A link to the WP.29 website, where all the national certificates are provided, is available in the annex to this Road Map.</w:t>
      </w:r>
    </w:p>
    <w:p w:rsidR="005E79E4" w:rsidRPr="00AC251C" w:rsidRDefault="00A02A2A" w:rsidP="00A02A2A">
      <w:pPr>
        <w:pStyle w:val="H23G"/>
      </w:pPr>
      <w:r w:rsidRPr="00AC251C">
        <w:tab/>
      </w:r>
      <w:r w:rsidR="005E79E4" w:rsidRPr="00AC251C">
        <w:t>STEP 5:</w:t>
      </w:r>
      <w:r w:rsidR="005E79E4" w:rsidRPr="00AC251C">
        <w:tab/>
        <w:t>Enforcement</w:t>
      </w:r>
    </w:p>
    <w:p w:rsidR="005E79E4" w:rsidRPr="00AC251C" w:rsidRDefault="005E3107" w:rsidP="005E79E4">
      <w:pPr>
        <w:pStyle w:val="SingleTxtG"/>
      </w:pPr>
      <w:r w:rsidRPr="00AC251C">
        <w:t>194.</w:t>
      </w:r>
      <w:r w:rsidRPr="00AC251C">
        <w:tab/>
      </w:r>
      <w:r w:rsidR="005E79E4" w:rsidRPr="00AC251C">
        <w:t>Each vehicle registered in a country and being part of the scope of the national PTI legislation shall have a valid PTI Certificate.</w:t>
      </w:r>
    </w:p>
    <w:p w:rsidR="005E79E4" w:rsidRPr="00AC251C" w:rsidRDefault="00A02A2A" w:rsidP="00A02A2A">
      <w:pPr>
        <w:pStyle w:val="H23G"/>
      </w:pPr>
      <w:r w:rsidRPr="00AC251C">
        <w:tab/>
      </w:r>
      <w:r w:rsidR="005E79E4" w:rsidRPr="00AC251C">
        <w:t xml:space="preserve">5.1 </w:t>
      </w:r>
      <w:r w:rsidRPr="00AC251C">
        <w:tab/>
      </w:r>
      <w:r w:rsidR="005E79E4" w:rsidRPr="00AC251C">
        <w:t>Introduce or amend laws for enforcement activities</w:t>
      </w:r>
    </w:p>
    <w:p w:rsidR="005E79E4" w:rsidRPr="00AC251C" w:rsidRDefault="005E3107" w:rsidP="005E79E4">
      <w:pPr>
        <w:pStyle w:val="SingleTxtG"/>
      </w:pPr>
      <w:r w:rsidRPr="00AC251C">
        <w:t>195.</w:t>
      </w:r>
      <w:r w:rsidRPr="00AC251C">
        <w:tab/>
      </w:r>
      <w:r w:rsidR="005E79E4" w:rsidRPr="00AC251C">
        <w:t xml:space="preserve">The </w:t>
      </w:r>
      <w:r w:rsidR="00000794" w:rsidRPr="00AC251C">
        <w:t>contracting part</w:t>
      </w:r>
      <w:r w:rsidR="005E79E4" w:rsidRPr="00AC251C">
        <w:t>ies implementing the 1997 Agreement</w:t>
      </w:r>
      <w:r w:rsidR="00F414F9" w:rsidRPr="00AC251C">
        <w:t xml:space="preserve"> s</w:t>
      </w:r>
      <w:r w:rsidR="005E79E4" w:rsidRPr="00AC251C">
        <w:t>hall,</w:t>
      </w:r>
      <w:r w:rsidR="003803C0">
        <w:t xml:space="preserve"> </w:t>
      </w:r>
      <w:r w:rsidR="005E79E4" w:rsidRPr="00AC251C">
        <w:t xml:space="preserve">through their competent authority, take into consideration the enforcement aspects at their respective national level and define an enforcement strategy. </w:t>
      </w:r>
    </w:p>
    <w:p w:rsidR="005E79E4" w:rsidRPr="00AC251C" w:rsidRDefault="005E3107" w:rsidP="005E79E4">
      <w:pPr>
        <w:pStyle w:val="SingleTxtG"/>
        <w:rPr>
          <w:iCs/>
        </w:rPr>
      </w:pPr>
      <w:r w:rsidRPr="00AC251C">
        <w:t>196.</w:t>
      </w:r>
      <w:r w:rsidRPr="00AC251C">
        <w:tab/>
      </w:r>
      <w:r w:rsidR="005E79E4" w:rsidRPr="00AC251C">
        <w:t xml:space="preserve">Each </w:t>
      </w:r>
      <w:r w:rsidR="00000794" w:rsidRPr="00AC251C">
        <w:t>contracting part</w:t>
      </w:r>
      <w:r w:rsidR="005E79E4" w:rsidRPr="00AC251C">
        <w:rPr>
          <w:iCs/>
        </w:rPr>
        <w:t xml:space="preserve">y shall take all appropriate measures to ensure observance of the provisions of the 1997 Agreement. </w:t>
      </w:r>
    </w:p>
    <w:p w:rsidR="005E79E4" w:rsidRPr="00AC251C" w:rsidRDefault="005E3107" w:rsidP="005E79E4">
      <w:pPr>
        <w:pStyle w:val="SingleTxtG"/>
        <w:rPr>
          <w:iCs/>
        </w:rPr>
      </w:pPr>
      <w:r w:rsidRPr="00AC251C">
        <w:rPr>
          <w:iCs/>
        </w:rPr>
        <w:t>197.</w:t>
      </w:r>
      <w:r w:rsidRPr="00AC251C">
        <w:rPr>
          <w:iCs/>
        </w:rPr>
        <w:tab/>
      </w:r>
      <w:r w:rsidR="005E79E4" w:rsidRPr="00AC251C">
        <w:rPr>
          <w:iCs/>
        </w:rPr>
        <w:t xml:space="preserve">As mentioned before the mandatory application of a UN Rule needs a legal positive action by the </w:t>
      </w:r>
      <w:r w:rsidR="00000794" w:rsidRPr="00AC251C">
        <w:t>contracting part</w:t>
      </w:r>
      <w:r w:rsidR="005E79E4" w:rsidRPr="00AC251C">
        <w:rPr>
          <w:iCs/>
        </w:rPr>
        <w:t>y. Consequently, one of the first modifications of the national legislation shall be to make mandatory those selected Rules that the party applies.</w:t>
      </w:r>
    </w:p>
    <w:p w:rsidR="005E79E4" w:rsidRPr="00AC251C" w:rsidRDefault="005E3107" w:rsidP="005E79E4">
      <w:pPr>
        <w:pStyle w:val="SingleTxtG"/>
        <w:rPr>
          <w:iCs/>
        </w:rPr>
      </w:pPr>
      <w:r w:rsidRPr="00AC251C">
        <w:rPr>
          <w:iCs/>
        </w:rPr>
        <w:t>198.</w:t>
      </w:r>
      <w:r w:rsidRPr="00AC251C">
        <w:rPr>
          <w:iCs/>
        </w:rPr>
        <w:tab/>
      </w:r>
      <w:r w:rsidR="005E79E4" w:rsidRPr="00AC251C">
        <w:rPr>
          <w:iCs/>
        </w:rPr>
        <w:t>As the Rules annexed to the 1997 Agreement are updated to new provisions and new technologies, it shall be convenient to establish a procedure on how to update the national law to incorporate the references to the new amendments to the Rules adopted by the World Forum WP.29.</w:t>
      </w:r>
    </w:p>
    <w:p w:rsidR="005E79E4" w:rsidRPr="00AC251C" w:rsidRDefault="00A02A2A" w:rsidP="00A02A2A">
      <w:pPr>
        <w:pStyle w:val="H23G"/>
      </w:pPr>
      <w:r w:rsidRPr="00AC251C">
        <w:tab/>
      </w:r>
      <w:r w:rsidR="005E79E4" w:rsidRPr="00AC251C">
        <w:t>5.2</w:t>
      </w:r>
      <w:r w:rsidR="005E79E4" w:rsidRPr="00AC251C">
        <w:tab/>
        <w:t>Establishment of appropriate training</w:t>
      </w:r>
    </w:p>
    <w:p w:rsidR="005E79E4" w:rsidRPr="00AC251C" w:rsidRDefault="005E3107" w:rsidP="005E79E4">
      <w:pPr>
        <w:pStyle w:val="SingleTxtG"/>
      </w:pPr>
      <w:r w:rsidRPr="00AC251C">
        <w:t>199.</w:t>
      </w:r>
      <w:r w:rsidRPr="00AC251C">
        <w:tab/>
      </w:r>
      <w:r w:rsidR="005E79E4" w:rsidRPr="00AC251C">
        <w:t>Law enforcers should be trained for both the underst</w:t>
      </w:r>
      <w:r w:rsidRPr="00AC251C">
        <w:t>anding of the provisions of the </w:t>
      </w:r>
      <w:r w:rsidR="005E79E4" w:rsidRPr="00AC251C">
        <w:t>1997 Agreement and for the enforcement of it.</w:t>
      </w:r>
    </w:p>
    <w:p w:rsidR="005E79E4" w:rsidRPr="00AC251C" w:rsidRDefault="005E3107" w:rsidP="005E79E4">
      <w:pPr>
        <w:pStyle w:val="SingleTxtG"/>
      </w:pPr>
      <w:r w:rsidRPr="00AC251C">
        <w:t>200.</w:t>
      </w:r>
      <w:r w:rsidRPr="00AC251C">
        <w:tab/>
      </w:r>
      <w:r w:rsidR="005E79E4" w:rsidRPr="00AC251C">
        <w:t>A non-exhaustive list of the training methods for such purposes would include:</w:t>
      </w:r>
    </w:p>
    <w:p w:rsidR="005E79E4" w:rsidRPr="00AC251C" w:rsidRDefault="00A02A2A" w:rsidP="00A02A2A">
      <w:pPr>
        <w:pStyle w:val="SingleTxtG"/>
        <w:ind w:firstLine="567"/>
      </w:pPr>
      <w:r w:rsidRPr="00AC251C">
        <w:t>(</w:t>
      </w:r>
      <w:r w:rsidR="005E3107" w:rsidRPr="00AC251C">
        <w:t>a)</w:t>
      </w:r>
      <w:r w:rsidR="005E3107" w:rsidRPr="00AC251C">
        <w:tab/>
      </w:r>
      <w:r w:rsidR="005E79E4" w:rsidRPr="00AC251C">
        <w:t>Seminars</w:t>
      </w:r>
    </w:p>
    <w:p w:rsidR="005E79E4" w:rsidRPr="00AC251C" w:rsidRDefault="00A02A2A" w:rsidP="00A02A2A">
      <w:pPr>
        <w:pStyle w:val="SingleTxtG"/>
        <w:ind w:firstLine="567"/>
      </w:pPr>
      <w:r w:rsidRPr="00AC251C">
        <w:t>(</w:t>
      </w:r>
      <w:r w:rsidR="005E3107" w:rsidRPr="00AC251C">
        <w:t>b)</w:t>
      </w:r>
      <w:r w:rsidR="005E3107" w:rsidRPr="00AC251C">
        <w:tab/>
      </w:r>
      <w:r w:rsidR="005E79E4" w:rsidRPr="00AC251C">
        <w:t xml:space="preserve">On-site demonstration with other </w:t>
      </w:r>
      <w:r w:rsidR="00000794" w:rsidRPr="00AC251C">
        <w:t>contracting part</w:t>
      </w:r>
      <w:r w:rsidR="005E79E4" w:rsidRPr="00AC251C">
        <w:t>ies having an adequate PTI system in force</w:t>
      </w:r>
    </w:p>
    <w:p w:rsidR="005E79E4" w:rsidRPr="00AC251C" w:rsidRDefault="005E79E4" w:rsidP="005E79E4">
      <w:pPr>
        <w:pStyle w:val="SingleTxtG"/>
        <w:rPr>
          <w:b/>
          <w:bCs/>
        </w:rPr>
      </w:pPr>
    </w:p>
    <w:p w:rsidR="005E3107" w:rsidRPr="00AC251C" w:rsidRDefault="005E3107" w:rsidP="008E720C">
      <w:pPr>
        <w:pStyle w:val="SingleTxtG"/>
        <w:sectPr w:rsidR="005E3107" w:rsidRPr="00AC251C" w:rsidSect="009E37B2">
          <w:headerReference w:type="even" r:id="rId40"/>
          <w:headerReference w:type="default" r:id="rId41"/>
          <w:footerReference w:type="even" r:id="rId42"/>
          <w:footerReference w:type="default" r:id="rId43"/>
          <w:headerReference w:type="first" r:id="rId44"/>
          <w:footerReference w:type="first" r:id="rId45"/>
          <w:endnotePr>
            <w:numFmt w:val="decimal"/>
          </w:endnotePr>
          <w:pgSz w:w="11907" w:h="16840" w:code="9"/>
          <w:pgMar w:top="1701" w:right="1134" w:bottom="2268" w:left="1134" w:header="1134" w:footer="1701" w:gutter="0"/>
          <w:cols w:space="720"/>
          <w:titlePg/>
          <w:docGrid w:linePitch="272"/>
        </w:sectPr>
      </w:pPr>
    </w:p>
    <w:p w:rsidR="000D0C1E" w:rsidRPr="00AC251C" w:rsidRDefault="00D90CAA" w:rsidP="004622CB">
      <w:pPr>
        <w:pStyle w:val="HChG"/>
      </w:pPr>
      <w:r w:rsidRPr="00AC251C">
        <w:lastRenderedPageBreak/>
        <w:tab/>
      </w:r>
      <w:r w:rsidR="000D0C1E" w:rsidRPr="00AC251C">
        <w:tab/>
        <w:t>X</w:t>
      </w:r>
      <w:r w:rsidR="0010644B">
        <w:t>IX</w:t>
      </w:r>
      <w:r w:rsidR="000D0C1E" w:rsidRPr="00AC251C">
        <w:t>.</w:t>
      </w:r>
      <w:r w:rsidR="000D0C1E" w:rsidRPr="00AC251C">
        <w:tab/>
        <w:t xml:space="preserve">Summarized </w:t>
      </w:r>
      <w:r w:rsidR="00DC4695">
        <w:t>R</w:t>
      </w:r>
      <w:r w:rsidR="000D0C1E" w:rsidRPr="00AC251C">
        <w:t xml:space="preserve">oad </w:t>
      </w:r>
      <w:r w:rsidR="00DC4695">
        <w:t>M</w:t>
      </w:r>
      <w:r w:rsidR="000D0C1E" w:rsidRPr="00AC251C">
        <w:t>ap table of actions</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0"/>
        <w:gridCol w:w="2346"/>
        <w:gridCol w:w="2503"/>
        <w:gridCol w:w="3129"/>
        <w:gridCol w:w="2191"/>
      </w:tblGrid>
      <w:tr w:rsidR="008D1B16" w:rsidRPr="00AC251C" w:rsidTr="008D1B16">
        <w:trPr>
          <w:tblHeader/>
        </w:trPr>
        <w:tc>
          <w:tcPr>
            <w:tcW w:w="4111" w:type="dxa"/>
            <w:gridSpan w:val="2"/>
            <w:tcBorders>
              <w:top w:val="single" w:sz="4" w:space="0" w:color="auto"/>
              <w:bottom w:val="single" w:sz="12" w:space="0" w:color="auto"/>
              <w:right w:val="single" w:sz="4" w:space="0" w:color="auto"/>
            </w:tcBorders>
            <w:shd w:val="clear" w:color="auto" w:fill="auto"/>
            <w:vAlign w:val="bottom"/>
          </w:tcPr>
          <w:p w:rsidR="000D0C1E" w:rsidRPr="00AC251C" w:rsidRDefault="000D0C1E" w:rsidP="00A02A2A">
            <w:pPr>
              <w:suppressAutoHyphens w:val="0"/>
              <w:spacing w:before="80" w:after="80" w:line="200" w:lineRule="exact"/>
              <w:ind w:right="113"/>
              <w:rPr>
                <w:bCs/>
                <w:i/>
                <w:caps/>
                <w:sz w:val="16"/>
                <w:lang w:eastAsia="ru-RU"/>
              </w:rPr>
            </w:pPr>
            <w:r w:rsidRPr="00AC251C">
              <w:rPr>
                <w:bCs/>
                <w:i/>
                <w:caps/>
                <w:sz w:val="16"/>
                <w:lang w:eastAsia="ru-RU"/>
              </w:rPr>
              <w:t>Preparation for accession</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rsidR="000D0C1E" w:rsidRPr="00AC251C" w:rsidRDefault="000D0C1E" w:rsidP="008D1B16">
            <w:pPr>
              <w:suppressAutoHyphens w:val="0"/>
              <w:spacing w:before="80" w:after="80" w:line="200" w:lineRule="exact"/>
              <w:ind w:left="57" w:right="113"/>
              <w:rPr>
                <w:bCs/>
                <w:i/>
                <w:caps/>
                <w:sz w:val="16"/>
                <w:lang w:eastAsia="ru-RU"/>
              </w:rPr>
            </w:pPr>
            <w:r w:rsidRPr="00AC251C">
              <w:rPr>
                <w:bCs/>
                <w:i/>
                <w:caps/>
                <w:sz w:val="16"/>
                <w:lang w:eastAsia="ru-RU"/>
              </w:rPr>
              <w:t>accession</w:t>
            </w:r>
          </w:p>
        </w:tc>
        <w:tc>
          <w:tcPr>
            <w:tcW w:w="4820" w:type="dxa"/>
            <w:gridSpan w:val="2"/>
            <w:tcBorders>
              <w:top w:val="single" w:sz="4" w:space="0" w:color="auto"/>
              <w:left w:val="single" w:sz="4" w:space="0" w:color="auto"/>
              <w:bottom w:val="single" w:sz="12" w:space="0" w:color="auto"/>
            </w:tcBorders>
            <w:shd w:val="clear" w:color="auto" w:fill="auto"/>
            <w:vAlign w:val="bottom"/>
          </w:tcPr>
          <w:p w:rsidR="000D0C1E" w:rsidRPr="00AC251C" w:rsidRDefault="000D0C1E" w:rsidP="008D1B16">
            <w:pPr>
              <w:suppressAutoHyphens w:val="0"/>
              <w:spacing w:before="80" w:after="80" w:line="200" w:lineRule="exact"/>
              <w:ind w:left="57" w:right="113"/>
              <w:rPr>
                <w:bCs/>
                <w:i/>
                <w:caps/>
                <w:sz w:val="16"/>
                <w:lang w:eastAsia="ru-RU"/>
              </w:rPr>
            </w:pPr>
            <w:r w:rsidRPr="00AC251C">
              <w:rPr>
                <w:bCs/>
                <w:i/>
                <w:caps/>
                <w:sz w:val="16"/>
                <w:lang w:eastAsia="ru-RU"/>
              </w:rPr>
              <w:t>IMPLEMENTATION</w:t>
            </w:r>
          </w:p>
        </w:tc>
      </w:tr>
      <w:tr w:rsidR="00A02A2A" w:rsidRPr="00AC251C" w:rsidTr="008D1B16">
        <w:tc>
          <w:tcPr>
            <w:tcW w:w="1985" w:type="dxa"/>
            <w:tcBorders>
              <w:top w:val="single" w:sz="12" w:space="0" w:color="auto"/>
            </w:tcBorders>
            <w:shd w:val="clear" w:color="auto" w:fill="auto"/>
          </w:tcPr>
          <w:p w:rsidR="000D0C1E" w:rsidRPr="00AC251C" w:rsidRDefault="000D0C1E" w:rsidP="00A02A2A">
            <w:pPr>
              <w:pStyle w:val="Estilo1"/>
              <w:spacing w:before="40" w:after="120" w:line="220" w:lineRule="exact"/>
              <w:ind w:left="0" w:right="113" w:firstLine="0"/>
              <w:rPr>
                <w:rFonts w:ascii="Times New Roman" w:hAnsi="Times New Roman" w:cs="Times New Roman"/>
                <w:spacing w:val="0"/>
                <w:kern w:val="0"/>
                <w:sz w:val="20"/>
                <w:szCs w:val="20"/>
                <w:lang w:val="en-GB"/>
              </w:rPr>
            </w:pPr>
            <w:r w:rsidRPr="00AC251C">
              <w:rPr>
                <w:rFonts w:ascii="Times New Roman" w:hAnsi="Times New Roman" w:cs="Times New Roman"/>
                <w:spacing w:val="0"/>
                <w:kern w:val="0"/>
                <w:sz w:val="20"/>
                <w:szCs w:val="20"/>
                <w:lang w:val="en-GB"/>
              </w:rPr>
              <w:t>STEP 1</w:t>
            </w:r>
          </w:p>
        </w:tc>
        <w:tc>
          <w:tcPr>
            <w:tcW w:w="2126" w:type="dxa"/>
            <w:tcBorders>
              <w:top w:val="single" w:sz="12" w:space="0" w:color="auto"/>
              <w:right w:val="single" w:sz="4" w:space="0" w:color="auto"/>
            </w:tcBorders>
            <w:shd w:val="clear" w:color="auto" w:fill="auto"/>
          </w:tcPr>
          <w:p w:rsidR="000D0C1E" w:rsidRPr="00AC251C" w:rsidRDefault="000D0C1E" w:rsidP="00A02A2A">
            <w:pPr>
              <w:suppressAutoHyphens w:val="0"/>
              <w:spacing w:before="40" w:after="120" w:line="220" w:lineRule="exact"/>
              <w:ind w:right="113"/>
              <w:rPr>
                <w:b/>
                <w:bCs/>
                <w:caps/>
                <w:lang w:eastAsia="ru-RU"/>
              </w:rPr>
            </w:pPr>
            <w:r w:rsidRPr="00AC251C">
              <w:rPr>
                <w:b/>
                <w:bCs/>
                <w:caps/>
                <w:lang w:eastAsia="ru-RU"/>
              </w:rPr>
              <w:t>STEP2</w:t>
            </w:r>
          </w:p>
        </w:tc>
        <w:tc>
          <w:tcPr>
            <w:tcW w:w="2268" w:type="dxa"/>
            <w:tcBorders>
              <w:top w:val="single" w:sz="12" w:space="0" w:color="auto"/>
              <w:left w:val="single" w:sz="4" w:space="0" w:color="auto"/>
              <w:bottom w:val="single" w:sz="12" w:space="0" w:color="auto"/>
              <w:right w:val="single" w:sz="4" w:space="0" w:color="auto"/>
            </w:tcBorders>
            <w:shd w:val="clear" w:color="auto" w:fill="auto"/>
          </w:tcPr>
          <w:p w:rsidR="000D0C1E" w:rsidRPr="00AC251C" w:rsidRDefault="000D0C1E" w:rsidP="008D1B16">
            <w:pPr>
              <w:suppressAutoHyphens w:val="0"/>
              <w:spacing w:before="40" w:after="120" w:line="220" w:lineRule="exact"/>
              <w:ind w:left="57" w:right="113"/>
              <w:rPr>
                <w:b/>
                <w:bCs/>
                <w:caps/>
                <w:lang w:eastAsia="ru-RU"/>
              </w:rPr>
            </w:pPr>
            <w:r w:rsidRPr="00AC251C">
              <w:rPr>
                <w:b/>
                <w:bCs/>
                <w:caps/>
                <w:lang w:eastAsia="ru-RU"/>
              </w:rPr>
              <w:t>STEP 3</w:t>
            </w:r>
          </w:p>
        </w:tc>
        <w:tc>
          <w:tcPr>
            <w:tcW w:w="2835" w:type="dxa"/>
            <w:tcBorders>
              <w:top w:val="single" w:sz="12" w:space="0" w:color="auto"/>
              <w:left w:val="single" w:sz="4" w:space="0" w:color="auto"/>
            </w:tcBorders>
            <w:shd w:val="clear" w:color="auto" w:fill="auto"/>
          </w:tcPr>
          <w:p w:rsidR="000D0C1E" w:rsidRPr="00AC251C" w:rsidRDefault="000D0C1E" w:rsidP="008D1B16">
            <w:pPr>
              <w:suppressAutoHyphens w:val="0"/>
              <w:spacing w:before="40" w:after="120" w:line="220" w:lineRule="exact"/>
              <w:ind w:left="57" w:right="113"/>
              <w:rPr>
                <w:b/>
                <w:bCs/>
                <w:caps/>
                <w:lang w:eastAsia="ru-RU"/>
              </w:rPr>
            </w:pPr>
            <w:r w:rsidRPr="00AC251C">
              <w:rPr>
                <w:b/>
                <w:bCs/>
                <w:caps/>
                <w:lang w:eastAsia="ru-RU"/>
              </w:rPr>
              <w:t>STEP 4</w:t>
            </w:r>
          </w:p>
        </w:tc>
        <w:tc>
          <w:tcPr>
            <w:tcW w:w="1985" w:type="dxa"/>
            <w:tcBorders>
              <w:top w:val="single" w:sz="12" w:space="0" w:color="auto"/>
            </w:tcBorders>
            <w:shd w:val="clear" w:color="auto" w:fill="auto"/>
          </w:tcPr>
          <w:p w:rsidR="000D0C1E" w:rsidRPr="00AC251C" w:rsidRDefault="000D0C1E" w:rsidP="00A02A2A">
            <w:pPr>
              <w:suppressAutoHyphens w:val="0"/>
              <w:spacing w:before="40" w:after="120" w:line="220" w:lineRule="exact"/>
              <w:ind w:right="113"/>
              <w:rPr>
                <w:b/>
                <w:bCs/>
                <w:caps/>
                <w:lang w:eastAsia="ru-RU"/>
              </w:rPr>
            </w:pPr>
            <w:r w:rsidRPr="00AC251C">
              <w:rPr>
                <w:b/>
                <w:bCs/>
                <w:caps/>
                <w:lang w:eastAsia="ru-RU"/>
              </w:rPr>
              <w:t>STEP 5</w:t>
            </w:r>
          </w:p>
        </w:tc>
      </w:tr>
    </w:tbl>
    <w:p w:rsidR="000D0C1E" w:rsidRPr="00AC251C" w:rsidRDefault="000D0C1E" w:rsidP="00A02A2A">
      <w:pPr>
        <w:pStyle w:val="SingleTxtG"/>
        <w:spacing w:before="240" w:after="240"/>
        <w:rPr>
          <w:bCs/>
        </w:rPr>
      </w:pPr>
      <w:r w:rsidRPr="00AC251C">
        <w:rPr>
          <w:bCs/>
        </w:rPr>
        <w:t>201.</w:t>
      </w:r>
      <w:r w:rsidRPr="00AC251C">
        <w:rPr>
          <w:bCs/>
        </w:rPr>
        <w:tab/>
        <w:t xml:space="preserve">Detailed </w:t>
      </w:r>
      <w:r w:rsidR="00DC4695">
        <w:rPr>
          <w:bCs/>
        </w:rPr>
        <w:t>R</w:t>
      </w:r>
      <w:r w:rsidRPr="00AC251C">
        <w:rPr>
          <w:bCs/>
        </w:rPr>
        <w:t xml:space="preserve">oad </w:t>
      </w:r>
      <w:r w:rsidR="00DC4695">
        <w:rPr>
          <w:bCs/>
        </w:rPr>
        <w:t>M</w:t>
      </w:r>
      <w:r w:rsidRPr="00AC251C">
        <w:rPr>
          <w:bCs/>
        </w:rPr>
        <w:t>ap table of actions</w:t>
      </w:r>
    </w:p>
    <w:tbl>
      <w:tblPr>
        <w:tblW w:w="12359" w:type="dxa"/>
        <w:tblInd w:w="28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38"/>
        <w:gridCol w:w="3598"/>
        <w:gridCol w:w="2503"/>
        <w:gridCol w:w="3129"/>
        <w:gridCol w:w="2191"/>
      </w:tblGrid>
      <w:tr w:rsidR="00A02A2A" w:rsidRPr="00AC251C" w:rsidTr="00A02A2A">
        <w:trPr>
          <w:cantSplit/>
          <w:tblHeader/>
        </w:trPr>
        <w:tc>
          <w:tcPr>
            <w:tcW w:w="851" w:type="dxa"/>
            <w:tcBorders>
              <w:top w:val="single" w:sz="4" w:space="0" w:color="auto"/>
              <w:bottom w:val="single" w:sz="12" w:space="0" w:color="auto"/>
            </w:tcBorders>
            <w:shd w:val="clear" w:color="auto" w:fill="auto"/>
            <w:vAlign w:val="bottom"/>
          </w:tcPr>
          <w:p w:rsidR="000D0C1E" w:rsidRPr="00AC251C" w:rsidRDefault="000D0C1E" w:rsidP="00A02A2A">
            <w:pPr>
              <w:suppressAutoHyphens w:val="0"/>
              <w:spacing w:before="80" w:after="80" w:line="200" w:lineRule="exact"/>
              <w:ind w:right="113"/>
              <w:rPr>
                <w:bCs/>
                <w:i/>
                <w:caps/>
                <w:sz w:val="16"/>
                <w:lang w:eastAsia="ru-RU"/>
              </w:rPr>
            </w:pPr>
            <w:r w:rsidRPr="00AC251C">
              <w:rPr>
                <w:bCs/>
                <w:i/>
                <w:caps/>
                <w:sz w:val="16"/>
                <w:lang w:eastAsia="ru-RU"/>
              </w:rPr>
              <w:t>Nr.</w:t>
            </w:r>
          </w:p>
        </w:tc>
        <w:tc>
          <w:tcPr>
            <w:tcW w:w="3260" w:type="dxa"/>
            <w:tcBorders>
              <w:top w:val="single" w:sz="4" w:space="0" w:color="auto"/>
              <w:bottom w:val="single" w:sz="12" w:space="0" w:color="auto"/>
            </w:tcBorders>
            <w:shd w:val="clear" w:color="auto" w:fill="auto"/>
            <w:vAlign w:val="bottom"/>
          </w:tcPr>
          <w:p w:rsidR="000D0C1E" w:rsidRPr="00AC251C" w:rsidRDefault="000D0C1E" w:rsidP="00A02A2A">
            <w:pPr>
              <w:suppressAutoHyphens w:val="0"/>
              <w:spacing w:before="80" w:after="80" w:line="200" w:lineRule="exact"/>
              <w:ind w:right="113"/>
              <w:rPr>
                <w:bCs/>
                <w:i/>
                <w:caps/>
                <w:sz w:val="16"/>
                <w:lang w:eastAsia="ru-RU"/>
              </w:rPr>
            </w:pPr>
            <w:r w:rsidRPr="00AC251C">
              <w:rPr>
                <w:bCs/>
                <w:i/>
                <w:caps/>
                <w:sz w:val="16"/>
                <w:lang w:eastAsia="ru-RU"/>
              </w:rPr>
              <w:t>STEPS</w:t>
            </w:r>
          </w:p>
        </w:tc>
        <w:tc>
          <w:tcPr>
            <w:tcW w:w="2268" w:type="dxa"/>
            <w:tcBorders>
              <w:top w:val="single" w:sz="4" w:space="0" w:color="auto"/>
              <w:bottom w:val="single" w:sz="12" w:space="0" w:color="auto"/>
            </w:tcBorders>
            <w:shd w:val="clear" w:color="auto" w:fill="auto"/>
            <w:vAlign w:val="bottom"/>
          </w:tcPr>
          <w:p w:rsidR="000D0C1E" w:rsidRPr="00AC251C" w:rsidRDefault="000D0C1E" w:rsidP="00A02A2A">
            <w:pPr>
              <w:suppressAutoHyphens w:val="0"/>
              <w:spacing w:before="80" w:after="80" w:line="200" w:lineRule="exact"/>
              <w:ind w:right="113"/>
              <w:rPr>
                <w:bCs/>
                <w:i/>
                <w:caps/>
                <w:sz w:val="16"/>
                <w:lang w:eastAsia="ru-RU"/>
              </w:rPr>
            </w:pPr>
            <w:r w:rsidRPr="00AC251C">
              <w:rPr>
                <w:bCs/>
                <w:i/>
                <w:caps/>
                <w:sz w:val="16"/>
                <w:lang w:eastAsia="ru-RU"/>
              </w:rPr>
              <w:t>time of completion</w:t>
            </w:r>
          </w:p>
        </w:tc>
        <w:tc>
          <w:tcPr>
            <w:tcW w:w="2835" w:type="dxa"/>
            <w:tcBorders>
              <w:top w:val="single" w:sz="4" w:space="0" w:color="auto"/>
              <w:bottom w:val="single" w:sz="12" w:space="0" w:color="auto"/>
            </w:tcBorders>
            <w:shd w:val="clear" w:color="auto" w:fill="auto"/>
            <w:vAlign w:val="bottom"/>
          </w:tcPr>
          <w:p w:rsidR="000D0C1E" w:rsidRPr="00AC251C" w:rsidRDefault="000D0C1E" w:rsidP="00A02A2A">
            <w:pPr>
              <w:suppressAutoHyphens w:val="0"/>
              <w:spacing w:before="80" w:after="80" w:line="200" w:lineRule="exact"/>
              <w:ind w:right="113"/>
              <w:rPr>
                <w:bCs/>
                <w:i/>
                <w:caps/>
                <w:sz w:val="16"/>
                <w:lang w:eastAsia="ru-RU"/>
              </w:rPr>
            </w:pPr>
            <w:r w:rsidRPr="00AC251C">
              <w:rPr>
                <w:bCs/>
                <w:i/>
                <w:caps/>
                <w:sz w:val="16"/>
                <w:lang w:eastAsia="ru-RU"/>
              </w:rPr>
              <w:t>responsible</w:t>
            </w:r>
          </w:p>
        </w:tc>
        <w:tc>
          <w:tcPr>
            <w:tcW w:w="1985" w:type="dxa"/>
            <w:tcBorders>
              <w:top w:val="single" w:sz="4" w:space="0" w:color="auto"/>
              <w:bottom w:val="single" w:sz="12" w:space="0" w:color="auto"/>
            </w:tcBorders>
            <w:shd w:val="clear" w:color="auto" w:fill="auto"/>
            <w:vAlign w:val="bottom"/>
          </w:tcPr>
          <w:p w:rsidR="000D0C1E" w:rsidRPr="00AC251C" w:rsidRDefault="000D0C1E" w:rsidP="00A02A2A">
            <w:pPr>
              <w:suppressAutoHyphens w:val="0"/>
              <w:spacing w:before="80" w:after="80" w:line="200" w:lineRule="exact"/>
              <w:ind w:right="113"/>
              <w:rPr>
                <w:bCs/>
                <w:i/>
                <w:caps/>
                <w:sz w:val="16"/>
                <w:lang w:eastAsia="ru-RU"/>
              </w:rPr>
            </w:pPr>
            <w:r w:rsidRPr="00AC251C">
              <w:rPr>
                <w:bCs/>
                <w:i/>
                <w:caps/>
                <w:sz w:val="16"/>
                <w:lang w:eastAsia="ru-RU"/>
              </w:rPr>
              <w:t>remarks</w:t>
            </w:r>
          </w:p>
        </w:tc>
      </w:tr>
      <w:tr w:rsidR="00C04B08" w:rsidRPr="00AC251C" w:rsidTr="00A02A2A">
        <w:trPr>
          <w:cantSplit/>
        </w:trPr>
        <w:tc>
          <w:tcPr>
            <w:tcW w:w="11199" w:type="dxa"/>
            <w:gridSpan w:val="5"/>
            <w:tcBorders>
              <w:top w:val="single" w:sz="12" w:space="0" w:color="auto"/>
            </w:tcBorders>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b/>
                <w:bCs/>
                <w:lang w:eastAsia="ru-RU"/>
              </w:rPr>
              <w:t>STEP 1: Preparing for accession</w:t>
            </w:r>
          </w:p>
        </w:tc>
      </w:tr>
      <w:tr w:rsidR="00A02A2A" w:rsidRPr="00AC251C" w:rsidTr="00A02A2A">
        <w:trPr>
          <w:cantSplit/>
        </w:trPr>
        <w:tc>
          <w:tcPr>
            <w:tcW w:w="851" w:type="dxa"/>
            <w:shd w:val="clear" w:color="auto" w:fill="auto"/>
          </w:tcPr>
          <w:p w:rsidR="000D0C1E" w:rsidRPr="00AC251C" w:rsidRDefault="000D0C1E"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1.1</w:t>
            </w:r>
          </w:p>
        </w:tc>
        <w:tc>
          <w:tcPr>
            <w:tcW w:w="3260" w:type="dxa"/>
            <w:shd w:val="clear" w:color="auto" w:fill="auto"/>
          </w:tcPr>
          <w:p w:rsidR="000D0C1E" w:rsidRPr="00AC251C" w:rsidRDefault="000D0C1E" w:rsidP="00A02A2A">
            <w:pPr>
              <w:suppressAutoHyphens w:val="0"/>
              <w:spacing w:before="40" w:after="120" w:line="220" w:lineRule="exact"/>
              <w:ind w:right="113"/>
              <w:rPr>
                <w:b/>
                <w:bCs/>
                <w:caps/>
                <w:lang w:eastAsia="ru-RU"/>
              </w:rPr>
            </w:pPr>
            <w:r w:rsidRPr="00AC251C">
              <w:rPr>
                <w:lang w:eastAsia="ru-RU"/>
              </w:rPr>
              <w:t>Coordination and responsibilities at national level</w:t>
            </w:r>
          </w:p>
        </w:tc>
        <w:tc>
          <w:tcPr>
            <w:tcW w:w="2268"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Planning period</w:t>
            </w:r>
          </w:p>
        </w:tc>
        <w:tc>
          <w:tcPr>
            <w:tcW w:w="2835"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Highest government level</w:t>
            </w:r>
          </w:p>
        </w:tc>
        <w:tc>
          <w:tcPr>
            <w:tcW w:w="1985" w:type="dxa"/>
            <w:shd w:val="clear" w:color="auto" w:fill="auto"/>
          </w:tcPr>
          <w:p w:rsidR="000D0C1E" w:rsidRPr="00AC251C" w:rsidRDefault="000D0C1E" w:rsidP="00A02A2A">
            <w:pPr>
              <w:suppressAutoHyphens w:val="0"/>
              <w:spacing w:before="40" w:after="120" w:line="220" w:lineRule="exact"/>
              <w:ind w:right="113"/>
              <w:rPr>
                <w:b/>
                <w:bCs/>
                <w:caps/>
                <w:lang w:eastAsia="ru-RU"/>
              </w:rPr>
            </w:pPr>
          </w:p>
        </w:tc>
      </w:tr>
      <w:tr w:rsidR="00A02A2A" w:rsidRPr="00AC251C" w:rsidTr="00A02A2A">
        <w:trPr>
          <w:cantSplit/>
        </w:trPr>
        <w:tc>
          <w:tcPr>
            <w:tcW w:w="851" w:type="dxa"/>
            <w:shd w:val="clear" w:color="auto" w:fill="auto"/>
          </w:tcPr>
          <w:p w:rsidR="000D0C1E" w:rsidRPr="00AC251C" w:rsidRDefault="000D0C1E"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1.2</w:t>
            </w:r>
          </w:p>
        </w:tc>
        <w:tc>
          <w:tcPr>
            <w:tcW w:w="3260"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Overall coordination and supervision</w:t>
            </w:r>
          </w:p>
        </w:tc>
        <w:tc>
          <w:tcPr>
            <w:tcW w:w="2268"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Planning period</w:t>
            </w:r>
          </w:p>
        </w:tc>
        <w:tc>
          <w:tcPr>
            <w:tcW w:w="2835" w:type="dxa"/>
            <w:shd w:val="clear" w:color="auto" w:fill="auto"/>
          </w:tcPr>
          <w:p w:rsidR="000D0C1E" w:rsidRPr="00AC251C" w:rsidRDefault="000D0C1E" w:rsidP="00A02A2A">
            <w:pPr>
              <w:suppressAutoHyphens w:val="0"/>
              <w:spacing w:before="40" w:after="120" w:line="220" w:lineRule="exact"/>
              <w:ind w:right="113"/>
              <w:rPr>
                <w:b/>
                <w:bCs/>
                <w:caps/>
                <w:lang w:eastAsia="ru-RU"/>
              </w:rPr>
            </w:pPr>
            <w:r w:rsidRPr="00AC251C">
              <w:rPr>
                <w:lang w:eastAsia="ru-RU"/>
              </w:rPr>
              <w:t>Highest government level</w:t>
            </w:r>
          </w:p>
        </w:tc>
        <w:tc>
          <w:tcPr>
            <w:tcW w:w="1985" w:type="dxa"/>
            <w:shd w:val="clear" w:color="auto" w:fill="auto"/>
          </w:tcPr>
          <w:p w:rsidR="000D0C1E" w:rsidRPr="00AC251C" w:rsidRDefault="000D0C1E" w:rsidP="00A02A2A">
            <w:pPr>
              <w:suppressAutoHyphens w:val="0"/>
              <w:spacing w:before="40" w:after="120" w:line="220" w:lineRule="exact"/>
              <w:ind w:right="113"/>
              <w:rPr>
                <w:b/>
                <w:bCs/>
                <w:caps/>
                <w:lang w:eastAsia="ru-RU"/>
              </w:rPr>
            </w:pPr>
          </w:p>
        </w:tc>
      </w:tr>
      <w:tr w:rsidR="00A02A2A" w:rsidRPr="00AC251C" w:rsidTr="00A02A2A">
        <w:trPr>
          <w:cantSplit/>
        </w:trPr>
        <w:tc>
          <w:tcPr>
            <w:tcW w:w="851" w:type="dxa"/>
            <w:shd w:val="clear" w:color="auto" w:fill="auto"/>
          </w:tcPr>
          <w:p w:rsidR="000D0C1E" w:rsidRPr="00AC251C" w:rsidRDefault="000D0C1E"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1.3</w:t>
            </w:r>
          </w:p>
        </w:tc>
        <w:tc>
          <w:tcPr>
            <w:tcW w:w="3260"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Establishment of a competent authority</w:t>
            </w:r>
          </w:p>
        </w:tc>
        <w:tc>
          <w:tcPr>
            <w:tcW w:w="2268"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Planning period</w:t>
            </w:r>
          </w:p>
        </w:tc>
        <w:tc>
          <w:tcPr>
            <w:tcW w:w="2835"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Highest government level</w:t>
            </w:r>
          </w:p>
        </w:tc>
        <w:tc>
          <w:tcPr>
            <w:tcW w:w="1985" w:type="dxa"/>
            <w:shd w:val="clear" w:color="auto" w:fill="auto"/>
          </w:tcPr>
          <w:p w:rsidR="000D0C1E" w:rsidRPr="00AC251C" w:rsidRDefault="000D0C1E" w:rsidP="00A02A2A">
            <w:pPr>
              <w:suppressAutoHyphens w:val="0"/>
              <w:spacing w:before="40" w:after="120" w:line="220" w:lineRule="exact"/>
              <w:ind w:right="113"/>
              <w:rPr>
                <w:b/>
                <w:bCs/>
                <w:caps/>
                <w:lang w:eastAsia="ru-RU"/>
              </w:rPr>
            </w:pPr>
          </w:p>
        </w:tc>
      </w:tr>
      <w:tr w:rsidR="00C04B08" w:rsidRPr="00AC251C" w:rsidTr="00A02A2A">
        <w:trPr>
          <w:cantSplit/>
        </w:trPr>
        <w:tc>
          <w:tcPr>
            <w:tcW w:w="11199" w:type="dxa"/>
            <w:gridSpan w:val="5"/>
            <w:shd w:val="clear" w:color="auto" w:fill="auto"/>
          </w:tcPr>
          <w:p w:rsidR="00C04B08" w:rsidRPr="00AC251C" w:rsidRDefault="00C04B08" w:rsidP="00A02A2A">
            <w:pPr>
              <w:suppressAutoHyphens w:val="0"/>
              <w:spacing w:before="40" w:after="120" w:line="220" w:lineRule="exact"/>
              <w:ind w:right="113"/>
              <w:rPr>
                <w:b/>
                <w:bCs/>
                <w:lang w:eastAsia="ru-RU"/>
              </w:rPr>
            </w:pPr>
            <w:r w:rsidRPr="00AC251C">
              <w:rPr>
                <w:b/>
                <w:bCs/>
                <w:lang w:eastAsia="ru-RU"/>
              </w:rPr>
              <w:t>STEP 2: Addressing strategic issues prior to accession</w:t>
            </w:r>
          </w:p>
        </w:tc>
      </w:tr>
      <w:tr w:rsidR="00A02A2A" w:rsidRPr="00AC251C" w:rsidTr="00A02A2A">
        <w:trPr>
          <w:cantSplit/>
        </w:trPr>
        <w:tc>
          <w:tcPr>
            <w:tcW w:w="851" w:type="dxa"/>
            <w:shd w:val="clear" w:color="auto" w:fill="auto"/>
          </w:tcPr>
          <w:p w:rsidR="000D0C1E" w:rsidRPr="00AC251C" w:rsidRDefault="000D0C1E"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2.1</w:t>
            </w:r>
          </w:p>
        </w:tc>
        <w:tc>
          <w:tcPr>
            <w:tcW w:w="3260"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Studying the 1997 Agreement</w:t>
            </w:r>
            <w:r w:rsidR="00A02A2A" w:rsidRPr="00AC251C">
              <w:rPr>
                <w:lang w:eastAsia="ru-RU"/>
              </w:rPr>
              <w:t>, R.E.6</w:t>
            </w:r>
            <w:r w:rsidRPr="00AC251C">
              <w:rPr>
                <w:lang w:eastAsia="ru-RU"/>
              </w:rPr>
              <w:t xml:space="preserve"> and related national legislation</w:t>
            </w:r>
          </w:p>
        </w:tc>
        <w:tc>
          <w:tcPr>
            <w:tcW w:w="2268" w:type="dxa"/>
            <w:shd w:val="clear" w:color="auto" w:fill="auto"/>
          </w:tcPr>
          <w:p w:rsidR="000D0C1E" w:rsidRPr="00AC251C" w:rsidRDefault="000D0C1E" w:rsidP="00A02A2A">
            <w:pPr>
              <w:suppressAutoHyphens w:val="0"/>
              <w:spacing w:before="40" w:after="120" w:line="220" w:lineRule="exact"/>
              <w:ind w:right="113"/>
              <w:rPr>
                <w:b/>
                <w:bCs/>
                <w:caps/>
                <w:lang w:eastAsia="ru-RU"/>
              </w:rPr>
            </w:pPr>
            <w:r w:rsidRPr="00AC251C">
              <w:rPr>
                <w:lang w:eastAsia="ru-RU"/>
              </w:rPr>
              <w:t>Planning period</w:t>
            </w:r>
          </w:p>
        </w:tc>
        <w:tc>
          <w:tcPr>
            <w:tcW w:w="2835" w:type="dxa"/>
            <w:shd w:val="clear" w:color="auto" w:fill="auto"/>
          </w:tcPr>
          <w:p w:rsidR="000D0C1E" w:rsidRPr="00AC251C" w:rsidRDefault="000D0C1E" w:rsidP="00A02A2A">
            <w:pPr>
              <w:suppressAutoHyphens w:val="0"/>
              <w:spacing w:before="40" w:after="120" w:line="220" w:lineRule="exact"/>
              <w:ind w:right="113"/>
              <w:rPr>
                <w:b/>
                <w:bCs/>
                <w:caps/>
                <w:lang w:eastAsia="ru-RU"/>
              </w:rPr>
            </w:pPr>
            <w:r w:rsidRPr="00AC251C">
              <w:rPr>
                <w:lang w:eastAsia="ru-RU"/>
              </w:rPr>
              <w:t>Highest government level/ National Focal Point/ Competent PTI authority / National Experts</w:t>
            </w:r>
          </w:p>
        </w:tc>
        <w:tc>
          <w:tcPr>
            <w:tcW w:w="1985" w:type="dxa"/>
            <w:shd w:val="clear" w:color="auto" w:fill="auto"/>
          </w:tcPr>
          <w:p w:rsidR="000D0C1E" w:rsidRPr="00AC251C" w:rsidRDefault="000D0C1E" w:rsidP="00A02A2A">
            <w:pPr>
              <w:suppressAutoHyphens w:val="0"/>
              <w:spacing w:before="40" w:after="120" w:line="220" w:lineRule="exact"/>
              <w:ind w:right="113"/>
              <w:rPr>
                <w:b/>
                <w:bCs/>
                <w:caps/>
                <w:lang w:eastAsia="ru-RU"/>
              </w:rPr>
            </w:pPr>
          </w:p>
        </w:tc>
      </w:tr>
      <w:tr w:rsidR="00A02A2A" w:rsidRPr="00AC251C" w:rsidTr="00A02A2A">
        <w:trPr>
          <w:cantSplit/>
        </w:trPr>
        <w:tc>
          <w:tcPr>
            <w:tcW w:w="851" w:type="dxa"/>
            <w:shd w:val="clear" w:color="auto" w:fill="auto"/>
          </w:tcPr>
          <w:p w:rsidR="000D0C1E" w:rsidRPr="00AC251C" w:rsidRDefault="000D0C1E"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2.2</w:t>
            </w:r>
          </w:p>
        </w:tc>
        <w:tc>
          <w:tcPr>
            <w:tcW w:w="3260" w:type="dxa"/>
            <w:shd w:val="clear" w:color="auto" w:fill="auto"/>
          </w:tcPr>
          <w:p w:rsidR="000D0C1E" w:rsidRPr="00AC251C" w:rsidRDefault="000D0C1E" w:rsidP="00A02A2A">
            <w:pPr>
              <w:suppressAutoHyphens w:val="0"/>
              <w:spacing w:before="40" w:after="120" w:line="220" w:lineRule="exact"/>
              <w:ind w:right="113"/>
              <w:rPr>
                <w:lang w:eastAsia="ru-RU"/>
              </w:rPr>
            </w:pPr>
            <w:r w:rsidRPr="00AC251C">
              <w:rPr>
                <w:lang w:eastAsia="ru-RU"/>
              </w:rPr>
              <w:t>Deciding the scope and applicability of the 1997 Agreement and its annexed UN Rules</w:t>
            </w:r>
          </w:p>
        </w:tc>
        <w:tc>
          <w:tcPr>
            <w:tcW w:w="2268" w:type="dxa"/>
            <w:shd w:val="clear" w:color="auto" w:fill="auto"/>
          </w:tcPr>
          <w:p w:rsidR="000D0C1E" w:rsidRPr="00AC251C" w:rsidRDefault="000D0C1E" w:rsidP="00A02A2A">
            <w:pPr>
              <w:suppressAutoHyphens w:val="0"/>
              <w:spacing w:before="40" w:after="120" w:line="220" w:lineRule="exact"/>
              <w:ind w:right="113"/>
              <w:rPr>
                <w:b/>
                <w:bCs/>
                <w:caps/>
                <w:lang w:eastAsia="ru-RU"/>
              </w:rPr>
            </w:pPr>
            <w:r w:rsidRPr="00AC251C">
              <w:rPr>
                <w:lang w:eastAsia="ru-RU"/>
              </w:rPr>
              <w:t>Planning period</w:t>
            </w:r>
          </w:p>
        </w:tc>
        <w:tc>
          <w:tcPr>
            <w:tcW w:w="2835" w:type="dxa"/>
            <w:shd w:val="clear" w:color="auto" w:fill="auto"/>
          </w:tcPr>
          <w:p w:rsidR="000D0C1E" w:rsidRPr="00AC251C" w:rsidRDefault="000D0C1E" w:rsidP="00A02A2A">
            <w:pPr>
              <w:suppressAutoHyphens w:val="0"/>
              <w:spacing w:before="40" w:after="120" w:line="220" w:lineRule="exact"/>
              <w:ind w:right="113"/>
              <w:rPr>
                <w:b/>
                <w:bCs/>
                <w:caps/>
                <w:lang w:eastAsia="ru-RU"/>
              </w:rPr>
            </w:pPr>
            <w:r w:rsidRPr="00AC251C">
              <w:rPr>
                <w:lang w:eastAsia="ru-RU"/>
              </w:rPr>
              <w:t>Highest government level / National Focal Point</w:t>
            </w:r>
          </w:p>
        </w:tc>
        <w:tc>
          <w:tcPr>
            <w:tcW w:w="1985" w:type="dxa"/>
            <w:shd w:val="clear" w:color="auto" w:fill="auto"/>
          </w:tcPr>
          <w:p w:rsidR="000D0C1E" w:rsidRPr="00AC251C" w:rsidRDefault="000D0C1E" w:rsidP="00A02A2A">
            <w:pPr>
              <w:suppressAutoHyphens w:val="0"/>
              <w:spacing w:before="40" w:after="120" w:line="220" w:lineRule="exact"/>
              <w:ind w:right="113"/>
              <w:rPr>
                <w:b/>
                <w:bCs/>
                <w:caps/>
                <w:lang w:eastAsia="ru-RU"/>
              </w:rPr>
            </w:pPr>
          </w:p>
        </w:tc>
      </w:tr>
      <w:tr w:rsidR="00C04B08" w:rsidRPr="00AC251C" w:rsidTr="00A02A2A">
        <w:trPr>
          <w:cantSplit/>
        </w:trPr>
        <w:tc>
          <w:tcPr>
            <w:tcW w:w="11199" w:type="dxa"/>
            <w:gridSpan w:val="5"/>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b/>
                <w:bCs/>
                <w:lang w:eastAsia="ru-RU"/>
              </w:rPr>
              <w:t>STEP 3: Accession to the 1997 Agreement</w:t>
            </w:r>
          </w:p>
        </w:tc>
      </w:tr>
      <w:tr w:rsidR="00C04B08" w:rsidRPr="00AC251C" w:rsidTr="00A02A2A">
        <w:trPr>
          <w:cantSplit/>
        </w:trPr>
        <w:tc>
          <w:tcPr>
            <w:tcW w:w="4111" w:type="dxa"/>
            <w:gridSpan w:val="2"/>
            <w:shd w:val="clear" w:color="auto" w:fill="auto"/>
          </w:tcPr>
          <w:p w:rsidR="00C04B08" w:rsidRPr="00AC251C" w:rsidRDefault="00C04B08" w:rsidP="00A02A2A">
            <w:pPr>
              <w:suppressAutoHyphens w:val="0"/>
              <w:spacing w:before="40" w:after="120" w:line="220" w:lineRule="exact"/>
              <w:ind w:right="113"/>
              <w:rPr>
                <w:lang w:eastAsia="ru-RU"/>
              </w:rPr>
            </w:pPr>
          </w:p>
        </w:tc>
        <w:tc>
          <w:tcPr>
            <w:tcW w:w="2268"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After planning period</w:t>
            </w:r>
          </w:p>
        </w:tc>
        <w:tc>
          <w:tcPr>
            <w:tcW w:w="2835" w:type="dxa"/>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lang w:eastAsia="ru-RU"/>
              </w:rPr>
              <w:t>Highest government level</w:t>
            </w:r>
          </w:p>
        </w:tc>
        <w:tc>
          <w:tcPr>
            <w:tcW w:w="1985" w:type="dxa"/>
            <w:shd w:val="clear" w:color="auto" w:fill="auto"/>
          </w:tcPr>
          <w:p w:rsidR="00C04B08" w:rsidRPr="00AC251C" w:rsidRDefault="00C04B08" w:rsidP="00A02A2A">
            <w:pPr>
              <w:suppressAutoHyphens w:val="0"/>
              <w:spacing w:before="40" w:after="120" w:line="220" w:lineRule="exact"/>
              <w:ind w:right="113"/>
              <w:rPr>
                <w:b/>
                <w:bCs/>
                <w:caps/>
                <w:lang w:eastAsia="ru-RU"/>
              </w:rPr>
            </w:pPr>
          </w:p>
        </w:tc>
      </w:tr>
      <w:tr w:rsidR="00C04B08" w:rsidRPr="00AC251C" w:rsidTr="00A02A2A">
        <w:trPr>
          <w:cantSplit/>
        </w:trPr>
        <w:tc>
          <w:tcPr>
            <w:tcW w:w="11199" w:type="dxa"/>
            <w:gridSpan w:val="5"/>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b/>
                <w:bCs/>
                <w:lang w:eastAsia="ru-RU"/>
              </w:rPr>
              <w:t>STEP4: Setting up a Periodical Technical Inspection Certification process</w:t>
            </w:r>
          </w:p>
        </w:tc>
      </w:tr>
      <w:tr w:rsidR="00A02A2A" w:rsidRPr="00AC251C" w:rsidTr="00A02A2A">
        <w:trPr>
          <w:cantSplit/>
          <w:trHeight w:val="650"/>
        </w:trPr>
        <w:tc>
          <w:tcPr>
            <w:tcW w:w="851" w:type="dxa"/>
            <w:shd w:val="clear" w:color="auto" w:fill="auto"/>
          </w:tcPr>
          <w:p w:rsidR="00C04B08" w:rsidRPr="00AC251C" w:rsidRDefault="00C04B08"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4.1</w:t>
            </w:r>
          </w:p>
        </w:tc>
        <w:tc>
          <w:tcPr>
            <w:tcW w:w="3260"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 xml:space="preserve">Designation of a net of </w:t>
            </w:r>
            <w:r w:rsidR="00A02A2A" w:rsidRPr="00AC251C">
              <w:rPr>
                <w:lang w:eastAsia="ru-RU"/>
              </w:rPr>
              <w:t>Inspection Centres</w:t>
            </w:r>
            <w:r w:rsidRPr="00AC251C">
              <w:rPr>
                <w:lang w:eastAsia="ru-RU"/>
              </w:rPr>
              <w:t xml:space="preserve"> for conducting mandatory tests</w:t>
            </w:r>
          </w:p>
        </w:tc>
        <w:tc>
          <w:tcPr>
            <w:tcW w:w="2268"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Within 3 months of accession</w:t>
            </w:r>
          </w:p>
        </w:tc>
        <w:tc>
          <w:tcPr>
            <w:tcW w:w="2835" w:type="dxa"/>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lang w:eastAsia="ru-RU"/>
              </w:rPr>
              <w:t>National Focal Point / Competent Authority</w:t>
            </w:r>
          </w:p>
        </w:tc>
        <w:tc>
          <w:tcPr>
            <w:tcW w:w="1985" w:type="dxa"/>
            <w:shd w:val="clear" w:color="auto" w:fill="auto"/>
          </w:tcPr>
          <w:p w:rsidR="00C04B08" w:rsidRPr="00AC251C" w:rsidRDefault="00C04B08" w:rsidP="00A02A2A">
            <w:pPr>
              <w:suppressAutoHyphens w:val="0"/>
              <w:spacing w:before="40" w:after="120" w:line="220" w:lineRule="exact"/>
              <w:ind w:right="113"/>
              <w:rPr>
                <w:b/>
                <w:bCs/>
                <w:caps/>
                <w:lang w:eastAsia="ru-RU"/>
              </w:rPr>
            </w:pPr>
          </w:p>
        </w:tc>
      </w:tr>
      <w:tr w:rsidR="00A02A2A" w:rsidRPr="00AC251C" w:rsidTr="00A02A2A">
        <w:trPr>
          <w:cantSplit/>
        </w:trPr>
        <w:tc>
          <w:tcPr>
            <w:tcW w:w="851" w:type="dxa"/>
            <w:shd w:val="clear" w:color="auto" w:fill="auto"/>
          </w:tcPr>
          <w:p w:rsidR="00C04B08" w:rsidRPr="00AC251C" w:rsidRDefault="00C04B08"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4.2</w:t>
            </w:r>
          </w:p>
        </w:tc>
        <w:tc>
          <w:tcPr>
            <w:tcW w:w="3260"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Setting up 1997 Agreement expert workshops</w:t>
            </w:r>
            <w:r w:rsidR="008D1B16" w:rsidRPr="00AC251C">
              <w:rPr>
                <w:lang w:eastAsia="ru-RU"/>
              </w:rPr>
              <w:t>/seminars</w:t>
            </w:r>
          </w:p>
        </w:tc>
        <w:tc>
          <w:tcPr>
            <w:tcW w:w="2268"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Within 6 months of accession</w:t>
            </w:r>
          </w:p>
        </w:tc>
        <w:tc>
          <w:tcPr>
            <w:tcW w:w="2835" w:type="dxa"/>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lang w:eastAsia="ru-RU"/>
              </w:rPr>
              <w:t>National Focal Point / Competent Authority</w:t>
            </w:r>
          </w:p>
        </w:tc>
        <w:tc>
          <w:tcPr>
            <w:tcW w:w="1985" w:type="dxa"/>
            <w:shd w:val="clear" w:color="auto" w:fill="auto"/>
          </w:tcPr>
          <w:p w:rsidR="00C04B08" w:rsidRPr="00AC251C" w:rsidRDefault="00C04B08" w:rsidP="00A02A2A">
            <w:pPr>
              <w:suppressAutoHyphens w:val="0"/>
              <w:spacing w:before="40" w:after="120" w:line="220" w:lineRule="exact"/>
              <w:ind w:right="113"/>
              <w:rPr>
                <w:b/>
                <w:bCs/>
                <w:caps/>
                <w:lang w:eastAsia="ru-RU"/>
              </w:rPr>
            </w:pPr>
          </w:p>
        </w:tc>
      </w:tr>
      <w:tr w:rsidR="00A02A2A" w:rsidRPr="00AC251C" w:rsidTr="00A02A2A">
        <w:trPr>
          <w:cantSplit/>
        </w:trPr>
        <w:tc>
          <w:tcPr>
            <w:tcW w:w="851" w:type="dxa"/>
            <w:shd w:val="clear" w:color="auto" w:fill="auto"/>
          </w:tcPr>
          <w:p w:rsidR="00C04B08" w:rsidRPr="00AC251C" w:rsidRDefault="00C04B08"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4.3</w:t>
            </w:r>
          </w:p>
        </w:tc>
        <w:tc>
          <w:tcPr>
            <w:tcW w:w="3260"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Procedures to be followed</w:t>
            </w:r>
          </w:p>
        </w:tc>
        <w:tc>
          <w:tcPr>
            <w:tcW w:w="2268"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Within 9 months of accession</w:t>
            </w:r>
          </w:p>
        </w:tc>
        <w:tc>
          <w:tcPr>
            <w:tcW w:w="2835" w:type="dxa"/>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lang w:eastAsia="ru-RU"/>
              </w:rPr>
              <w:t>National Focal Point / Competent Authority</w:t>
            </w:r>
          </w:p>
        </w:tc>
        <w:tc>
          <w:tcPr>
            <w:tcW w:w="1985" w:type="dxa"/>
            <w:shd w:val="clear" w:color="auto" w:fill="auto"/>
          </w:tcPr>
          <w:p w:rsidR="00C04B08" w:rsidRPr="00AC251C" w:rsidRDefault="00C04B08" w:rsidP="00A02A2A">
            <w:pPr>
              <w:suppressAutoHyphens w:val="0"/>
              <w:spacing w:before="40" w:after="120" w:line="220" w:lineRule="exact"/>
              <w:ind w:right="113"/>
              <w:rPr>
                <w:b/>
                <w:bCs/>
                <w:caps/>
                <w:lang w:eastAsia="ru-RU"/>
              </w:rPr>
            </w:pPr>
          </w:p>
        </w:tc>
      </w:tr>
      <w:tr w:rsidR="00A02A2A" w:rsidRPr="00AC251C" w:rsidTr="00A02A2A">
        <w:trPr>
          <w:cantSplit/>
        </w:trPr>
        <w:tc>
          <w:tcPr>
            <w:tcW w:w="851" w:type="dxa"/>
            <w:shd w:val="clear" w:color="auto" w:fill="auto"/>
          </w:tcPr>
          <w:p w:rsidR="00C04B08" w:rsidRPr="00AC251C" w:rsidRDefault="00C04B08"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lastRenderedPageBreak/>
              <w:t>4.4</w:t>
            </w:r>
          </w:p>
        </w:tc>
        <w:tc>
          <w:tcPr>
            <w:tcW w:w="3260"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 xml:space="preserve">Create a reliable database accessible by all parties </w:t>
            </w:r>
          </w:p>
        </w:tc>
        <w:tc>
          <w:tcPr>
            <w:tcW w:w="2268"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Within first year of accession</w:t>
            </w:r>
          </w:p>
        </w:tc>
        <w:tc>
          <w:tcPr>
            <w:tcW w:w="2835" w:type="dxa"/>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lang w:eastAsia="ru-RU"/>
              </w:rPr>
              <w:t>Competent Authority</w:t>
            </w:r>
          </w:p>
        </w:tc>
        <w:tc>
          <w:tcPr>
            <w:tcW w:w="1985" w:type="dxa"/>
            <w:shd w:val="clear" w:color="auto" w:fill="auto"/>
          </w:tcPr>
          <w:p w:rsidR="00C04B08" w:rsidRPr="00AC251C" w:rsidRDefault="00C04B08" w:rsidP="00A02A2A">
            <w:pPr>
              <w:suppressAutoHyphens w:val="0"/>
              <w:spacing w:before="40" w:after="120" w:line="220" w:lineRule="exact"/>
              <w:ind w:right="113"/>
              <w:rPr>
                <w:b/>
                <w:bCs/>
                <w:caps/>
                <w:lang w:eastAsia="ru-RU"/>
              </w:rPr>
            </w:pPr>
          </w:p>
        </w:tc>
      </w:tr>
      <w:tr w:rsidR="00C04B08" w:rsidRPr="00AC251C" w:rsidTr="00A02A2A">
        <w:trPr>
          <w:cantSplit/>
        </w:trPr>
        <w:tc>
          <w:tcPr>
            <w:tcW w:w="11199" w:type="dxa"/>
            <w:gridSpan w:val="5"/>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b/>
                <w:bCs/>
                <w:lang w:eastAsia="ru-RU"/>
              </w:rPr>
              <w:t>STEP 5: Enforcement</w:t>
            </w:r>
          </w:p>
        </w:tc>
      </w:tr>
      <w:tr w:rsidR="00A02A2A" w:rsidRPr="00AC251C" w:rsidTr="00A02A2A">
        <w:trPr>
          <w:cantSplit/>
        </w:trPr>
        <w:tc>
          <w:tcPr>
            <w:tcW w:w="851" w:type="dxa"/>
            <w:shd w:val="clear" w:color="auto" w:fill="auto"/>
          </w:tcPr>
          <w:p w:rsidR="00C04B08" w:rsidRPr="00AC251C" w:rsidRDefault="00C04B08"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5.1</w:t>
            </w:r>
          </w:p>
        </w:tc>
        <w:tc>
          <w:tcPr>
            <w:tcW w:w="3260"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Introduce or amend laws for enforcement activities</w:t>
            </w:r>
          </w:p>
        </w:tc>
        <w:tc>
          <w:tcPr>
            <w:tcW w:w="2268"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Within 3 months of accession</w:t>
            </w:r>
          </w:p>
        </w:tc>
        <w:tc>
          <w:tcPr>
            <w:tcW w:w="2835"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Law-making authority</w:t>
            </w:r>
          </w:p>
        </w:tc>
        <w:tc>
          <w:tcPr>
            <w:tcW w:w="1985" w:type="dxa"/>
            <w:shd w:val="clear" w:color="auto" w:fill="auto"/>
          </w:tcPr>
          <w:p w:rsidR="00C04B08" w:rsidRPr="00AC251C" w:rsidRDefault="00C04B08" w:rsidP="00A02A2A">
            <w:pPr>
              <w:suppressAutoHyphens w:val="0"/>
              <w:spacing w:before="40" w:after="120" w:line="220" w:lineRule="exact"/>
              <w:ind w:right="113"/>
              <w:rPr>
                <w:b/>
                <w:bCs/>
                <w:caps/>
                <w:lang w:eastAsia="ru-RU"/>
              </w:rPr>
            </w:pPr>
          </w:p>
        </w:tc>
      </w:tr>
      <w:tr w:rsidR="00A02A2A" w:rsidRPr="00AC251C" w:rsidTr="00A02A2A">
        <w:trPr>
          <w:cantSplit/>
        </w:trPr>
        <w:tc>
          <w:tcPr>
            <w:tcW w:w="851" w:type="dxa"/>
            <w:shd w:val="clear" w:color="auto" w:fill="auto"/>
          </w:tcPr>
          <w:p w:rsidR="00C04B08" w:rsidRPr="00AC251C" w:rsidRDefault="00C04B08" w:rsidP="00A02A2A">
            <w:pPr>
              <w:pStyle w:val="ListParagraph1"/>
              <w:spacing w:before="40" w:after="120" w:line="220" w:lineRule="exact"/>
              <w:ind w:left="0" w:right="113"/>
              <w:rPr>
                <w:rFonts w:ascii="Times New Roman" w:hAnsi="Times New Roman" w:cs="Times New Roman"/>
                <w:caps/>
                <w:sz w:val="20"/>
                <w:szCs w:val="20"/>
                <w:lang w:val="en-GB" w:eastAsia="ru-RU"/>
              </w:rPr>
            </w:pPr>
            <w:r w:rsidRPr="00AC251C">
              <w:rPr>
                <w:rFonts w:ascii="Times New Roman" w:hAnsi="Times New Roman" w:cs="Times New Roman"/>
                <w:caps/>
                <w:sz w:val="20"/>
                <w:szCs w:val="20"/>
                <w:lang w:val="en-GB" w:eastAsia="ru-RU"/>
              </w:rPr>
              <w:t>5.2</w:t>
            </w:r>
          </w:p>
        </w:tc>
        <w:tc>
          <w:tcPr>
            <w:tcW w:w="3260"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Train control officers appropriately</w:t>
            </w:r>
          </w:p>
        </w:tc>
        <w:tc>
          <w:tcPr>
            <w:tcW w:w="2268" w:type="dxa"/>
            <w:shd w:val="clear" w:color="auto" w:fill="auto"/>
          </w:tcPr>
          <w:p w:rsidR="00C04B08" w:rsidRPr="00AC251C" w:rsidRDefault="00C04B08" w:rsidP="00A02A2A">
            <w:pPr>
              <w:suppressAutoHyphens w:val="0"/>
              <w:spacing w:before="40" w:after="120" w:line="220" w:lineRule="exact"/>
              <w:ind w:right="113"/>
              <w:rPr>
                <w:lang w:eastAsia="ru-RU"/>
              </w:rPr>
            </w:pPr>
            <w:r w:rsidRPr="00AC251C">
              <w:rPr>
                <w:lang w:eastAsia="ru-RU"/>
              </w:rPr>
              <w:t>Within 6 months of accession</w:t>
            </w:r>
          </w:p>
        </w:tc>
        <w:tc>
          <w:tcPr>
            <w:tcW w:w="2835" w:type="dxa"/>
            <w:shd w:val="clear" w:color="auto" w:fill="auto"/>
          </w:tcPr>
          <w:p w:rsidR="00C04B08" w:rsidRPr="00AC251C" w:rsidRDefault="00C04B08" w:rsidP="00A02A2A">
            <w:pPr>
              <w:suppressAutoHyphens w:val="0"/>
              <w:spacing w:before="40" w:after="120" w:line="220" w:lineRule="exact"/>
              <w:ind w:right="113"/>
              <w:rPr>
                <w:b/>
                <w:bCs/>
                <w:caps/>
                <w:lang w:eastAsia="ru-RU"/>
              </w:rPr>
            </w:pPr>
            <w:r w:rsidRPr="00AC251C">
              <w:rPr>
                <w:lang w:eastAsia="ru-RU"/>
              </w:rPr>
              <w:t>National Focal Point / Competent Authority</w:t>
            </w:r>
          </w:p>
        </w:tc>
        <w:tc>
          <w:tcPr>
            <w:tcW w:w="1985" w:type="dxa"/>
            <w:shd w:val="clear" w:color="auto" w:fill="auto"/>
          </w:tcPr>
          <w:p w:rsidR="00C04B08" w:rsidRPr="00AC251C" w:rsidRDefault="00C04B08" w:rsidP="00A02A2A">
            <w:pPr>
              <w:suppressAutoHyphens w:val="0"/>
              <w:spacing w:before="40" w:after="120" w:line="220" w:lineRule="exact"/>
              <w:ind w:right="113"/>
              <w:rPr>
                <w:b/>
                <w:bCs/>
                <w:caps/>
                <w:lang w:eastAsia="ru-RU"/>
              </w:rPr>
            </w:pPr>
          </w:p>
        </w:tc>
      </w:tr>
    </w:tbl>
    <w:p w:rsidR="00247DC0" w:rsidRPr="00AC251C" w:rsidRDefault="00247DC0" w:rsidP="008E720C">
      <w:pPr>
        <w:pStyle w:val="SingleTxtG"/>
      </w:pPr>
    </w:p>
    <w:p w:rsidR="00F46F2E" w:rsidRPr="00AC251C" w:rsidRDefault="00F46F2E" w:rsidP="00127C56">
      <w:pPr>
        <w:pStyle w:val="SingleTxtG"/>
      </w:pPr>
    </w:p>
    <w:p w:rsidR="00F46F2E" w:rsidRPr="00AC251C" w:rsidRDefault="00F46F2E" w:rsidP="00127C56">
      <w:pPr>
        <w:pStyle w:val="SingleTxtG"/>
      </w:pPr>
    </w:p>
    <w:p w:rsidR="005E3107" w:rsidRPr="00AC251C" w:rsidRDefault="005E3107" w:rsidP="00127C56">
      <w:pPr>
        <w:pStyle w:val="SingleTxtG"/>
        <w:sectPr w:rsidR="005E3107" w:rsidRPr="00AC251C" w:rsidSect="00E875A6">
          <w:headerReference w:type="even" r:id="rId46"/>
          <w:headerReference w:type="default" r:id="rId47"/>
          <w:footerReference w:type="even" r:id="rId48"/>
          <w:footerReference w:type="default" r:id="rId49"/>
          <w:headerReference w:type="first" r:id="rId50"/>
          <w:footerReference w:type="first" r:id="rId51"/>
          <w:endnotePr>
            <w:numFmt w:val="decimal"/>
          </w:endnotePr>
          <w:pgSz w:w="16840" w:h="11907" w:orient="landscape" w:code="9"/>
          <w:pgMar w:top="1134" w:right="1701" w:bottom="1134" w:left="2268" w:header="567" w:footer="567" w:gutter="0"/>
          <w:cols w:space="720"/>
          <w:docGrid w:linePitch="272"/>
        </w:sectPr>
      </w:pPr>
    </w:p>
    <w:p w:rsidR="006B3108" w:rsidRPr="00AC251C" w:rsidRDefault="0010644B" w:rsidP="006B3108">
      <w:pPr>
        <w:pStyle w:val="HChG"/>
        <w:jc w:val="both"/>
        <w:rPr>
          <w:bCs/>
        </w:rPr>
      </w:pPr>
      <w:r>
        <w:rPr>
          <w:bCs/>
        </w:rPr>
        <w:lastRenderedPageBreak/>
        <w:tab/>
        <w:t>X</w:t>
      </w:r>
      <w:r w:rsidR="006B3108" w:rsidRPr="00AC251C">
        <w:rPr>
          <w:bCs/>
        </w:rPr>
        <w:t>X.</w:t>
      </w:r>
      <w:r w:rsidR="006B3108" w:rsidRPr="00AC251C">
        <w:rPr>
          <w:bCs/>
        </w:rPr>
        <w:tab/>
        <w:t>Annexes and background documents</w:t>
      </w:r>
    </w:p>
    <w:p w:rsidR="006B3108" w:rsidRPr="00AC251C" w:rsidRDefault="006B3108" w:rsidP="006B3108">
      <w:pPr>
        <w:pStyle w:val="SingleTxtG"/>
        <w:rPr>
          <w:b/>
          <w:bCs/>
        </w:rPr>
      </w:pPr>
      <w:r w:rsidRPr="00AC251C">
        <w:t>202.</w:t>
      </w:r>
      <w:r w:rsidRPr="00AC251C">
        <w:tab/>
        <w:t xml:space="preserve">All documents annexed to the present will be made available only in the electronic version of the Road Map, while they can also be found in the </w:t>
      </w:r>
      <w:r w:rsidR="00B317FD">
        <w:t>ECE</w:t>
      </w:r>
      <w:r w:rsidRPr="00AC251C">
        <w:t xml:space="preserve"> website.</w:t>
      </w:r>
    </w:p>
    <w:p w:rsidR="006B3108" w:rsidRPr="00AC251C" w:rsidRDefault="002832F3" w:rsidP="002832F3">
      <w:pPr>
        <w:pStyle w:val="SingleTxtG"/>
        <w:ind w:firstLine="567"/>
      </w:pPr>
      <w:r w:rsidRPr="00AC251C">
        <w:t>(</w:t>
      </w:r>
      <w:r w:rsidR="006B3108" w:rsidRPr="00AC251C">
        <w:t>a)</w:t>
      </w:r>
      <w:r w:rsidR="006B3108" w:rsidRPr="00AC251C">
        <w:tab/>
        <w:t>Agreement concerning the Adoption of Uniform Conditions for Periodical Technical Inspections of Wheeled Vehicles and the Reciprocal Recognition of such Inspections, of 1997 (Done at Vienna on 13 November 2018)</w:t>
      </w:r>
      <w:r w:rsidR="006B3108" w:rsidRPr="00AC251C">
        <w:br/>
      </w:r>
      <w:hyperlink r:id="rId52" w:history="1">
        <w:r w:rsidR="006B3108" w:rsidRPr="00AC251C">
          <w:rPr>
            <w:rStyle w:val="Hyperlink"/>
          </w:rPr>
          <w:t>http://www.unece.org/trans/main/wp29/wp29wgs/wp29gen/wp291997.html</w:t>
        </w:r>
      </w:hyperlink>
    </w:p>
    <w:p w:rsidR="006B3108" w:rsidRPr="00AC251C" w:rsidRDefault="002832F3" w:rsidP="002832F3">
      <w:pPr>
        <w:pStyle w:val="SingleTxtG"/>
        <w:ind w:firstLine="567"/>
      </w:pPr>
      <w:r w:rsidRPr="00AC251C">
        <w:t>(</w:t>
      </w:r>
      <w:r w:rsidR="006B3108" w:rsidRPr="00AC251C">
        <w:t>b)</w:t>
      </w:r>
      <w:r w:rsidR="006B3108" w:rsidRPr="00AC251C">
        <w:tab/>
        <w:t>UN Rules annexed to the 1997 Agreement:</w:t>
      </w:r>
      <w:r w:rsidR="006B3108" w:rsidRPr="00AC251C">
        <w:br/>
      </w:r>
      <w:hyperlink r:id="rId53" w:history="1">
        <w:r w:rsidR="006B3108" w:rsidRPr="00AC251C">
          <w:rPr>
            <w:rStyle w:val="Hyperlink"/>
          </w:rPr>
          <w:t>http://www.unece.org/wp29/wp29wgs/wp29gen/wp291997_rules.html</w:t>
        </w:r>
      </w:hyperlink>
    </w:p>
    <w:p w:rsidR="006B3108" w:rsidRPr="00AC251C" w:rsidRDefault="002832F3" w:rsidP="002832F3">
      <w:pPr>
        <w:pStyle w:val="SingleTxtG"/>
        <w:ind w:firstLine="567"/>
      </w:pPr>
      <w:r w:rsidRPr="00AC251C">
        <w:t>(</w:t>
      </w:r>
      <w:r w:rsidR="006B3108" w:rsidRPr="00AC251C">
        <w:t>c)</w:t>
      </w:r>
      <w:r w:rsidR="006B3108" w:rsidRPr="00AC251C">
        <w:tab/>
        <w:t>Resolution R.E.6 on the administrative and technical provisions required for carrying out the technical inspections according to the technical prescriptions specified in Rules annexed to the 1997 Agreement</w:t>
      </w:r>
      <w:r w:rsidR="006B3108" w:rsidRPr="00AC251C">
        <w:br/>
        <w:t>http://www.unece.org/trans/main/wp29/wp29wgs/wp29gen/wp29resolutions.html</w:t>
      </w:r>
    </w:p>
    <w:p w:rsidR="006B3108" w:rsidRPr="00AC251C" w:rsidRDefault="002832F3" w:rsidP="002832F3">
      <w:pPr>
        <w:pStyle w:val="SingleTxtG"/>
        <w:ind w:firstLine="567"/>
      </w:pPr>
      <w:r w:rsidRPr="00AC251C">
        <w:t>(</w:t>
      </w:r>
      <w:r w:rsidR="006B3108" w:rsidRPr="00AC251C">
        <w:t>d)</w:t>
      </w:r>
      <w:r w:rsidR="006B3108" w:rsidRPr="00AC251C">
        <w:tab/>
        <w:t>Status of the 1997 Agreement and of the UN Rules annexed to it</w:t>
      </w:r>
      <w:r w:rsidR="006B3108" w:rsidRPr="00AC251C">
        <w:br/>
      </w:r>
      <w:hyperlink r:id="rId54" w:history="1">
        <w:r w:rsidR="006B3108" w:rsidRPr="00AC251C">
          <w:rPr>
            <w:rStyle w:val="Hyperlink"/>
          </w:rPr>
          <w:t>http://www.unece.org/trans/main/wp29/wp29wgs/wp29gen/wp291997_stts.html</w:t>
        </w:r>
      </w:hyperlink>
    </w:p>
    <w:p w:rsidR="006B3108" w:rsidRPr="00AC251C" w:rsidRDefault="006B3108" w:rsidP="006B3108">
      <w:pPr>
        <w:pStyle w:val="SingleTxtG"/>
        <w:rPr>
          <w:bCs/>
        </w:rPr>
      </w:pPr>
      <w:r w:rsidRPr="00AC251C">
        <w:rPr>
          <w:bCs/>
        </w:rPr>
        <w:t>203.</w:t>
      </w:r>
      <w:r w:rsidRPr="00AC251C">
        <w:rPr>
          <w:bCs/>
        </w:rPr>
        <w:tab/>
        <w:t xml:space="preserve">The status of the 1997 Agreement includes in addition to the status of the </w:t>
      </w:r>
      <w:r w:rsidR="00D36513" w:rsidRPr="00AC251C">
        <w:rPr>
          <w:bCs/>
        </w:rPr>
        <w:t>a</w:t>
      </w:r>
      <w:r w:rsidRPr="00AC251C">
        <w:rPr>
          <w:bCs/>
        </w:rPr>
        <w:t>greement and its UN Rules the following information:</w:t>
      </w:r>
    </w:p>
    <w:p w:rsidR="006B3108" w:rsidRPr="00AC251C" w:rsidRDefault="002832F3" w:rsidP="002832F3">
      <w:pPr>
        <w:pStyle w:val="SingleTxtG"/>
        <w:ind w:firstLine="567"/>
      </w:pPr>
      <w:r w:rsidRPr="00AC251C">
        <w:t>(</w:t>
      </w:r>
      <w:r w:rsidR="006B3108" w:rsidRPr="00AC251C">
        <w:t>a)</w:t>
      </w:r>
      <w:r w:rsidR="006B3108" w:rsidRPr="00AC251C">
        <w:tab/>
        <w:t xml:space="preserve">The list of </w:t>
      </w:r>
      <w:r w:rsidR="00000794" w:rsidRPr="00AC251C">
        <w:t>contracting part</w:t>
      </w:r>
      <w:r w:rsidR="006B3108" w:rsidRPr="00AC251C">
        <w:t>ies to the 1997 Agreement</w:t>
      </w:r>
    </w:p>
    <w:p w:rsidR="006B3108" w:rsidRPr="00AC251C" w:rsidRDefault="002832F3" w:rsidP="002832F3">
      <w:pPr>
        <w:pStyle w:val="SingleTxtG"/>
        <w:ind w:firstLine="567"/>
      </w:pPr>
      <w:r w:rsidRPr="00AC251C">
        <w:t>(</w:t>
      </w:r>
      <w:r w:rsidR="006B3108" w:rsidRPr="00AC251C">
        <w:t>b)</w:t>
      </w:r>
      <w:r w:rsidR="006B3108" w:rsidRPr="00AC251C">
        <w:tab/>
        <w:t>List of Countries Signatories Pending Ratification</w:t>
      </w:r>
    </w:p>
    <w:p w:rsidR="006B3108" w:rsidRPr="00AC251C" w:rsidRDefault="002832F3" w:rsidP="002832F3">
      <w:pPr>
        <w:pStyle w:val="SingleTxtG"/>
        <w:ind w:firstLine="567"/>
      </w:pPr>
      <w:r w:rsidRPr="00AC251C">
        <w:t>(</w:t>
      </w:r>
      <w:r w:rsidR="006B3108" w:rsidRPr="00AC251C">
        <w:t>c)</w:t>
      </w:r>
      <w:r w:rsidR="006B3108" w:rsidRPr="00AC251C">
        <w:tab/>
        <w:t xml:space="preserve">Notifications by the </w:t>
      </w:r>
      <w:r w:rsidR="00000794" w:rsidRPr="00AC251C">
        <w:t>contracting part</w:t>
      </w:r>
      <w:r w:rsidR="006B3108" w:rsidRPr="00AC251C">
        <w:t>ies regarding the Administrative Authorities and Technical Services</w:t>
      </w:r>
    </w:p>
    <w:p w:rsidR="006B3108" w:rsidRDefault="002832F3" w:rsidP="00310668">
      <w:pPr>
        <w:pStyle w:val="SingleTxtG"/>
        <w:ind w:firstLine="567"/>
      </w:pPr>
      <w:r w:rsidRPr="00AC251C">
        <w:t>(</w:t>
      </w:r>
      <w:r w:rsidR="006B3108" w:rsidRPr="00AC251C">
        <w:t>d)</w:t>
      </w:r>
      <w:r w:rsidR="006B3108" w:rsidRPr="00AC251C">
        <w:tab/>
        <w:t xml:space="preserve">National Technical Inspection Certificates which are in use in the </w:t>
      </w:r>
      <w:r w:rsidR="00000794" w:rsidRPr="00AC251C">
        <w:t>contracting part</w:t>
      </w:r>
      <w:r w:rsidR="006B3108" w:rsidRPr="00AC251C">
        <w:t xml:space="preserve">ies as an alternative to the model of Appendix 2 of the </w:t>
      </w:r>
      <w:r w:rsidR="00D36513" w:rsidRPr="00AC251C">
        <w:t>a</w:t>
      </w:r>
      <w:r w:rsidR="006B3108" w:rsidRPr="00AC251C">
        <w:t xml:space="preserve">greement (in accordance with paragraph 4 Appendix 2 of the </w:t>
      </w:r>
      <w:r w:rsidR="00D36513" w:rsidRPr="00AC251C">
        <w:t>a</w:t>
      </w:r>
      <w:r w:rsidR="006B3108" w:rsidRPr="00AC251C">
        <w:t>greement)</w:t>
      </w:r>
      <w:r w:rsidR="006B3108" w:rsidRPr="00AC251C">
        <w:br/>
      </w:r>
      <w:hyperlink r:id="rId55" w:history="1">
        <w:r w:rsidR="006B3108" w:rsidRPr="00AC251C">
          <w:rPr>
            <w:rStyle w:val="Hyperlink"/>
          </w:rPr>
          <w:t>http://www.unece.org/trans/main/wp29/wp29wgs/wp29gen/wp291997_insp_certif.html</w:t>
        </w:r>
      </w:hyperlink>
    </w:p>
    <w:p w:rsidR="00310668" w:rsidRPr="00310668" w:rsidRDefault="00310668" w:rsidP="00310668">
      <w:pPr>
        <w:pStyle w:val="SingleTxtG"/>
        <w:spacing w:before="240" w:after="0"/>
        <w:jc w:val="center"/>
        <w:rPr>
          <w:u w:val="single"/>
        </w:rPr>
      </w:pPr>
      <w:r>
        <w:rPr>
          <w:u w:val="single"/>
        </w:rPr>
        <w:tab/>
      </w:r>
      <w:r>
        <w:rPr>
          <w:u w:val="single"/>
        </w:rPr>
        <w:tab/>
      </w:r>
      <w:r>
        <w:rPr>
          <w:u w:val="single"/>
        </w:rPr>
        <w:tab/>
      </w:r>
    </w:p>
    <w:sectPr w:rsidR="00310668" w:rsidRPr="00310668" w:rsidSect="002832F3">
      <w:headerReference w:type="first" r:id="rId56"/>
      <w:footerReference w:type="first" r:id="rId5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73" w:rsidRDefault="008F1773"/>
  </w:endnote>
  <w:endnote w:type="continuationSeparator" w:id="0">
    <w:p w:rsidR="008F1773" w:rsidRDefault="008F1773"/>
  </w:endnote>
  <w:endnote w:type="continuationNotice" w:id="1">
    <w:p w:rsidR="008F1773" w:rsidRDefault="008F1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2475AB" w:rsidRDefault="00907C2C" w:rsidP="002475AB">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A43A07">
      <w:rPr>
        <w:b/>
        <w:noProof/>
        <w:sz w:val="18"/>
      </w:rPr>
      <w:t>14</w:t>
    </w:r>
    <w:r w:rsidRPr="002475AB">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Default="00907C2C" w:rsidP="00D71847">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Default="00907C2C" w:rsidP="00310668">
    <w:pPr>
      <w:pStyle w:val="Footer"/>
    </w:pPr>
    <w:r w:rsidRPr="002475AB">
      <w:rPr>
        <w:b/>
        <w:sz w:val="18"/>
      </w:rPr>
      <w:fldChar w:fldCharType="begin"/>
    </w:r>
    <w:r w:rsidRPr="002475AB">
      <w:rPr>
        <w:b/>
        <w:sz w:val="18"/>
      </w:rPr>
      <w:instrText xml:space="preserve"> PAGE  \* MERGEFORMAT </w:instrText>
    </w:r>
    <w:r w:rsidRPr="002475AB">
      <w:rPr>
        <w:b/>
        <w:sz w:val="18"/>
      </w:rPr>
      <w:fldChar w:fldCharType="separate"/>
    </w:r>
    <w:r w:rsidR="00A43A07">
      <w:rPr>
        <w:b/>
        <w:noProof/>
        <w:sz w:val="18"/>
      </w:rPr>
      <w:t>32</w:t>
    </w:r>
    <w:r w:rsidRPr="002475A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2475AB" w:rsidRDefault="00907C2C" w:rsidP="002475AB">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A43A07">
      <w:rPr>
        <w:b/>
        <w:noProof/>
        <w:sz w:val="18"/>
      </w:rPr>
      <w:t>15</w:t>
    </w:r>
    <w:r w:rsidRPr="002475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907C2C" w:rsidP="00D718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907C2C" w:rsidP="00D718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907C2C" w:rsidP="00D71847">
    <w:pPr>
      <w:pStyle w:val="Footer"/>
    </w:pPr>
    <w:r w:rsidRPr="002475AB">
      <w:rPr>
        <w:b/>
        <w:sz w:val="18"/>
      </w:rPr>
      <w:fldChar w:fldCharType="begin"/>
    </w:r>
    <w:r w:rsidRPr="002475AB">
      <w:rPr>
        <w:b/>
        <w:sz w:val="18"/>
      </w:rPr>
      <w:instrText xml:space="preserve"> PAGE  \* MERGEFORMAT </w:instrText>
    </w:r>
    <w:r w:rsidRPr="002475AB">
      <w:rPr>
        <w:b/>
        <w:sz w:val="18"/>
      </w:rPr>
      <w:fldChar w:fldCharType="separate"/>
    </w:r>
    <w:r w:rsidR="00A43A07">
      <w:rPr>
        <w:b/>
        <w:noProof/>
        <w:sz w:val="18"/>
      </w:rPr>
      <w:t>28</w:t>
    </w:r>
    <w:r w:rsidRPr="002475A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907C2C" w:rsidP="00D71847">
    <w:pPr>
      <w:pStyle w:val="Footer"/>
      <w:jc w:val="right"/>
    </w:pPr>
    <w:r w:rsidRPr="002475AB">
      <w:rPr>
        <w:b/>
        <w:sz w:val="18"/>
      </w:rPr>
      <w:fldChar w:fldCharType="begin"/>
    </w:r>
    <w:r w:rsidRPr="002475AB">
      <w:rPr>
        <w:b/>
        <w:sz w:val="18"/>
      </w:rPr>
      <w:instrText xml:space="preserve"> PAGE  \* MERGEFORMAT </w:instrText>
    </w:r>
    <w:r w:rsidRPr="002475AB">
      <w:rPr>
        <w:b/>
        <w:sz w:val="18"/>
      </w:rPr>
      <w:fldChar w:fldCharType="separate"/>
    </w:r>
    <w:r w:rsidR="00A43A07">
      <w:rPr>
        <w:b/>
        <w:noProof/>
        <w:sz w:val="18"/>
      </w:rPr>
      <w:t>29</w:t>
    </w:r>
    <w:r w:rsidRPr="002475A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Default="00907C2C" w:rsidP="00310668">
    <w:pPr>
      <w:pStyle w:val="Footer"/>
    </w:pPr>
    <w:r w:rsidRPr="002475AB">
      <w:rPr>
        <w:b/>
        <w:sz w:val="18"/>
      </w:rPr>
      <w:fldChar w:fldCharType="begin"/>
    </w:r>
    <w:r w:rsidRPr="002475AB">
      <w:rPr>
        <w:b/>
        <w:sz w:val="18"/>
      </w:rPr>
      <w:instrText xml:space="preserve"> PAGE  \* MERGEFORMAT </w:instrText>
    </w:r>
    <w:r w:rsidRPr="002475AB">
      <w:rPr>
        <w:b/>
        <w:sz w:val="18"/>
      </w:rPr>
      <w:fldChar w:fldCharType="separate"/>
    </w:r>
    <w:r w:rsidR="00A43A07">
      <w:rPr>
        <w:b/>
        <w:noProof/>
        <w:sz w:val="18"/>
      </w:rPr>
      <w:t>18</w:t>
    </w:r>
    <w:r w:rsidRPr="002475AB">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907C2C" w:rsidP="00D718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907C2C" w:rsidP="00D718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73" w:rsidRPr="000B175B" w:rsidRDefault="008F1773" w:rsidP="000B175B">
      <w:pPr>
        <w:tabs>
          <w:tab w:val="right" w:pos="2155"/>
        </w:tabs>
        <w:spacing w:after="80"/>
        <w:ind w:left="680"/>
        <w:rPr>
          <w:u w:val="single"/>
        </w:rPr>
      </w:pPr>
      <w:r>
        <w:rPr>
          <w:u w:val="single"/>
        </w:rPr>
        <w:tab/>
      </w:r>
    </w:p>
  </w:footnote>
  <w:footnote w:type="continuationSeparator" w:id="0">
    <w:p w:rsidR="008F1773" w:rsidRPr="00FC68B7" w:rsidRDefault="008F1773" w:rsidP="00FC68B7">
      <w:pPr>
        <w:tabs>
          <w:tab w:val="left" w:pos="2155"/>
        </w:tabs>
        <w:spacing w:after="80"/>
        <w:ind w:left="680"/>
        <w:rPr>
          <w:u w:val="single"/>
        </w:rPr>
      </w:pPr>
      <w:r>
        <w:rPr>
          <w:u w:val="single"/>
        </w:rPr>
        <w:tab/>
      </w:r>
    </w:p>
  </w:footnote>
  <w:footnote w:type="continuationNotice" w:id="1">
    <w:p w:rsidR="008F1773" w:rsidRDefault="008F1773"/>
  </w:footnote>
  <w:footnote w:id="2">
    <w:p w:rsidR="0010644B" w:rsidRPr="0010644B" w:rsidRDefault="0010644B" w:rsidP="0010644B">
      <w:pPr>
        <w:pStyle w:val="FootnoteText"/>
        <w:rPr>
          <w:lang w:val="fr-CH"/>
        </w:rPr>
      </w:pPr>
      <w:r>
        <w:rPr>
          <w:rStyle w:val="FootnoteReference"/>
        </w:rPr>
        <w:tab/>
      </w:r>
      <w:r w:rsidRPr="0010644B">
        <w:rPr>
          <w:rStyle w:val="FootnoteReference"/>
          <w:sz w:val="20"/>
          <w:vertAlign w:val="baseline"/>
        </w:rPr>
        <w:t>*</w:t>
      </w:r>
      <w:r>
        <w:rPr>
          <w:rStyle w:val="FootnoteReference"/>
          <w:sz w:val="20"/>
          <w:vertAlign w:val="baseline"/>
        </w:rPr>
        <w:tab/>
      </w:r>
      <w:r w:rsidRPr="0010644B">
        <w:t xml:space="preserve">In accordance with the programme of work of the Inland Transport Committee for 2018–2019 (ECE/TRANS/274, para. 123 and ECE/TRANS/2018/21/Add.1, Cluster 3), the World Forum will develop, harmonize and update UN Regulations </w:t>
      </w:r>
      <w:proofErr w:type="gramStart"/>
      <w:r w:rsidRPr="0010644B">
        <w:t>in order to</w:t>
      </w:r>
      <w:proofErr w:type="gramEnd"/>
      <w:r w:rsidRPr="0010644B">
        <w:t xml:space="preserve"> enhance the performance of vehicles. The present document is submitted in conformity with that mandate.</w:t>
      </w:r>
    </w:p>
  </w:footnote>
  <w:footnote w:id="3">
    <w:p w:rsidR="0010644B" w:rsidRPr="0010644B" w:rsidRDefault="0010644B" w:rsidP="0010644B">
      <w:pPr>
        <w:pStyle w:val="FootnoteText"/>
        <w:rPr>
          <w:lang w:val="fr-CH"/>
        </w:rPr>
      </w:pPr>
      <w:r w:rsidRPr="0010644B">
        <w:rPr>
          <w:rStyle w:val="FootnoteReference"/>
          <w:vertAlign w:val="baseline"/>
        </w:rPr>
        <w:tab/>
      </w:r>
      <w:r w:rsidRPr="0010644B">
        <w:rPr>
          <w:rStyle w:val="FootnoteReference"/>
          <w:sz w:val="20"/>
          <w:vertAlign w:val="baseline"/>
        </w:rPr>
        <w:t>*</w:t>
      </w:r>
      <w:r w:rsidRPr="0010644B">
        <w:rPr>
          <w:rStyle w:val="FootnoteReference"/>
          <w:sz w:val="20"/>
          <w:vertAlign w:val="baseline"/>
        </w:rPr>
        <w:t>*</w:t>
      </w:r>
      <w:r>
        <w:rPr>
          <w:rStyle w:val="FootnoteReference"/>
          <w:sz w:val="20"/>
          <w:vertAlign w:val="baseline"/>
        </w:rPr>
        <w:tab/>
      </w:r>
      <w:r w:rsidRPr="0010644B">
        <w:t xml:space="preserve"> “Food safety and transport” "ECE-EU-</w:t>
      </w:r>
      <w:proofErr w:type="spellStart"/>
      <w:r w:rsidRPr="0010644B">
        <w:t>EuroMed</w:t>
      </w:r>
      <w:proofErr w:type="spellEnd"/>
      <w:r w:rsidRPr="0010644B">
        <w:t xml:space="preserve"> Road, Rail and Urban (RRU)Transport" Road Map for accession to and implementation of  the “Agreement on the international carriage of perishable foodstuffs and on the special equipment to be used  for such carriage (ATP)”, “Drivers Fatigue Kills” ECE-EU-</w:t>
      </w:r>
      <w:proofErr w:type="spellStart"/>
      <w:r w:rsidRPr="0010644B">
        <w:t>EuroMed</w:t>
      </w:r>
      <w:proofErr w:type="spellEnd"/>
      <w:r w:rsidRPr="0010644B">
        <w:t xml:space="preserve"> RRU Road Map for accession to  and implementation of the “Agreement concerning the Work of Crews of Vehicles Engaged in International  Road Transport (AETR)”</w:t>
      </w:r>
    </w:p>
  </w:footnote>
  <w:footnote w:id="4">
    <w:p w:rsidR="00907C2C" w:rsidRPr="0019244A" w:rsidRDefault="00907C2C" w:rsidP="001075EB">
      <w:pPr>
        <w:pStyle w:val="FootnoteText"/>
      </w:pPr>
      <w:r>
        <w:tab/>
      </w:r>
      <w:r>
        <w:rPr>
          <w:rStyle w:val="FootnoteReference"/>
        </w:rPr>
        <w:footnoteRef/>
      </w:r>
      <w:r>
        <w:tab/>
      </w:r>
      <w:r w:rsidRPr="0019244A">
        <w:t>The EU has suspended direct cooperation with the Syrian authorities since 2011, until further notice.</w:t>
      </w:r>
    </w:p>
  </w:footnote>
  <w:footnote w:id="5">
    <w:p w:rsidR="00907C2C" w:rsidRPr="00AB1B09" w:rsidRDefault="00907C2C" w:rsidP="00E53025">
      <w:pPr>
        <w:pStyle w:val="FootnoteText"/>
        <w:rPr>
          <w:lang w:val="en-US"/>
        </w:rPr>
      </w:pPr>
      <w:r>
        <w:rPr>
          <w:lang w:val="en-US"/>
        </w:rPr>
        <w:tab/>
      </w:r>
      <w:r w:rsidRPr="00611E4F">
        <w:rPr>
          <w:rStyle w:val="FootnoteReference"/>
        </w:rPr>
        <w:footnoteRef/>
      </w:r>
      <w:r w:rsidRPr="00AB1B09">
        <w:rPr>
          <w:lang w:val="en-US"/>
        </w:rPr>
        <w:tab/>
        <w:t>Former titles of the Agreement:</w:t>
      </w:r>
      <w:r>
        <w:rPr>
          <w:lang w:val="en-US"/>
        </w:rPr>
        <w:br/>
      </w:r>
      <w:r w:rsidRPr="00AB1B09">
        <w:rPr>
          <w:spacing w:val="-4"/>
          <w:lang w:val="en-US"/>
        </w:rPr>
        <w:t>Agreement concerning the Adoption of Uniform Conditions of Approval and Reciprocal Recognition of Approval for Motor Vehicle Equipment and Parts, done at Geneva on 20 March 1958 (original version);</w:t>
      </w:r>
      <w:r>
        <w:rPr>
          <w:spacing w:val="-4"/>
          <w:lang w:val="en-US"/>
        </w:rPr>
        <w:br/>
      </w:r>
      <w:r w:rsidRPr="00AB1B09">
        <w:rPr>
          <w:lang w:val="en-US"/>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6">
    <w:p w:rsidR="00907C2C" w:rsidRPr="008C7031" w:rsidRDefault="00907C2C" w:rsidP="00907C2C">
      <w:pPr>
        <w:pStyle w:val="FootnoteText"/>
        <w:widowControl w:val="0"/>
        <w:tabs>
          <w:tab w:val="clear" w:pos="1021"/>
          <w:tab w:val="right" w:pos="1020"/>
        </w:tabs>
        <w:rPr>
          <w:lang w:val="fr-CH"/>
        </w:rPr>
      </w:pPr>
      <w:r>
        <w:tab/>
      </w:r>
      <w:r>
        <w:rPr>
          <w:rStyle w:val="FootnoteReference"/>
        </w:rPr>
        <w:footnoteRef/>
      </w:r>
      <w:r>
        <w:tab/>
      </w:r>
      <w:r w:rsidRPr="008C7031">
        <w:rPr>
          <w:lang w:val="en-US"/>
        </w:rPr>
        <w:t xml:space="preserve">As defined in the Consolidated Resolution on the Construction of Vehicles (R.E.3.), document ECE/TRANS/WP.29/78/Rev.6, para. 2 </w:t>
      </w:r>
      <w:r w:rsidRPr="008C7031">
        <w:t xml:space="preserve">- </w:t>
      </w:r>
      <w:hyperlink r:id="rId1" w:history="1">
        <w:r w:rsidRPr="008C7031">
          <w:rPr>
            <w:rStyle w:val="Hyperlink"/>
          </w:rPr>
          <w:t>www.unece.org/trans/main/wp29/wp29wgs/wp29gen/wp29resolutions.html</w:t>
        </w:r>
      </w:hyperlink>
      <w:r w:rsidR="002A70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2475AB" w:rsidRDefault="00907C2C">
    <w:pPr>
      <w:pStyle w:val="Header"/>
    </w:pPr>
    <w:r>
      <w:t>ECE/TRANS/WP.29/2018/163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E875A6" w:rsidRDefault="002A70C1" w:rsidP="00E875A6">
    <w:r>
      <w:rPr>
        <w:noProof/>
        <w:lang w:eastAsia="en-GB"/>
      </w:rPr>
      <mc:AlternateContent>
        <mc:Choice Requires="wps">
          <w:drawing>
            <wp:anchor distT="0" distB="0" distL="114300" distR="114300" simplePos="0" relativeHeight="251705344" behindDoc="0" locked="0" layoutInCell="1" allowOverlap="1" wp14:anchorId="50DD6618" wp14:editId="58A298FC">
              <wp:simplePos x="0" y="0"/>
              <wp:positionH relativeFrom="page">
                <wp:posOffset>9740265</wp:posOffset>
              </wp:positionH>
              <wp:positionV relativeFrom="margin">
                <wp:posOffset>-17780</wp:posOffset>
              </wp:positionV>
              <wp:extent cx="215900" cy="6120130"/>
              <wp:effectExtent l="0" t="1270" r="0" b="3175"/>
              <wp:wrapNone/>
              <wp:docPr id="8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E875A6">
                          <w:pPr>
                            <w:pStyle w:val="Header"/>
                            <w:jc w:val="right"/>
                          </w:pPr>
                          <w:r>
                            <w:t>ECE/TRANS/WP.29/2018/163</w:t>
                          </w:r>
                        </w:p>
                        <w:p w:rsidR="002A70C1" w:rsidRDefault="002A70C1" w:rsidP="00E875A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D6618" id="_x0000_t202" coordsize="21600,21600" o:spt="202" path="m,l,21600r21600,l21600,xe">
              <v:stroke joinstyle="miter"/>
              <v:path gradientshapeok="t" o:connecttype="rect"/>
            </v:shapetype>
            <v:shape id="Text Box 16" o:spid="_x0000_s1069" type="#_x0000_t202" style="position:absolute;margin-left:766.95pt;margin-top:-1.4pt;width:17pt;height:481.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" stroked="f">
              <v:textbox style="layout-flow:vertical" inset="0,0,0,0">
                <w:txbxContent>
                  <w:p w:rsidR="002A70C1" w:rsidRPr="002475AB" w:rsidRDefault="002A70C1" w:rsidP="00E875A6">
                    <w:pPr>
                      <w:pStyle w:val="Header"/>
                      <w:jc w:val="right"/>
                    </w:pPr>
                    <w:r>
                      <w:t>ECE/TRANS/WP.29/2018/163</w:t>
                    </w:r>
                  </w:p>
                  <w:p w:rsidR="002A70C1" w:rsidRDefault="002A70C1" w:rsidP="00E875A6"/>
                </w:txbxContent>
              </v:textbox>
              <w10:wrap anchorx="page" anchory="margin"/>
            </v:shape>
          </w:pict>
        </mc:Fallback>
      </mc:AlternateContent>
    </w:r>
    <w:r>
      <w:rPr>
        <w:noProof/>
        <w:lang w:eastAsia="en-GB"/>
      </w:rPr>
      <mc:AlternateContent>
        <mc:Choice Requires="wps">
          <w:drawing>
            <wp:anchor distT="0" distB="0" distL="114300" distR="114300" simplePos="0" relativeHeight="251717632" behindDoc="0" locked="0" layoutInCell="1" allowOverlap="1" wp14:anchorId="70D3D575" wp14:editId="09B0E883">
              <wp:simplePos x="0" y="0"/>
              <wp:positionH relativeFrom="margin">
                <wp:posOffset>-552450</wp:posOffset>
              </wp:positionH>
              <wp:positionV relativeFrom="margin">
                <wp:posOffset>-17780</wp:posOffset>
              </wp:positionV>
              <wp:extent cx="222885" cy="6120130"/>
              <wp:effectExtent l="0" t="1270" r="0" b="3175"/>
              <wp:wrapNone/>
              <wp:docPr id="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E875A6">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Pr>
                              <w:b/>
                              <w:noProof/>
                              <w:sz w:val="18"/>
                            </w:rPr>
                            <w:t>29</w:t>
                          </w:r>
                          <w:r w:rsidRPr="002475AB">
                            <w:rPr>
                              <w:b/>
                              <w:sz w:val="18"/>
                            </w:rPr>
                            <w:fldChar w:fldCharType="end"/>
                          </w:r>
                        </w:p>
                        <w:p w:rsidR="002A70C1" w:rsidRDefault="002A70C1" w:rsidP="00E875A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D575" id="Text Box 18" o:spid="_x0000_s1070" type="#_x0000_t202" style="position:absolute;margin-left:-43.5pt;margin-top:-1.4pt;width:17.55pt;height:481.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vMfAIAAAg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" stroked="f">
              <v:textbox style="layout-flow:vertical" inset="0,0,0,0">
                <w:txbxContent>
                  <w:p w:rsidR="002A70C1" w:rsidRPr="002475AB" w:rsidRDefault="002A70C1" w:rsidP="00E875A6">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Pr>
                        <w:b/>
                        <w:noProof/>
                        <w:sz w:val="18"/>
                      </w:rPr>
                      <w:t>29</w:t>
                    </w:r>
                    <w:r w:rsidRPr="002475AB">
                      <w:rPr>
                        <w:b/>
                        <w:sz w:val="18"/>
                      </w:rPr>
                      <w:fldChar w:fldCharType="end"/>
                    </w:r>
                  </w:p>
                  <w:p w:rsidR="002A70C1" w:rsidRDefault="002A70C1" w:rsidP="00E875A6"/>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Default="00907C2C" w:rsidP="004772EE">
    <w:pPr>
      <w:pStyle w:val="Header"/>
      <w:ind w:right="9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Default="00907C2C" w:rsidP="00310668">
    <w:pPr>
      <w:pStyle w:val="Header"/>
    </w:pPr>
    <w:r>
      <w:t>ECE/TRANS/WP.29/2018/163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2475AB" w:rsidRDefault="00907C2C" w:rsidP="002475AB">
    <w:pPr>
      <w:pStyle w:val="Header"/>
      <w:jc w:val="right"/>
    </w:pPr>
    <w:r>
      <w:t>ECE/TRANS/WP.29/2018/163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2A70C1" w:rsidP="00D71847">
    <w:r>
      <w:rPr>
        <w:noProof/>
        <w:lang w:eastAsia="en-GB"/>
      </w:rPr>
      <mc:AlternateContent>
        <mc:Choice Requires="wps">
          <w:drawing>
            <wp:anchor distT="0" distB="0" distL="114300" distR="114300" simplePos="0" relativeHeight="251631616" behindDoc="0" locked="0" layoutInCell="1" allowOverlap="1" wp14:anchorId="38E84033" wp14:editId="40F3A471">
              <wp:simplePos x="0" y="0"/>
              <wp:positionH relativeFrom="margin">
                <wp:posOffset>-431800</wp:posOffset>
              </wp:positionH>
              <wp:positionV relativeFrom="margin">
                <wp:posOffset>0</wp:posOffset>
              </wp:positionV>
              <wp:extent cx="222885" cy="6120130"/>
              <wp:effectExtent l="0" t="0" r="0" b="4445"/>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D71847">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Pr>
                              <w:b/>
                              <w:noProof/>
                              <w:sz w:val="18"/>
                            </w:rPr>
                            <w:t>16</w:t>
                          </w:r>
                          <w:r w:rsidRPr="002475AB">
                            <w:rPr>
                              <w:b/>
                              <w:sz w:val="18"/>
                            </w:rPr>
                            <w:fldChar w:fldCharType="end"/>
                          </w:r>
                          <w:r>
                            <w:rPr>
                              <w:sz w:val="18"/>
                            </w:rPr>
                            <w:tab/>
                          </w:r>
                        </w:p>
                        <w:p w:rsidR="002A70C1" w:rsidRDefault="002A70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4033" id="_x0000_t202" coordsize="21600,21600" o:spt="202" path="m,l,21600r21600,l21600,xe">
              <v:stroke joinstyle="miter"/>
              <v:path gradientshapeok="t" o:connecttype="rect"/>
            </v:shapetype>
            <v:shape id="Text Box 4" o:spid="_x0000_s1061" type="#_x0000_t202" style="position:absolute;margin-left:-34pt;margin-top:0;width:17.55pt;height:481.9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zgzAfeAIAAAAFAAAO&#10;AAAAAAAAAAAAAAAAAC4CAABkcnMvZTJvRG9jLnhtbFBLAQItABQABgAIAAAAIQDERgJn3wAAAAgB&#10;AAAPAAAAAAAAAAAAAAAAANIEAABkcnMvZG93bnJldi54bWxQSwUGAAAAAAQABADzAAAA3gUAAAAA&#10;" stroked="f">
              <v:textbox style="layout-flow:vertical" inset="0,0,0,0">
                <w:txbxContent>
                  <w:p w:rsidR="002A70C1" w:rsidRPr="002475AB" w:rsidRDefault="002A70C1" w:rsidP="00D71847">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Pr>
                        <w:b/>
                        <w:noProof/>
                        <w:sz w:val="18"/>
                      </w:rPr>
                      <w:t>16</w:t>
                    </w:r>
                    <w:r w:rsidRPr="002475AB">
                      <w:rPr>
                        <w:b/>
                        <w:sz w:val="18"/>
                      </w:rPr>
                      <w:fldChar w:fldCharType="end"/>
                    </w:r>
                    <w:r>
                      <w:rPr>
                        <w:sz w:val="18"/>
                      </w:rPr>
                      <w:tab/>
                    </w:r>
                  </w:p>
                  <w:p w:rsidR="002A70C1" w:rsidRDefault="002A70C1"/>
                </w:txbxContent>
              </v:textbox>
              <w10:wrap anchorx="margin" anchory="margin"/>
            </v:shape>
          </w:pict>
        </mc:Fallback>
      </mc:AlternateContent>
    </w:r>
    <w:r>
      <w:rPr>
        <w:noProof/>
        <w:lang w:eastAsia="en-GB"/>
      </w:rPr>
      <mc:AlternateContent>
        <mc:Choice Requires="wps">
          <w:drawing>
            <wp:anchor distT="0" distB="0" distL="114300" distR="114300" simplePos="0" relativeHeight="251619328" behindDoc="0" locked="0" layoutInCell="1" allowOverlap="1" wp14:anchorId="5DF85A91" wp14:editId="1BB74C83">
              <wp:simplePos x="0" y="0"/>
              <wp:positionH relativeFrom="page">
                <wp:posOffset>9791700</wp:posOffset>
              </wp:positionH>
              <wp:positionV relativeFrom="margin">
                <wp:posOffset>0</wp:posOffset>
              </wp:positionV>
              <wp:extent cx="215900" cy="6120130"/>
              <wp:effectExtent l="0" t="0" r="3175" b="4445"/>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D71847">
                          <w:pPr>
                            <w:pStyle w:val="Header"/>
                          </w:pPr>
                          <w:r>
                            <w:t>ECE/TRANS/WP.29/2018/163</w:t>
                          </w:r>
                        </w:p>
                        <w:p w:rsidR="002A70C1" w:rsidRDefault="002A70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5A91" id="Text Box 3" o:spid="_x0000_s1062" type="#_x0000_t202" style="position:absolute;margin-left:771pt;margin-top:0;width:17pt;height:481.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9aewIAAAc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FTDX1p7AgAA&#10;BwUAAA4AAAAAAAAAAAAAAAAALgIAAGRycy9lMm9Eb2MueG1sUEsBAi0AFAAGAAgAAAAhAFm+pGPh&#10;AAAACgEAAA8AAAAAAAAAAAAAAAAA1QQAAGRycy9kb3ducmV2LnhtbFBLBQYAAAAABAAEAPMAAADj&#10;BQAAAAA=&#10;" stroked="f">
              <v:textbox style="layout-flow:vertical" inset="0,0,0,0">
                <w:txbxContent>
                  <w:p w:rsidR="002A70C1" w:rsidRPr="002475AB" w:rsidRDefault="002A70C1" w:rsidP="00D71847">
                    <w:pPr>
                      <w:pStyle w:val="Header"/>
                    </w:pPr>
                    <w:r>
                      <w:t>ECE/TRANS/WP.29/2018/163</w:t>
                    </w:r>
                  </w:p>
                  <w:p w:rsidR="002A70C1" w:rsidRDefault="002A70C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2A70C1" w:rsidP="00D71847">
    <w:r>
      <w:rPr>
        <w:noProof/>
        <w:lang w:eastAsia="en-GB"/>
      </w:rPr>
      <mc:AlternateContent>
        <mc:Choice Requires="wps">
          <w:drawing>
            <wp:anchor distT="0" distB="0" distL="114300" distR="114300" simplePos="0" relativeHeight="251656192" behindDoc="0" locked="0" layoutInCell="1" allowOverlap="1" wp14:anchorId="202BC591" wp14:editId="4A470598">
              <wp:simplePos x="0" y="0"/>
              <wp:positionH relativeFrom="margin">
                <wp:posOffset>-431800</wp:posOffset>
              </wp:positionH>
              <wp:positionV relativeFrom="margin">
                <wp:posOffset>0</wp:posOffset>
              </wp:positionV>
              <wp:extent cx="222885" cy="6120130"/>
              <wp:effectExtent l="0" t="0" r="0" b="444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D71847">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Pr>
                              <w:b/>
                              <w:noProof/>
                              <w:sz w:val="18"/>
                            </w:rPr>
                            <w:t>15</w:t>
                          </w:r>
                          <w:r w:rsidRPr="002475AB">
                            <w:rPr>
                              <w:b/>
                              <w:sz w:val="18"/>
                            </w:rPr>
                            <w:fldChar w:fldCharType="end"/>
                          </w:r>
                        </w:p>
                        <w:p w:rsidR="002A70C1" w:rsidRDefault="002A70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BC591" id="_x0000_t202" coordsize="21600,21600" o:spt="202" path="m,l,21600r21600,l21600,xe">
              <v:stroke joinstyle="miter"/>
              <v:path gradientshapeok="t" o:connecttype="rect"/>
            </v:shapetype>
            <v:shape id="Text Box 2" o:spid="_x0000_s1063" type="#_x0000_t202" style="position:absolute;margin-left:-34pt;margin-top:0;width:17.55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C/ew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DUoyC/ewIAAAcF&#10;AAAOAAAAAAAAAAAAAAAAAC4CAABkcnMvZTJvRG9jLnhtbFBLAQItABQABgAIAAAAIQDERgJn3wAA&#10;AAgBAAAPAAAAAAAAAAAAAAAAANUEAABkcnMvZG93bnJldi54bWxQSwUGAAAAAAQABADzAAAA4QUA&#10;AAAA&#10;" stroked="f">
              <v:textbox style="layout-flow:vertical" inset="0,0,0,0">
                <w:txbxContent>
                  <w:p w:rsidR="002A70C1" w:rsidRPr="002475AB" w:rsidRDefault="002A70C1" w:rsidP="00D71847">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Pr>
                        <w:b/>
                        <w:noProof/>
                        <w:sz w:val="18"/>
                      </w:rPr>
                      <w:t>15</w:t>
                    </w:r>
                    <w:r w:rsidRPr="002475AB">
                      <w:rPr>
                        <w:b/>
                        <w:sz w:val="18"/>
                      </w:rPr>
                      <w:fldChar w:fldCharType="end"/>
                    </w:r>
                  </w:p>
                  <w:p w:rsidR="002A70C1" w:rsidRDefault="002A70C1"/>
                </w:txbxContent>
              </v:textbox>
              <w10:wrap anchorx="margin" anchory="margin"/>
            </v:shape>
          </w:pict>
        </mc:Fallback>
      </mc:AlternateContent>
    </w:r>
    <w:r>
      <w:rPr>
        <w:noProof/>
        <w:lang w:eastAsia="en-GB"/>
      </w:rPr>
      <mc:AlternateContent>
        <mc:Choice Requires="wps">
          <w:drawing>
            <wp:anchor distT="0" distB="0" distL="114300" distR="114300" simplePos="0" relativeHeight="251643904" behindDoc="0" locked="0" layoutInCell="1" allowOverlap="1" wp14:anchorId="21AE81B8" wp14:editId="3EB34018">
              <wp:simplePos x="0" y="0"/>
              <wp:positionH relativeFrom="page">
                <wp:posOffset>9791700</wp:posOffset>
              </wp:positionH>
              <wp:positionV relativeFrom="margin">
                <wp:posOffset>0</wp:posOffset>
              </wp:positionV>
              <wp:extent cx="215900" cy="6120130"/>
              <wp:effectExtent l="0" t="0" r="3175" b="4445"/>
              <wp:wrapNone/>
              <wp:docPr id="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D71847">
                          <w:pPr>
                            <w:pStyle w:val="Header"/>
                            <w:jc w:val="right"/>
                          </w:pPr>
                          <w:r>
                            <w:t>ECE/TRANS/WP.29/2018/163</w:t>
                          </w:r>
                        </w:p>
                        <w:p w:rsidR="002A70C1" w:rsidRDefault="002A70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81B8" id="Text Box 1" o:spid="_x0000_s1064" type="#_x0000_t202" style="position:absolute;margin-left:771pt;margin-top:0;width:17pt;height:48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cHDAen0C&#10;AAAHBQAADgAAAAAAAAAAAAAAAAAuAgAAZHJzL2Uyb0RvYy54bWxQSwECLQAUAAYACAAAACEAWb6k&#10;Y+EAAAAKAQAADwAAAAAAAAAAAAAAAADXBAAAZHJzL2Rvd25yZXYueG1sUEsFBgAAAAAEAAQA8wAA&#10;AOUFAAAAAA==&#10;" stroked="f">
              <v:textbox style="layout-flow:vertical" inset="0,0,0,0">
                <w:txbxContent>
                  <w:p w:rsidR="002A70C1" w:rsidRPr="002475AB" w:rsidRDefault="002A70C1" w:rsidP="00D71847">
                    <w:pPr>
                      <w:pStyle w:val="Header"/>
                      <w:jc w:val="right"/>
                    </w:pPr>
                    <w:r>
                      <w:t>ECE/TRANS/WP.29/2018/163</w:t>
                    </w:r>
                  </w:p>
                  <w:p w:rsidR="002A70C1" w:rsidRDefault="002A70C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Default="00907C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907C2C" w:rsidP="00D71847">
    <w:pPr>
      <w:pStyle w:val="Header"/>
    </w:pPr>
    <w:r>
      <w:t>ECE/TRANS/WP.29/2018/163</w:t>
    </w:r>
    <w:r w:rsidR="002A70C1">
      <w:rPr>
        <w:noProof/>
        <w:lang w:eastAsia="en-GB"/>
      </w:rPr>
      <mc:AlternateContent>
        <mc:Choice Requires="wps">
          <w:drawing>
            <wp:anchor distT="0" distB="0" distL="114300" distR="114300" simplePos="0" relativeHeight="251668480" behindDoc="0" locked="0" layoutInCell="1" allowOverlap="1" wp14:anchorId="528AA5E2" wp14:editId="2C0AA6C5">
              <wp:simplePos x="0" y="0"/>
              <wp:positionH relativeFrom="page">
                <wp:posOffset>9791700</wp:posOffset>
              </wp:positionH>
              <wp:positionV relativeFrom="margin">
                <wp:posOffset>0</wp:posOffset>
              </wp:positionV>
              <wp:extent cx="215900" cy="6120130"/>
              <wp:effectExtent l="0" t="0" r="3175"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D71847">
                          <w:pPr>
                            <w:pStyle w:val="Header"/>
                          </w:pPr>
                          <w:r>
                            <w:t>ECE/TRANS/WP.29/2018/163</w:t>
                          </w:r>
                        </w:p>
                        <w:p w:rsidR="002A70C1" w:rsidRDefault="002A70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AA5E2" id="_x0000_t202" coordsize="21600,21600" o:spt="202" path="m,l,21600r21600,l21600,xe">
              <v:stroke joinstyle="miter"/>
              <v:path gradientshapeok="t" o:connecttype="rect"/>
            </v:shapetype>
            <v:shape id="Text Box 84" o:spid="_x0000_s1065" type="#_x0000_t202" style="position:absolute;margin-left:771pt;margin-top:0;width:17pt;height:48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tfew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EStm197AgAA&#10;CAUAAA4AAAAAAAAAAAAAAAAALgIAAGRycy9lMm9Eb2MueG1sUEsBAi0AFAAGAAgAAAAhAFm+pGPh&#10;AAAACgEAAA8AAAAAAAAAAAAAAAAA1QQAAGRycy9kb3ducmV2LnhtbFBLBQYAAAAABAAEAPMAAADj&#10;BQAAAAA=&#10;" stroked="f">
              <v:textbox style="layout-flow:vertical" inset="0,0,0,0">
                <w:txbxContent>
                  <w:p w:rsidR="002A70C1" w:rsidRPr="002475AB" w:rsidRDefault="002A70C1" w:rsidP="00D71847">
                    <w:pPr>
                      <w:pStyle w:val="Header"/>
                    </w:pPr>
                    <w:r>
                      <w:t>ECE/TRANS/WP.29/2018/163</w:t>
                    </w:r>
                  </w:p>
                  <w:p w:rsidR="002A70C1" w:rsidRDefault="002A70C1"/>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907C2C" w:rsidP="00D71847">
    <w:pPr>
      <w:pStyle w:val="Header"/>
      <w:jc w:val="right"/>
    </w:pPr>
    <w:r>
      <w:t>ECE/TRANS/WP.29/2018/163</w:t>
    </w:r>
    <w:r w:rsidR="002A70C1">
      <w:rPr>
        <w:noProof/>
        <w:lang w:eastAsia="en-GB"/>
      </w:rPr>
      <mc:AlternateContent>
        <mc:Choice Requires="wps">
          <w:drawing>
            <wp:anchor distT="0" distB="0" distL="114300" distR="114300" simplePos="0" relativeHeight="251680768" behindDoc="0" locked="0" layoutInCell="1" allowOverlap="1" wp14:anchorId="4883C3D5" wp14:editId="01FC934E">
              <wp:simplePos x="0" y="0"/>
              <wp:positionH relativeFrom="page">
                <wp:posOffset>9791700</wp:posOffset>
              </wp:positionH>
              <wp:positionV relativeFrom="margin">
                <wp:posOffset>0</wp:posOffset>
              </wp:positionV>
              <wp:extent cx="215900" cy="6120130"/>
              <wp:effectExtent l="0" t="0" r="3175" b="4445"/>
              <wp:wrapNone/>
              <wp:docPr id="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D71847">
                          <w:pPr>
                            <w:pStyle w:val="Header"/>
                            <w:jc w:val="right"/>
                          </w:pPr>
                          <w:r>
                            <w:t>ECE/TRANS/WP.29/2018/163</w:t>
                          </w:r>
                        </w:p>
                        <w:p w:rsidR="002A70C1" w:rsidRDefault="002A70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C3D5" id="_x0000_t202" coordsize="21600,21600" o:spt="202" path="m,l,21600r21600,l21600,xe">
              <v:stroke joinstyle="miter"/>
              <v:path gradientshapeok="t" o:connecttype="rect"/>
            </v:shapetype>
            <v:shape id="Text Box 5" o:spid="_x0000_s1066" type="#_x0000_t202" style="position:absolute;left:0;text-align:left;margin-left:771pt;margin-top:0;width:17pt;height:48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ycewIAAAc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JxybJx7AgAA&#10;BwUAAA4AAAAAAAAAAAAAAAAALgIAAGRycy9lMm9Eb2MueG1sUEsBAi0AFAAGAAgAAAAhAFm+pGPh&#10;AAAACgEAAA8AAAAAAAAAAAAAAAAA1QQAAGRycy9kb3ducmV2LnhtbFBLBQYAAAAABAAEAPMAAADj&#10;BQAAAAA=&#10;" stroked="f">
              <v:textbox style="layout-flow:vertical" inset="0,0,0,0">
                <w:txbxContent>
                  <w:p w:rsidR="002A70C1" w:rsidRPr="002475AB" w:rsidRDefault="002A70C1" w:rsidP="00D71847">
                    <w:pPr>
                      <w:pStyle w:val="Header"/>
                      <w:jc w:val="right"/>
                    </w:pPr>
                    <w:r>
                      <w:t>ECE/TRANS/WP.29/2018/163</w:t>
                    </w:r>
                  </w:p>
                  <w:p w:rsidR="002A70C1" w:rsidRDefault="002A70C1"/>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Default="00907C2C" w:rsidP="00310668">
    <w:pPr>
      <w:pStyle w:val="Header"/>
    </w:pPr>
    <w:r>
      <w:t>ECE/TRANS/WP.29/2018/163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2C" w:rsidRPr="00D71847" w:rsidRDefault="003803C0" w:rsidP="00D71847">
    <w:pPr>
      <w:pStyle w:val="Header"/>
    </w:pPr>
    <w:r w:rsidRPr="008F1773">
      <w:rPr>
        <w:noProof/>
      </w:rPr>
      <mc:AlternateContent>
        <mc:Choice Requires="wps">
          <w:drawing>
            <wp:anchor distT="0" distB="0" distL="114300" distR="114300" simplePos="0" relativeHeight="251607040" behindDoc="0" locked="0" layoutInCell="1" allowOverlap="1">
              <wp:simplePos x="0" y="0"/>
              <wp:positionH relativeFrom="page">
                <wp:posOffset>9712960</wp:posOffset>
              </wp:positionH>
              <wp:positionV relativeFrom="margin">
                <wp:posOffset>-4445</wp:posOffset>
              </wp:positionV>
              <wp:extent cx="215900" cy="612013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C2C" w:rsidRPr="002475AB" w:rsidRDefault="00907C2C" w:rsidP="00E875A6">
                          <w:pPr>
                            <w:pStyle w:val="Header"/>
                          </w:pPr>
                          <w:r>
                            <w:t>ECE/TRANS/WP.29/2018/163</w:t>
                          </w:r>
                        </w:p>
                        <w:p w:rsidR="00907C2C" w:rsidRDefault="00907C2C" w:rsidP="00E875A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7" type="#_x0000_t202" style="position:absolute;margin-left:764.8pt;margin-top:-.35pt;width:17pt;height:481.9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BfAIAAAc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" stroked="f">
              <v:textbox style="layout-flow:vertical" inset="0,0,0,0">
                <w:txbxContent>
                  <w:p w:rsidR="00907C2C" w:rsidRPr="002475AB" w:rsidRDefault="00907C2C" w:rsidP="00E875A6">
                    <w:pPr>
                      <w:pStyle w:val="Header"/>
                    </w:pPr>
                    <w:r>
                      <w:t>ECE/TRANS/WP.29/2018/163</w:t>
                    </w:r>
                  </w:p>
                  <w:p w:rsidR="00907C2C" w:rsidRDefault="00907C2C" w:rsidP="00E875A6"/>
                </w:txbxContent>
              </v:textbox>
              <w10:wrap anchorx="page" anchory="margin"/>
            </v:shape>
          </w:pict>
        </mc:Fallback>
      </mc:AlternateContent>
    </w:r>
    <w:r w:rsidR="002A70C1">
      <w:rPr>
        <w:noProof/>
        <w:lang w:eastAsia="en-GB"/>
      </w:rPr>
      <mc:AlternateContent>
        <mc:Choice Requires="wps">
          <w:drawing>
            <wp:anchor distT="0" distB="0" distL="114300" distR="114300" simplePos="0" relativeHeight="251693056" behindDoc="0" locked="0" layoutInCell="1" allowOverlap="1" wp14:anchorId="3418BBCE" wp14:editId="33E9976B">
              <wp:simplePos x="0" y="0"/>
              <wp:positionH relativeFrom="margin">
                <wp:posOffset>-502285</wp:posOffset>
              </wp:positionH>
              <wp:positionV relativeFrom="margin">
                <wp:posOffset>-4445</wp:posOffset>
              </wp:positionV>
              <wp:extent cx="222885" cy="6120130"/>
              <wp:effectExtent l="2540" t="0" r="3175" b="0"/>
              <wp:wrapNone/>
              <wp:docPr id="8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C1" w:rsidRPr="002475AB" w:rsidRDefault="002A70C1" w:rsidP="00E875A6">
                          <w:pPr>
                            <w:pStyle w:val="Footer"/>
                            <w:tabs>
                              <w:tab w:val="right" w:pos="9638"/>
                            </w:tabs>
                            <w:jc w:val="both"/>
                            <w:rPr>
                              <w:b/>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Pr>
                              <w:b/>
                              <w:noProof/>
                              <w:sz w:val="18"/>
                            </w:rPr>
                            <w:t>30</w:t>
                          </w:r>
                          <w:r w:rsidRPr="002475AB">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BBCE" id="Text Box 19" o:spid="_x0000_s1068" type="#_x0000_t202" style="position:absolute;margin-left:-39.55pt;margin-top:-.35pt;width:17.55pt;height:481.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9T4fA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" stroked="f">
              <v:textbox style="layout-flow:vertical" inset="0,0,0,0">
                <w:txbxContent>
                  <w:p w:rsidR="002A70C1" w:rsidRPr="002475AB" w:rsidRDefault="002A70C1" w:rsidP="00E875A6">
                    <w:pPr>
                      <w:pStyle w:val="Footer"/>
                      <w:tabs>
                        <w:tab w:val="right" w:pos="9638"/>
                      </w:tabs>
                      <w:jc w:val="both"/>
                      <w:rPr>
                        <w:b/>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Pr>
                        <w:b/>
                        <w:noProof/>
                        <w:sz w:val="18"/>
                      </w:rPr>
                      <w:t>30</w:t>
                    </w:r>
                    <w:r w:rsidRPr="002475AB">
                      <w:rPr>
                        <w:b/>
                        <w:sz w:val="18"/>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324B21"/>
    <w:multiLevelType w:val="hybridMultilevel"/>
    <w:tmpl w:val="458696C2"/>
    <w:lvl w:ilvl="0" w:tplc="D55A597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ED05C7"/>
    <w:multiLevelType w:val="hybridMultilevel"/>
    <w:tmpl w:val="A746CE12"/>
    <w:lvl w:ilvl="0" w:tplc="0C0A0015">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412BE7"/>
    <w:multiLevelType w:val="singleLevel"/>
    <w:tmpl w:val="263C2404"/>
    <w:lvl w:ilvl="0">
      <w:start w:val="1"/>
      <w:numFmt w:val="bullet"/>
      <w:lvlText w:val=""/>
      <w:lvlJc w:val="left"/>
      <w:pPr>
        <w:tabs>
          <w:tab w:val="num" w:pos="425"/>
        </w:tabs>
        <w:ind w:left="425" w:hanging="425"/>
      </w:pPr>
      <w:rPr>
        <w:rFonts w:ascii="Symbol" w:hAnsi="Symbol"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7E64AA"/>
    <w:multiLevelType w:val="multilevel"/>
    <w:tmpl w:val="37FAFD5C"/>
    <w:lvl w:ilvl="0">
      <w:start w:val="2"/>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8" w15:restartNumberingAfterBreak="0">
    <w:nsid w:val="3A30725C"/>
    <w:multiLevelType w:val="hybridMultilevel"/>
    <w:tmpl w:val="FC086FD4"/>
    <w:lvl w:ilvl="0" w:tplc="7F9E6982">
      <w:start w:val="2"/>
      <w:numFmt w:val="bullet"/>
      <w:lvlText w:val="-"/>
      <w:lvlJc w:val="left"/>
      <w:pPr>
        <w:ind w:left="1354" w:hanging="360"/>
      </w:pPr>
      <w:rPr>
        <w:rFonts w:ascii="Calibri" w:eastAsia="Times New Roman" w:hAnsi="Calibri" w:cs="Calibr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4D7533C8"/>
    <w:multiLevelType w:val="hybridMultilevel"/>
    <w:tmpl w:val="9D16FF1E"/>
    <w:lvl w:ilvl="0" w:tplc="97028E6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A7B2A"/>
    <w:multiLevelType w:val="multilevel"/>
    <w:tmpl w:val="791A6954"/>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1" w15:restartNumberingAfterBreak="0">
    <w:nsid w:val="56AC54DE"/>
    <w:multiLevelType w:val="hybridMultilevel"/>
    <w:tmpl w:val="402C2B62"/>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C19F9"/>
    <w:multiLevelType w:val="hybridMultilevel"/>
    <w:tmpl w:val="5380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1A6FF3"/>
    <w:multiLevelType w:val="hybridMultilevel"/>
    <w:tmpl w:val="1230175E"/>
    <w:lvl w:ilvl="0" w:tplc="0C0A0015">
      <w:start w:val="10"/>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2"/>
  </w:num>
  <w:num w:numId="14">
    <w:abstractNumId w:val="23"/>
  </w:num>
  <w:num w:numId="15">
    <w:abstractNumId w:val="26"/>
  </w:num>
  <w:num w:numId="16">
    <w:abstractNumId w:val="10"/>
  </w:num>
  <w:num w:numId="17">
    <w:abstractNumId w:val="16"/>
  </w:num>
  <w:num w:numId="18">
    <w:abstractNumId w:val="19"/>
  </w:num>
  <w:num w:numId="19">
    <w:abstractNumId w:val="11"/>
  </w:num>
  <w:num w:numId="20">
    <w:abstractNumId w:val="15"/>
  </w:num>
  <w:num w:numId="21">
    <w:abstractNumId w:val="20"/>
  </w:num>
  <w:num w:numId="22">
    <w:abstractNumId w:val="21"/>
  </w:num>
  <w:num w:numId="23">
    <w:abstractNumId w:val="24"/>
  </w:num>
  <w:num w:numId="24">
    <w:abstractNumId w:val="14"/>
  </w:num>
  <w:num w:numId="25">
    <w:abstractNumId w:val="18"/>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AB"/>
    <w:rsid w:val="00000794"/>
    <w:rsid w:val="0002026D"/>
    <w:rsid w:val="000228C6"/>
    <w:rsid w:val="00046B1F"/>
    <w:rsid w:val="00050F6B"/>
    <w:rsid w:val="00052635"/>
    <w:rsid w:val="00057E97"/>
    <w:rsid w:val="000646F4"/>
    <w:rsid w:val="000647E2"/>
    <w:rsid w:val="000649AD"/>
    <w:rsid w:val="00072C8C"/>
    <w:rsid w:val="000733B5"/>
    <w:rsid w:val="000764A1"/>
    <w:rsid w:val="000768A5"/>
    <w:rsid w:val="00081815"/>
    <w:rsid w:val="00090E0C"/>
    <w:rsid w:val="000931C0"/>
    <w:rsid w:val="000A20F6"/>
    <w:rsid w:val="000A2AB8"/>
    <w:rsid w:val="000B0595"/>
    <w:rsid w:val="000B175B"/>
    <w:rsid w:val="000B2F02"/>
    <w:rsid w:val="000B3A0F"/>
    <w:rsid w:val="000B4EF7"/>
    <w:rsid w:val="000B783A"/>
    <w:rsid w:val="000C2C03"/>
    <w:rsid w:val="000C2D2E"/>
    <w:rsid w:val="000D0C1E"/>
    <w:rsid w:val="000D246B"/>
    <w:rsid w:val="000D7706"/>
    <w:rsid w:val="000E0415"/>
    <w:rsid w:val="000E59C2"/>
    <w:rsid w:val="000F21D3"/>
    <w:rsid w:val="0010644B"/>
    <w:rsid w:val="001075EB"/>
    <w:rsid w:val="001103AA"/>
    <w:rsid w:val="0011666B"/>
    <w:rsid w:val="0012399B"/>
    <w:rsid w:val="00127C56"/>
    <w:rsid w:val="00127D23"/>
    <w:rsid w:val="00132CDD"/>
    <w:rsid w:val="00143B95"/>
    <w:rsid w:val="00144615"/>
    <w:rsid w:val="00152E5D"/>
    <w:rsid w:val="00156804"/>
    <w:rsid w:val="0015782F"/>
    <w:rsid w:val="00165909"/>
    <w:rsid w:val="00165F3A"/>
    <w:rsid w:val="00166F65"/>
    <w:rsid w:val="00167CB7"/>
    <w:rsid w:val="00176D5E"/>
    <w:rsid w:val="00182290"/>
    <w:rsid w:val="0019244A"/>
    <w:rsid w:val="001A3955"/>
    <w:rsid w:val="001A52F3"/>
    <w:rsid w:val="001A569C"/>
    <w:rsid w:val="001B4B04"/>
    <w:rsid w:val="001C49F4"/>
    <w:rsid w:val="001C63D2"/>
    <w:rsid w:val="001C6663"/>
    <w:rsid w:val="001C7895"/>
    <w:rsid w:val="001D0C8C"/>
    <w:rsid w:val="001D1419"/>
    <w:rsid w:val="001D26DF"/>
    <w:rsid w:val="001D3A03"/>
    <w:rsid w:val="001E7B67"/>
    <w:rsid w:val="0020282C"/>
    <w:rsid w:val="00202DA8"/>
    <w:rsid w:val="0020790C"/>
    <w:rsid w:val="00211E0B"/>
    <w:rsid w:val="0023143B"/>
    <w:rsid w:val="0023744C"/>
    <w:rsid w:val="002475AB"/>
    <w:rsid w:val="0024772E"/>
    <w:rsid w:val="00247DC0"/>
    <w:rsid w:val="00256993"/>
    <w:rsid w:val="00267F5F"/>
    <w:rsid w:val="002832F3"/>
    <w:rsid w:val="002860D1"/>
    <w:rsid w:val="00286B4D"/>
    <w:rsid w:val="002A70C1"/>
    <w:rsid w:val="002D40B9"/>
    <w:rsid w:val="002D4643"/>
    <w:rsid w:val="002D5681"/>
    <w:rsid w:val="002F175C"/>
    <w:rsid w:val="002F7DE0"/>
    <w:rsid w:val="00302E18"/>
    <w:rsid w:val="003068AE"/>
    <w:rsid w:val="003075BA"/>
    <w:rsid w:val="00310668"/>
    <w:rsid w:val="00314D64"/>
    <w:rsid w:val="00316087"/>
    <w:rsid w:val="00320E9D"/>
    <w:rsid w:val="003229D8"/>
    <w:rsid w:val="0035119D"/>
    <w:rsid w:val="00352709"/>
    <w:rsid w:val="00357638"/>
    <w:rsid w:val="003619B5"/>
    <w:rsid w:val="00361AC3"/>
    <w:rsid w:val="00365763"/>
    <w:rsid w:val="00371178"/>
    <w:rsid w:val="003803C0"/>
    <w:rsid w:val="0039202D"/>
    <w:rsid w:val="00392E47"/>
    <w:rsid w:val="003960E3"/>
    <w:rsid w:val="003A1D38"/>
    <w:rsid w:val="003A4AD5"/>
    <w:rsid w:val="003A6810"/>
    <w:rsid w:val="003C2CC4"/>
    <w:rsid w:val="003C534D"/>
    <w:rsid w:val="003D4B23"/>
    <w:rsid w:val="003E130E"/>
    <w:rsid w:val="003F2202"/>
    <w:rsid w:val="003F61F2"/>
    <w:rsid w:val="00410C89"/>
    <w:rsid w:val="0042168E"/>
    <w:rsid w:val="00422E03"/>
    <w:rsid w:val="00426B9B"/>
    <w:rsid w:val="004325CB"/>
    <w:rsid w:val="00442353"/>
    <w:rsid w:val="00442A83"/>
    <w:rsid w:val="0045495B"/>
    <w:rsid w:val="004561E5"/>
    <w:rsid w:val="004622CB"/>
    <w:rsid w:val="004677AB"/>
    <w:rsid w:val="00474896"/>
    <w:rsid w:val="004772EE"/>
    <w:rsid w:val="004822C8"/>
    <w:rsid w:val="0048397A"/>
    <w:rsid w:val="00485CBB"/>
    <w:rsid w:val="004866B7"/>
    <w:rsid w:val="004A4D97"/>
    <w:rsid w:val="004B59F2"/>
    <w:rsid w:val="004B59F6"/>
    <w:rsid w:val="004C2461"/>
    <w:rsid w:val="004C7462"/>
    <w:rsid w:val="004D64BA"/>
    <w:rsid w:val="004E68C9"/>
    <w:rsid w:val="004E77B2"/>
    <w:rsid w:val="00501959"/>
    <w:rsid w:val="00504B2D"/>
    <w:rsid w:val="0052136D"/>
    <w:rsid w:val="00522DB9"/>
    <w:rsid w:val="005259E4"/>
    <w:rsid w:val="0052775E"/>
    <w:rsid w:val="00527DDC"/>
    <w:rsid w:val="0053265C"/>
    <w:rsid w:val="005420F2"/>
    <w:rsid w:val="00546DB2"/>
    <w:rsid w:val="0055079D"/>
    <w:rsid w:val="0056209A"/>
    <w:rsid w:val="005628B6"/>
    <w:rsid w:val="00565ED4"/>
    <w:rsid w:val="0057017A"/>
    <w:rsid w:val="00585C65"/>
    <w:rsid w:val="005937D4"/>
    <w:rsid w:val="005941EC"/>
    <w:rsid w:val="0059724D"/>
    <w:rsid w:val="00597355"/>
    <w:rsid w:val="005A3DD2"/>
    <w:rsid w:val="005A76A8"/>
    <w:rsid w:val="005B320C"/>
    <w:rsid w:val="005B360D"/>
    <w:rsid w:val="005B3DB3"/>
    <w:rsid w:val="005B4E13"/>
    <w:rsid w:val="005C342F"/>
    <w:rsid w:val="005C66C6"/>
    <w:rsid w:val="005C7D1E"/>
    <w:rsid w:val="005E3107"/>
    <w:rsid w:val="005E79E4"/>
    <w:rsid w:val="005F7B75"/>
    <w:rsid w:val="006001EE"/>
    <w:rsid w:val="0060061C"/>
    <w:rsid w:val="00604CC8"/>
    <w:rsid w:val="00605042"/>
    <w:rsid w:val="00611FC4"/>
    <w:rsid w:val="00615AEF"/>
    <w:rsid w:val="006176FB"/>
    <w:rsid w:val="00622AD9"/>
    <w:rsid w:val="00633259"/>
    <w:rsid w:val="00640B26"/>
    <w:rsid w:val="00652D0A"/>
    <w:rsid w:val="00662BB6"/>
    <w:rsid w:val="00671B51"/>
    <w:rsid w:val="0067362F"/>
    <w:rsid w:val="00676606"/>
    <w:rsid w:val="00677965"/>
    <w:rsid w:val="00684C21"/>
    <w:rsid w:val="006926DA"/>
    <w:rsid w:val="006A0AEC"/>
    <w:rsid w:val="006A2530"/>
    <w:rsid w:val="006B3108"/>
    <w:rsid w:val="006C0C31"/>
    <w:rsid w:val="006C3589"/>
    <w:rsid w:val="006C4541"/>
    <w:rsid w:val="006D37AF"/>
    <w:rsid w:val="006D3896"/>
    <w:rsid w:val="006D51D0"/>
    <w:rsid w:val="006D5FB9"/>
    <w:rsid w:val="006D658E"/>
    <w:rsid w:val="006E13B0"/>
    <w:rsid w:val="006E564B"/>
    <w:rsid w:val="006E7191"/>
    <w:rsid w:val="00703577"/>
    <w:rsid w:val="00705894"/>
    <w:rsid w:val="00715ECF"/>
    <w:rsid w:val="0071748B"/>
    <w:rsid w:val="00723ED7"/>
    <w:rsid w:val="0072632A"/>
    <w:rsid w:val="007327D5"/>
    <w:rsid w:val="00737E0D"/>
    <w:rsid w:val="00742144"/>
    <w:rsid w:val="007442BA"/>
    <w:rsid w:val="00751EDB"/>
    <w:rsid w:val="007629C8"/>
    <w:rsid w:val="0077047D"/>
    <w:rsid w:val="007711C6"/>
    <w:rsid w:val="00787C4E"/>
    <w:rsid w:val="00792911"/>
    <w:rsid w:val="007A3146"/>
    <w:rsid w:val="007B03D1"/>
    <w:rsid w:val="007B37BC"/>
    <w:rsid w:val="007B5BD9"/>
    <w:rsid w:val="007B6BA5"/>
    <w:rsid w:val="007B7ED1"/>
    <w:rsid w:val="007C1D4D"/>
    <w:rsid w:val="007C3390"/>
    <w:rsid w:val="007C4F4B"/>
    <w:rsid w:val="007C76A7"/>
    <w:rsid w:val="007D3699"/>
    <w:rsid w:val="007D6329"/>
    <w:rsid w:val="007E01E9"/>
    <w:rsid w:val="007E63F3"/>
    <w:rsid w:val="007F6611"/>
    <w:rsid w:val="007F7BCC"/>
    <w:rsid w:val="00811920"/>
    <w:rsid w:val="00815AD0"/>
    <w:rsid w:val="00815EDB"/>
    <w:rsid w:val="008242D7"/>
    <w:rsid w:val="00825360"/>
    <w:rsid w:val="008257B1"/>
    <w:rsid w:val="00832334"/>
    <w:rsid w:val="00843767"/>
    <w:rsid w:val="0086371E"/>
    <w:rsid w:val="008679D9"/>
    <w:rsid w:val="00871774"/>
    <w:rsid w:val="0087490E"/>
    <w:rsid w:val="0087771F"/>
    <w:rsid w:val="008878DE"/>
    <w:rsid w:val="008937C0"/>
    <w:rsid w:val="00893A49"/>
    <w:rsid w:val="008945A1"/>
    <w:rsid w:val="008969E5"/>
    <w:rsid w:val="008979B1"/>
    <w:rsid w:val="008A1ED5"/>
    <w:rsid w:val="008A6B25"/>
    <w:rsid w:val="008A6C4F"/>
    <w:rsid w:val="008A72A7"/>
    <w:rsid w:val="008A7436"/>
    <w:rsid w:val="008B2335"/>
    <w:rsid w:val="008B2E36"/>
    <w:rsid w:val="008C4E9E"/>
    <w:rsid w:val="008C55A5"/>
    <w:rsid w:val="008C7031"/>
    <w:rsid w:val="008D1B16"/>
    <w:rsid w:val="008D482A"/>
    <w:rsid w:val="008E0678"/>
    <w:rsid w:val="008E720C"/>
    <w:rsid w:val="008E77A7"/>
    <w:rsid w:val="008F1773"/>
    <w:rsid w:val="008F31D2"/>
    <w:rsid w:val="009052D3"/>
    <w:rsid w:val="00907C2C"/>
    <w:rsid w:val="00915EF6"/>
    <w:rsid w:val="00922180"/>
    <w:rsid w:val="009223CA"/>
    <w:rsid w:val="00924233"/>
    <w:rsid w:val="00940F93"/>
    <w:rsid w:val="009448C3"/>
    <w:rsid w:val="009468C4"/>
    <w:rsid w:val="00951B85"/>
    <w:rsid w:val="009760F3"/>
    <w:rsid w:val="00976CFB"/>
    <w:rsid w:val="009A04E4"/>
    <w:rsid w:val="009A0830"/>
    <w:rsid w:val="009A0E8D"/>
    <w:rsid w:val="009B26E7"/>
    <w:rsid w:val="009B64BB"/>
    <w:rsid w:val="009C5F1B"/>
    <w:rsid w:val="009D16DC"/>
    <w:rsid w:val="009E37B2"/>
    <w:rsid w:val="009F5EB7"/>
    <w:rsid w:val="00A00697"/>
    <w:rsid w:val="00A00A3F"/>
    <w:rsid w:val="00A01489"/>
    <w:rsid w:val="00A01499"/>
    <w:rsid w:val="00A02A2A"/>
    <w:rsid w:val="00A02AB7"/>
    <w:rsid w:val="00A03B07"/>
    <w:rsid w:val="00A16796"/>
    <w:rsid w:val="00A3026E"/>
    <w:rsid w:val="00A3135C"/>
    <w:rsid w:val="00A31E94"/>
    <w:rsid w:val="00A3291E"/>
    <w:rsid w:val="00A338F1"/>
    <w:rsid w:val="00A35BE0"/>
    <w:rsid w:val="00A40192"/>
    <w:rsid w:val="00A43A07"/>
    <w:rsid w:val="00A47D2D"/>
    <w:rsid w:val="00A6129C"/>
    <w:rsid w:val="00A63B7E"/>
    <w:rsid w:val="00A72F22"/>
    <w:rsid w:val="00A7360F"/>
    <w:rsid w:val="00A748A6"/>
    <w:rsid w:val="00A769F4"/>
    <w:rsid w:val="00A776B4"/>
    <w:rsid w:val="00A77B94"/>
    <w:rsid w:val="00A94361"/>
    <w:rsid w:val="00A97DAB"/>
    <w:rsid w:val="00AA293C"/>
    <w:rsid w:val="00AA4168"/>
    <w:rsid w:val="00AA41CE"/>
    <w:rsid w:val="00AB123A"/>
    <w:rsid w:val="00AB753C"/>
    <w:rsid w:val="00AC251C"/>
    <w:rsid w:val="00AC297F"/>
    <w:rsid w:val="00AC47CD"/>
    <w:rsid w:val="00AE2EB5"/>
    <w:rsid w:val="00AF1BF9"/>
    <w:rsid w:val="00B30179"/>
    <w:rsid w:val="00B317FD"/>
    <w:rsid w:val="00B372EE"/>
    <w:rsid w:val="00B407BA"/>
    <w:rsid w:val="00B421C1"/>
    <w:rsid w:val="00B53C21"/>
    <w:rsid w:val="00B55C71"/>
    <w:rsid w:val="00B56E4A"/>
    <w:rsid w:val="00B56E9C"/>
    <w:rsid w:val="00B603A9"/>
    <w:rsid w:val="00B64B1F"/>
    <w:rsid w:val="00B6553F"/>
    <w:rsid w:val="00B77D05"/>
    <w:rsid w:val="00B81206"/>
    <w:rsid w:val="00B81E12"/>
    <w:rsid w:val="00BA5610"/>
    <w:rsid w:val="00BB1077"/>
    <w:rsid w:val="00BC3FA0"/>
    <w:rsid w:val="00BC74E9"/>
    <w:rsid w:val="00BD1FEC"/>
    <w:rsid w:val="00BF14DC"/>
    <w:rsid w:val="00BF68A8"/>
    <w:rsid w:val="00BF69F3"/>
    <w:rsid w:val="00BF790B"/>
    <w:rsid w:val="00C04B08"/>
    <w:rsid w:val="00C05DFA"/>
    <w:rsid w:val="00C11291"/>
    <w:rsid w:val="00C11A03"/>
    <w:rsid w:val="00C1258C"/>
    <w:rsid w:val="00C22C0C"/>
    <w:rsid w:val="00C27353"/>
    <w:rsid w:val="00C3066A"/>
    <w:rsid w:val="00C32074"/>
    <w:rsid w:val="00C4527F"/>
    <w:rsid w:val="00C463DD"/>
    <w:rsid w:val="00C46A84"/>
    <w:rsid w:val="00C4724C"/>
    <w:rsid w:val="00C52D20"/>
    <w:rsid w:val="00C52E57"/>
    <w:rsid w:val="00C629A0"/>
    <w:rsid w:val="00C64629"/>
    <w:rsid w:val="00C67119"/>
    <w:rsid w:val="00C7354A"/>
    <w:rsid w:val="00C745C3"/>
    <w:rsid w:val="00C75638"/>
    <w:rsid w:val="00C771E7"/>
    <w:rsid w:val="00C95102"/>
    <w:rsid w:val="00C96DF2"/>
    <w:rsid w:val="00CA50AE"/>
    <w:rsid w:val="00CB3E03"/>
    <w:rsid w:val="00CC22FA"/>
    <w:rsid w:val="00CC4D59"/>
    <w:rsid w:val="00CD4AA6"/>
    <w:rsid w:val="00CE4A8F"/>
    <w:rsid w:val="00CF50D2"/>
    <w:rsid w:val="00CF5585"/>
    <w:rsid w:val="00D033C9"/>
    <w:rsid w:val="00D06504"/>
    <w:rsid w:val="00D125E9"/>
    <w:rsid w:val="00D2031B"/>
    <w:rsid w:val="00D248B6"/>
    <w:rsid w:val="00D25FE2"/>
    <w:rsid w:val="00D26E07"/>
    <w:rsid w:val="00D30B8F"/>
    <w:rsid w:val="00D36513"/>
    <w:rsid w:val="00D43252"/>
    <w:rsid w:val="00D47EEA"/>
    <w:rsid w:val="00D71847"/>
    <w:rsid w:val="00D773DF"/>
    <w:rsid w:val="00D81809"/>
    <w:rsid w:val="00D845A5"/>
    <w:rsid w:val="00D90CAA"/>
    <w:rsid w:val="00D93C71"/>
    <w:rsid w:val="00D95303"/>
    <w:rsid w:val="00D978C6"/>
    <w:rsid w:val="00DA3C1C"/>
    <w:rsid w:val="00DA682C"/>
    <w:rsid w:val="00DC4695"/>
    <w:rsid w:val="00DC6D39"/>
    <w:rsid w:val="00DD54EB"/>
    <w:rsid w:val="00DE395F"/>
    <w:rsid w:val="00DE7F27"/>
    <w:rsid w:val="00DF4704"/>
    <w:rsid w:val="00DF48DD"/>
    <w:rsid w:val="00E0396F"/>
    <w:rsid w:val="00E046DF"/>
    <w:rsid w:val="00E048AE"/>
    <w:rsid w:val="00E0519B"/>
    <w:rsid w:val="00E07355"/>
    <w:rsid w:val="00E21314"/>
    <w:rsid w:val="00E22B0C"/>
    <w:rsid w:val="00E2505C"/>
    <w:rsid w:val="00E27346"/>
    <w:rsid w:val="00E375B3"/>
    <w:rsid w:val="00E3783B"/>
    <w:rsid w:val="00E37BAA"/>
    <w:rsid w:val="00E40A45"/>
    <w:rsid w:val="00E5123A"/>
    <w:rsid w:val="00E53025"/>
    <w:rsid w:val="00E533EB"/>
    <w:rsid w:val="00E560CA"/>
    <w:rsid w:val="00E71BC8"/>
    <w:rsid w:val="00E7260F"/>
    <w:rsid w:val="00E73F5D"/>
    <w:rsid w:val="00E77E4E"/>
    <w:rsid w:val="00E875A6"/>
    <w:rsid w:val="00E96630"/>
    <w:rsid w:val="00EA0E91"/>
    <w:rsid w:val="00EA27B5"/>
    <w:rsid w:val="00EA2A77"/>
    <w:rsid w:val="00EC30D3"/>
    <w:rsid w:val="00ED3637"/>
    <w:rsid w:val="00ED4C42"/>
    <w:rsid w:val="00ED7A2A"/>
    <w:rsid w:val="00EE0E69"/>
    <w:rsid w:val="00EE6CB9"/>
    <w:rsid w:val="00EF1D7F"/>
    <w:rsid w:val="00F0544A"/>
    <w:rsid w:val="00F072B8"/>
    <w:rsid w:val="00F0759E"/>
    <w:rsid w:val="00F11CD0"/>
    <w:rsid w:val="00F15634"/>
    <w:rsid w:val="00F241E0"/>
    <w:rsid w:val="00F2661B"/>
    <w:rsid w:val="00F31E5F"/>
    <w:rsid w:val="00F36546"/>
    <w:rsid w:val="00F414F9"/>
    <w:rsid w:val="00F41957"/>
    <w:rsid w:val="00F46F2E"/>
    <w:rsid w:val="00F4702B"/>
    <w:rsid w:val="00F50270"/>
    <w:rsid w:val="00F505D9"/>
    <w:rsid w:val="00F545C2"/>
    <w:rsid w:val="00F6100A"/>
    <w:rsid w:val="00F65220"/>
    <w:rsid w:val="00F77418"/>
    <w:rsid w:val="00F93781"/>
    <w:rsid w:val="00F976F6"/>
    <w:rsid w:val="00FA0197"/>
    <w:rsid w:val="00FA2CAC"/>
    <w:rsid w:val="00FA4520"/>
    <w:rsid w:val="00FB613B"/>
    <w:rsid w:val="00FC3559"/>
    <w:rsid w:val="00FC68B7"/>
    <w:rsid w:val="00FD204A"/>
    <w:rsid w:val="00FD2A39"/>
    <w:rsid w:val="00FD37F2"/>
    <w:rsid w:val="00FD3F98"/>
    <w:rsid w:val="00FE106A"/>
    <w:rsid w:val="00FE7450"/>
    <w:rsid w:val="00FF145D"/>
    <w:rsid w:val="00FF1C9B"/>
    <w:rsid w:val="00FF7D0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66890"/>
  <w15:docId w15:val="{52AA7982-8BEF-4D0C-A803-EDB433EA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23ED7"/>
    <w:rPr>
      <w:rFonts w:cs="Courier New"/>
    </w:rPr>
  </w:style>
  <w:style w:type="paragraph" w:styleId="BodyText">
    <w:name w:val="Body Text"/>
    <w:basedOn w:val="Normal"/>
    <w:next w:val="Normal"/>
    <w:semiHidden/>
    <w:rsid w:val="00723ED7"/>
  </w:style>
  <w:style w:type="paragraph" w:styleId="BodyTextIndent">
    <w:name w:val="Body Text Indent"/>
    <w:basedOn w:val="Normal"/>
    <w:semiHidden/>
    <w:rsid w:val="00723ED7"/>
    <w:pPr>
      <w:spacing w:after="120"/>
      <w:ind w:left="283"/>
    </w:pPr>
  </w:style>
  <w:style w:type="paragraph" w:styleId="BlockText">
    <w:name w:val="Block Text"/>
    <w:basedOn w:val="Normal"/>
    <w:semiHidden/>
    <w:rsid w:val="00723ED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23ED7"/>
    <w:rPr>
      <w:sz w:val="6"/>
    </w:rPr>
  </w:style>
  <w:style w:type="paragraph" w:styleId="CommentText">
    <w:name w:val="annotation text"/>
    <w:basedOn w:val="Normal"/>
    <w:link w:val="CommentTextChar"/>
    <w:semiHidden/>
    <w:rsid w:val="00723ED7"/>
  </w:style>
  <w:style w:type="character" w:styleId="LineNumber">
    <w:name w:val="line number"/>
    <w:semiHidden/>
    <w:rsid w:val="00723ED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semiHidden/>
    <w:rsid w:val="000647E2"/>
    <w:rPr>
      <w:sz w:val="18"/>
      <w:lang w:val="en-GB" w:eastAsia="en-US" w:bidi="ar-SA"/>
    </w:rPr>
  </w:style>
  <w:style w:type="paragraph" w:customStyle="1" w:styleId="NormalCentered">
    <w:name w:val="Normal Centered"/>
    <w:basedOn w:val="Normal"/>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Normal"/>
    <w:uiPriority w:val="99"/>
    <w:rsid w:val="00132CDD"/>
    <w:pPr>
      <w:suppressAutoHyphens w:val="0"/>
      <w:autoSpaceDE w:val="0"/>
      <w:autoSpaceDN w:val="0"/>
      <w:spacing w:before="120" w:after="120" w:line="240" w:lineRule="auto"/>
    </w:pPr>
    <w:rPr>
      <w:sz w:val="24"/>
      <w:szCs w:val="24"/>
      <w:lang w:val="fr-FR" w:eastAsia="en-GB"/>
    </w:rPr>
  </w:style>
  <w:style w:type="character" w:customStyle="1" w:styleId="Mentionnonrsolue1">
    <w:name w:val="Mention non résolue1"/>
    <w:basedOn w:val="DefaultParagraphFont"/>
    <w:uiPriority w:val="99"/>
    <w:semiHidden/>
    <w:unhideWhenUsed/>
    <w:rsid w:val="0035119D"/>
    <w:rPr>
      <w:color w:val="808080"/>
      <w:shd w:val="clear" w:color="auto" w:fill="E6E6E6"/>
    </w:rPr>
  </w:style>
  <w:style w:type="paragraph" w:customStyle="1" w:styleId="ListParagraph1">
    <w:name w:val="List Paragraph1"/>
    <w:basedOn w:val="Normal"/>
    <w:uiPriority w:val="99"/>
    <w:qFormat/>
    <w:rsid w:val="00F11CD0"/>
    <w:pPr>
      <w:suppressAutoHyphens w:val="0"/>
      <w:spacing w:after="200" w:line="276" w:lineRule="auto"/>
      <w:ind w:left="720"/>
    </w:pPr>
    <w:rPr>
      <w:rFonts w:ascii="Calibri" w:eastAsia="Calibri" w:hAnsi="Calibri" w:cs="Calibri"/>
      <w:sz w:val="22"/>
      <w:szCs w:val="22"/>
      <w:lang w:val="el-GR"/>
    </w:rPr>
  </w:style>
  <w:style w:type="paragraph" w:styleId="BalloonText">
    <w:name w:val="Balloon Text"/>
    <w:basedOn w:val="Normal"/>
    <w:link w:val="BalloonTextChar"/>
    <w:rsid w:val="00AB12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23A"/>
    <w:rPr>
      <w:rFonts w:ascii="Tahoma" w:hAnsi="Tahoma" w:cs="Tahoma"/>
      <w:sz w:val="16"/>
      <w:szCs w:val="16"/>
      <w:lang w:val="en-GB" w:eastAsia="en-US"/>
    </w:rPr>
  </w:style>
  <w:style w:type="character" w:customStyle="1" w:styleId="SingleTxtGCar">
    <w:name w:val="_ Single Txt_G Car"/>
    <w:uiPriority w:val="99"/>
    <w:locked/>
    <w:rsid w:val="00E375B3"/>
    <w:rPr>
      <w:rFonts w:ascii="Times New Roman" w:hAnsi="Times New Roman" w:cs="Times New Roman"/>
      <w:sz w:val="20"/>
      <w:szCs w:val="20"/>
      <w:lang w:val="en-GB"/>
    </w:rPr>
  </w:style>
  <w:style w:type="paragraph" w:customStyle="1" w:styleId="Estilo1">
    <w:name w:val="Estilo1"/>
    <w:basedOn w:val="Normal"/>
    <w:link w:val="Estilo1Car"/>
    <w:qFormat/>
    <w:rsid w:val="000D0C1E"/>
    <w:pPr>
      <w:suppressAutoHyphens w:val="0"/>
      <w:spacing w:before="60" w:after="60" w:line="276" w:lineRule="auto"/>
      <w:ind w:left="993" w:hanging="993"/>
    </w:pPr>
    <w:rPr>
      <w:rFonts w:ascii="Calibri" w:eastAsia="Calibri" w:hAnsi="Calibri" w:cs="Calibri"/>
      <w:b/>
      <w:bCs/>
      <w:spacing w:val="40"/>
      <w:kern w:val="32"/>
      <w:sz w:val="22"/>
      <w:szCs w:val="22"/>
      <w:lang w:val="en-US" w:eastAsia="ru-RU"/>
    </w:rPr>
  </w:style>
  <w:style w:type="character" w:customStyle="1" w:styleId="Estilo1Car">
    <w:name w:val="Estilo1 Car"/>
    <w:basedOn w:val="DefaultParagraphFont"/>
    <w:link w:val="Estilo1"/>
    <w:rsid w:val="000D0C1E"/>
    <w:rPr>
      <w:rFonts w:ascii="Calibri" w:eastAsia="Calibri" w:hAnsi="Calibri" w:cs="Calibri"/>
      <w:b/>
      <w:bCs/>
      <w:spacing w:val="40"/>
      <w:kern w:val="32"/>
      <w:sz w:val="22"/>
      <w:szCs w:val="22"/>
      <w:lang w:eastAsia="ru-RU"/>
    </w:rPr>
  </w:style>
  <w:style w:type="character" w:customStyle="1" w:styleId="UnresolvedMention1">
    <w:name w:val="Unresolved Mention1"/>
    <w:basedOn w:val="DefaultParagraphFont"/>
    <w:uiPriority w:val="99"/>
    <w:semiHidden/>
    <w:unhideWhenUsed/>
    <w:rsid w:val="00E53025"/>
    <w:rPr>
      <w:color w:val="808080"/>
      <w:shd w:val="clear" w:color="auto" w:fill="E6E6E6"/>
    </w:rPr>
  </w:style>
  <w:style w:type="character" w:customStyle="1" w:styleId="HeaderChar">
    <w:name w:val="Header Char"/>
    <w:aliases w:val="6_G Char"/>
    <w:basedOn w:val="DefaultParagraphFont"/>
    <w:link w:val="Header"/>
    <w:rsid w:val="00E875A6"/>
    <w:rPr>
      <w:b/>
      <w:sz w:val="18"/>
      <w:lang w:val="en-GB" w:eastAsia="en-US"/>
    </w:rPr>
  </w:style>
  <w:style w:type="character" w:customStyle="1" w:styleId="FooterChar">
    <w:name w:val="Footer Char"/>
    <w:aliases w:val="3_G Char"/>
    <w:basedOn w:val="DefaultParagraphFont"/>
    <w:link w:val="Footer"/>
    <w:rsid w:val="00E875A6"/>
    <w:rPr>
      <w:sz w:val="16"/>
      <w:lang w:val="en-GB" w:eastAsia="en-US"/>
    </w:rPr>
  </w:style>
  <w:style w:type="paragraph" w:styleId="CommentSubject">
    <w:name w:val="annotation subject"/>
    <w:basedOn w:val="CommentText"/>
    <w:next w:val="CommentText"/>
    <w:link w:val="CommentSubjectChar"/>
    <w:semiHidden/>
    <w:unhideWhenUsed/>
    <w:rsid w:val="00787C4E"/>
    <w:pPr>
      <w:spacing w:line="240" w:lineRule="auto"/>
    </w:pPr>
    <w:rPr>
      <w:b/>
      <w:bCs/>
    </w:rPr>
  </w:style>
  <w:style w:type="character" w:customStyle="1" w:styleId="CommentTextChar">
    <w:name w:val="Comment Text Char"/>
    <w:basedOn w:val="DefaultParagraphFont"/>
    <w:link w:val="CommentText"/>
    <w:semiHidden/>
    <w:rsid w:val="00787C4E"/>
    <w:rPr>
      <w:lang w:val="en-GB" w:eastAsia="en-US"/>
    </w:rPr>
  </w:style>
  <w:style w:type="character" w:customStyle="1" w:styleId="CommentSubjectChar">
    <w:name w:val="Comment Subject Char"/>
    <w:basedOn w:val="CommentTextChar"/>
    <w:link w:val="CommentSubject"/>
    <w:semiHidden/>
    <w:rsid w:val="00787C4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ns/main/wp29/wp29regs41-60.html" TargetMode="External"/><Relationship Id="rId18" Type="http://schemas.openxmlformats.org/officeDocument/2006/relationships/hyperlink" Target="http://www.unece.org/trans/main/wp29/wp29regs141-160.html" TargetMode="External"/><Relationship Id="rId26" Type="http://schemas.openxmlformats.org/officeDocument/2006/relationships/footer" Target="footer3.xml"/><Relationship Id="rId39" Type="http://schemas.openxmlformats.org/officeDocument/2006/relationships/hyperlink" Target="http://www.unece.org/trans/main/wp29/wp29wgs/wp29gen/wp291997_stts.htmll" TargetMode="External"/><Relationship Id="rId21" Type="http://schemas.openxmlformats.org/officeDocument/2006/relationships/header" Target="header2.xml"/><Relationship Id="rId34" Type="http://schemas.openxmlformats.org/officeDocument/2006/relationships/hyperlink" Target="http://www.unece.org/trans/main/wp29/wp29regs81-100.html" TargetMode="External"/><Relationship Id="rId42" Type="http://schemas.openxmlformats.org/officeDocument/2006/relationships/footer" Target="footer5.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hyperlink" Target="http://www.unece.org/trans/main/wp29/wp29wgs/wp29gen/wp291997_insp_certif.html" TargetMode="External"/><Relationship Id="rId7" Type="http://schemas.openxmlformats.org/officeDocument/2006/relationships/endnotes" Target="endnotes.xml"/><Relationship Id="rId12" Type="http://schemas.openxmlformats.org/officeDocument/2006/relationships/hyperlink" Target="http://www.unece.org/trans/main/wp29/wp29regs21-40.html" TargetMode="External"/><Relationship Id="rId17" Type="http://schemas.openxmlformats.org/officeDocument/2006/relationships/hyperlink" Target="http://www.unece.org/trans/main/wp29/wp29regs121-140.html" TargetMode="External"/><Relationship Id="rId25" Type="http://schemas.openxmlformats.org/officeDocument/2006/relationships/header" Target="header4.xml"/><Relationship Id="rId33" Type="http://schemas.openxmlformats.org/officeDocument/2006/relationships/hyperlink" Target="http://www.unece.org/trans/main/wp29/wp29regs61-80.html" TargetMode="External"/><Relationship Id="rId38" Type="http://schemas.openxmlformats.org/officeDocument/2006/relationships/hyperlink" Target="http://www.unece.org/trans/main/wp29/wp29wgs/wp29gen/wp29fdocstts.html" TargetMode="External"/><Relationship Id="rId46" Type="http://schemas.openxmlformats.org/officeDocument/2006/relationships/header" Target="header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ce.org/trans/main/wp29/wp29regs101-120.html" TargetMode="External"/><Relationship Id="rId20" Type="http://schemas.openxmlformats.org/officeDocument/2006/relationships/header" Target="header1.xml"/><Relationship Id="rId29" Type="http://schemas.openxmlformats.org/officeDocument/2006/relationships/hyperlink" Target="http://www.unece.org/trans/main/wp29/wp29regs.html" TargetMode="External"/><Relationship Id="rId41" Type="http://schemas.openxmlformats.org/officeDocument/2006/relationships/header" Target="header7.xml"/><Relationship Id="rId54" Type="http://schemas.openxmlformats.org/officeDocument/2006/relationships/hyperlink" Target="http://www.unece.org/trans/main/wp29/wp29wgs/wp29gen/wp291997_st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29/wp29regs0-20.html" TargetMode="External"/><Relationship Id="rId24" Type="http://schemas.openxmlformats.org/officeDocument/2006/relationships/header" Target="header3.xml"/><Relationship Id="rId32" Type="http://schemas.openxmlformats.org/officeDocument/2006/relationships/hyperlink" Target="http://www.unece.org/trans/main/wp29/wp29regs41-60.html" TargetMode="External"/><Relationship Id="rId37" Type="http://schemas.openxmlformats.org/officeDocument/2006/relationships/hyperlink" Target="http://www.unece.org/trans/main/wp29/wp29regs141-160.html" TargetMode="External"/><Relationship Id="rId40" Type="http://schemas.openxmlformats.org/officeDocument/2006/relationships/header" Target="header6.xml"/><Relationship Id="rId45" Type="http://schemas.openxmlformats.org/officeDocument/2006/relationships/footer" Target="footer7.xml"/><Relationship Id="rId53" Type="http://schemas.openxmlformats.org/officeDocument/2006/relationships/hyperlink" Target="http://www.unece.org/wp29/wp29wgs/wp29gen/wp291997_rule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ce.org/trans/main/wp29/wp29regs81-100.html"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http://www.unece.org/trans/main/wp29/wp29regs121-140.html" TargetMode="External"/><Relationship Id="rId49" Type="http://schemas.openxmlformats.org/officeDocument/2006/relationships/footer" Target="footer9.xml"/><Relationship Id="rId57" Type="http://schemas.openxmlformats.org/officeDocument/2006/relationships/footer" Target="footer11.xml"/><Relationship Id="rId10" Type="http://schemas.openxmlformats.org/officeDocument/2006/relationships/hyperlink" Target="http://www.unece.org/trans/main/wp29/wp29regs.html" TargetMode="External"/><Relationship Id="rId19" Type="http://schemas.openxmlformats.org/officeDocument/2006/relationships/hyperlink" Target="http://www.unece.org/trans/main/wp29/wp29wgs/wp29gen/wp29fdocstts.html" TargetMode="External"/><Relationship Id="rId31" Type="http://schemas.openxmlformats.org/officeDocument/2006/relationships/hyperlink" Target="http://www.unece.org/trans/main/wp29/wp29regs21-40.html" TargetMode="External"/><Relationship Id="rId44" Type="http://schemas.openxmlformats.org/officeDocument/2006/relationships/header" Target="header8.xml"/><Relationship Id="rId52" Type="http://schemas.openxmlformats.org/officeDocument/2006/relationships/hyperlink" Target="http://www.unece.org/trans/main/wp29/wp29wgs/wp29gen/wp291997.html" TargetMode="External"/><Relationship Id="rId4" Type="http://schemas.openxmlformats.org/officeDocument/2006/relationships/settings" Target="settings.xml"/><Relationship Id="rId9" Type="http://schemas.openxmlformats.org/officeDocument/2006/relationships/hyperlink" Target="http://www.unece.org/trans/main/welcwp29.html" TargetMode="External"/><Relationship Id="rId14" Type="http://schemas.openxmlformats.org/officeDocument/2006/relationships/hyperlink" Target="http://www.unece.org/trans/main/wp29/wp29regs61-80.html"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unece.org/trans/main/wp29/wp29regs0-20.html" TargetMode="External"/><Relationship Id="rId35" Type="http://schemas.openxmlformats.org/officeDocument/2006/relationships/hyperlink" Target="http://www.unece.org/trans/main/wp29/wp29regs101-120.html" TargetMode="Externa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footer" Target="footer1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5FF3-7591-4867-90CD-7186600B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32</Pages>
  <Words>11571</Words>
  <Characters>65959</Characters>
  <Application>Microsoft Office Word</Application>
  <DocSecurity>0</DocSecurity>
  <Lines>549</Lines>
  <Paragraphs>154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77376</CharactersWithSpaces>
  <SharedDoc>false</SharedDoc>
  <HLinks>
    <vt:vector size="6" baseType="variant">
      <vt:variant>
        <vt:i4>12</vt:i4>
      </vt:variant>
      <vt:variant>
        <vt:i4>0</vt:i4>
      </vt:variant>
      <vt:variant>
        <vt:i4>0</vt:i4>
      </vt:variant>
      <vt:variant>
        <vt:i4>5</vt:i4>
      </vt:variant>
      <vt:variant>
        <vt:lpwstr>http://eur-lex.europa.eu/legal-content/EN/TXT/?uri=CELEX:02017R1151-20170727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Secretariat</cp:lastModifiedBy>
  <cp:revision>2</cp:revision>
  <cp:lastPrinted>2018-08-27T08:16:00Z</cp:lastPrinted>
  <dcterms:created xsi:type="dcterms:W3CDTF">2018-09-03T14:41:00Z</dcterms:created>
  <dcterms:modified xsi:type="dcterms:W3CDTF">2018-09-03T14:41:00Z</dcterms:modified>
</cp:coreProperties>
</file>