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9B5F9B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9B5F9B">
              <w:rPr>
                <w:lang w:val="en-GB"/>
              </w:rPr>
              <w:t>123</w:t>
            </w:r>
          </w:p>
        </w:tc>
      </w:tr>
      <w:tr w:rsidR="00AF2205" w:rsidRPr="002A2D9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D96808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6817DA" w:rsidRPr="006817DA">
              <w:rPr>
                <w:lang w:val="en-GB"/>
              </w:rPr>
              <w:t xml:space="preserve"> </w:t>
            </w:r>
            <w:r w:rsidR="009B5F9B"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9B3403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  <w:p w:rsidR="00AF2205" w:rsidRPr="00AF2205" w:rsidRDefault="00EB5434" w:rsidP="001E3C77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  <w:r w:rsidR="001E3C77">
              <w:rPr>
                <w:lang w:val="en-GB"/>
              </w:rPr>
              <w:t xml:space="preserve"> and</w:t>
            </w:r>
            <w:r w:rsidR="003476EE">
              <w:rPr>
                <w:lang w:val="en-GB"/>
              </w:rPr>
              <w:t xml:space="preserve"> French 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9B5F9B">
        <w:rPr>
          <w:lang w:val="en-GB"/>
        </w:rPr>
        <w:t>7</w:t>
      </w:r>
      <w:r w:rsidR="00A90EA8">
        <w:rPr>
          <w:lang w:val="en-GB"/>
        </w:rPr>
        <w:t>.</w:t>
      </w:r>
      <w:r w:rsidR="009B5F9B">
        <w:rPr>
          <w:lang w:val="en-GB"/>
        </w:rPr>
        <w:t>4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B94603">
        <w:rPr>
          <w:lang w:val="en-GB"/>
        </w:rPr>
        <w:t xml:space="preserve">Supplement </w:t>
      </w:r>
      <w:r w:rsidR="001E3C77">
        <w:rPr>
          <w:lang w:val="en-GB"/>
        </w:rPr>
        <w:t>6</w:t>
      </w:r>
      <w:r w:rsidR="00B94603">
        <w:rPr>
          <w:lang w:val="en-GB"/>
        </w:rPr>
        <w:t xml:space="preserve"> to the 0</w:t>
      </w:r>
      <w:r w:rsidR="001E3C77">
        <w:rPr>
          <w:lang w:val="en-GB"/>
        </w:rPr>
        <w:t>4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2513A6">
        <w:rPr>
          <w:lang w:val="en-GB"/>
        </w:rPr>
        <w:t>4</w:t>
      </w:r>
      <w:r w:rsidR="001E3C77">
        <w:rPr>
          <w:lang w:val="en-GB"/>
        </w:rPr>
        <w:t>6</w:t>
      </w:r>
      <w:r w:rsidR="00041ECD">
        <w:rPr>
          <w:lang w:val="en-GB"/>
        </w:rPr>
        <w:t xml:space="preserve"> (</w:t>
      </w:r>
      <w:r w:rsidR="001E3C77">
        <w:rPr>
          <w:lang w:val="en-GB"/>
        </w:rPr>
        <w:t>Devices for indirect vision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3476EE">
        <w:rPr>
          <w:lang w:val="en-GB"/>
        </w:rPr>
        <w:t>4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3476EE">
        <w:rPr>
          <w:lang w:val="en-GB"/>
        </w:rPr>
        <w:t>3</w:t>
      </w:r>
      <w:r w:rsidRPr="00A90EA8">
        <w:rPr>
          <w:lang w:val="en-GB"/>
        </w:rPr>
        <w:t xml:space="preserve">, para. </w:t>
      </w:r>
      <w:r w:rsidR="00D83FA9">
        <w:rPr>
          <w:lang w:val="en-GB"/>
        </w:rPr>
        <w:t>1</w:t>
      </w:r>
      <w:r w:rsidR="001E3C77">
        <w:rPr>
          <w:lang w:val="en-GB"/>
        </w:rPr>
        <w:t>9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B94603">
        <w:rPr>
          <w:lang w:val="en-GB"/>
        </w:rPr>
        <w:t xml:space="preserve">official document </w:t>
      </w:r>
      <w:r w:rsidR="003476EE">
        <w:rPr>
          <w:lang w:val="en-GB"/>
        </w:rPr>
        <w:t>ECE/TRANS/WP.29/GRSG/2018</w:t>
      </w:r>
      <w:r w:rsidR="00B94603" w:rsidRPr="00B94603">
        <w:rPr>
          <w:lang w:val="en-GB"/>
        </w:rPr>
        <w:t>/</w:t>
      </w:r>
      <w:r w:rsidR="001E3C77">
        <w:rPr>
          <w:lang w:val="en-GB"/>
        </w:rPr>
        <w:t>9</w:t>
      </w:r>
      <w:r w:rsidR="00B94603" w:rsidRPr="00B94603">
        <w:rPr>
          <w:lang w:val="en-GB"/>
        </w:rPr>
        <w:t xml:space="preserve"> </w:t>
      </w:r>
      <w:r w:rsidR="00F804D4">
        <w:rPr>
          <w:lang w:val="en-GB"/>
        </w:rPr>
        <w:t xml:space="preserve">as reproduced in </w:t>
      </w:r>
      <w:r w:rsidR="001E3C77">
        <w:rPr>
          <w:lang w:val="en-GB"/>
        </w:rPr>
        <w:t xml:space="preserve">paragraph 19 </w:t>
      </w:r>
      <w:r w:rsidR="00F804D4">
        <w:rPr>
          <w:lang w:val="en-GB"/>
        </w:rPr>
        <w:t>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526212" w:rsidRDefault="00526212" w:rsidP="00526212">
      <w:pPr>
        <w:pStyle w:val="HChG"/>
        <w:rPr>
          <w:rFonts w:eastAsia="DengXian"/>
          <w:lang w:val="en-GB" w:eastAsia="zh-CN"/>
        </w:rPr>
      </w:pPr>
      <w:r>
        <w:rPr>
          <w:rFonts w:eastAsia="DengXian"/>
          <w:lang w:val="en-GB" w:eastAsia="zh-CN"/>
        </w:rPr>
        <w:lastRenderedPageBreak/>
        <w:tab/>
      </w:r>
      <w:r>
        <w:rPr>
          <w:rFonts w:eastAsia="DengXian"/>
          <w:lang w:val="en-GB" w:eastAsia="zh-CN"/>
        </w:rPr>
        <w:tab/>
      </w:r>
      <w:r w:rsidRPr="00526212">
        <w:rPr>
          <w:rFonts w:eastAsia="DengXian"/>
          <w:lang w:val="en-GB" w:eastAsia="zh-CN"/>
        </w:rPr>
        <w:t>Supplement 6 to the 04 series of amendments to UN Regulation No. 46 (Devices for indirect vision)</w:t>
      </w:r>
    </w:p>
    <w:p w:rsidR="001E3C77" w:rsidRPr="009B232A" w:rsidRDefault="001E3C77" w:rsidP="001E3C7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en-GB"/>
        </w:rPr>
      </w:pPr>
      <w:r w:rsidRPr="009B232A">
        <w:rPr>
          <w:rFonts w:eastAsia="DengXian"/>
          <w:i/>
          <w:lang w:val="en-GB" w:eastAsia="zh-CN"/>
        </w:rPr>
        <w:t>P</w:t>
      </w:r>
      <w:r w:rsidRPr="009B232A">
        <w:rPr>
          <w:i/>
          <w:lang w:val="en-GB"/>
        </w:rPr>
        <w:t>aragraph 16.1.1.3.,</w:t>
      </w:r>
      <w:r w:rsidRPr="009B232A">
        <w:rPr>
          <w:lang w:val="en-GB"/>
        </w:rPr>
        <w:t xml:space="preserve"> amend to read:</w:t>
      </w:r>
    </w:p>
    <w:p w:rsidR="001E3C77" w:rsidRPr="009B232A" w:rsidRDefault="001E3C77" w:rsidP="001E3C77">
      <w:pPr>
        <w:tabs>
          <w:tab w:val="left" w:pos="2835"/>
        </w:tabs>
        <w:spacing w:before="120" w:after="120"/>
        <w:ind w:left="2268" w:right="1134" w:hanging="1134"/>
        <w:jc w:val="both"/>
        <w:rPr>
          <w:lang w:val="en-GB"/>
        </w:rPr>
      </w:pPr>
      <w:r w:rsidRPr="009B232A">
        <w:rPr>
          <w:lang w:val="en-GB"/>
        </w:rPr>
        <w:t>"16.1.1.3.</w:t>
      </w:r>
      <w:r w:rsidRPr="009B232A">
        <w:rPr>
          <w:lang w:val="en-GB"/>
        </w:rPr>
        <w:tab/>
        <w:t>Overlay requirements within the minimum requir</w:t>
      </w:r>
      <w:r w:rsidR="007765D9" w:rsidRPr="009B232A">
        <w:rPr>
          <w:lang w:val="en-GB"/>
        </w:rPr>
        <w:t>ed field of vision</w:t>
      </w:r>
    </w:p>
    <w:p w:rsidR="001E3C77" w:rsidRPr="009B232A" w:rsidRDefault="001E3C77" w:rsidP="001E3C77">
      <w:pPr>
        <w:tabs>
          <w:tab w:val="left" w:pos="2835"/>
        </w:tabs>
        <w:spacing w:before="120" w:after="120"/>
        <w:ind w:left="2268" w:right="1134"/>
        <w:jc w:val="both"/>
        <w:rPr>
          <w:lang w:val="en-GB"/>
        </w:rPr>
      </w:pPr>
      <w:r w:rsidRPr="009B232A">
        <w:rPr>
          <w:lang w:val="en-US"/>
        </w:rPr>
        <w:t>Overlays shall display only</w:t>
      </w:r>
      <w:r w:rsidRPr="009B232A">
        <w:rPr>
          <w:lang w:val="en-GB"/>
        </w:rPr>
        <w:t xml:space="preserve"> safety-related</w:t>
      </w:r>
      <w:r w:rsidRPr="009B232A">
        <w:rPr>
          <w:lang w:val="en-US"/>
        </w:rPr>
        <w:t xml:space="preserve"> rearward </w:t>
      </w:r>
      <w:r w:rsidRPr="009B232A">
        <w:rPr>
          <w:lang w:val="en-GB"/>
        </w:rPr>
        <w:t xml:space="preserve">vision </w:t>
      </w:r>
      <w:r w:rsidRPr="009B232A">
        <w:rPr>
          <w:lang w:val="en-US"/>
        </w:rPr>
        <w:t>information.</w:t>
      </w:r>
    </w:p>
    <w:p w:rsidR="001E3C77" w:rsidRPr="009B232A" w:rsidRDefault="001E3C77" w:rsidP="001E3C77">
      <w:pPr>
        <w:tabs>
          <w:tab w:val="left" w:pos="2835"/>
        </w:tabs>
        <w:spacing w:before="120" w:after="120"/>
        <w:ind w:left="2268" w:right="1134" w:hanging="1134"/>
        <w:jc w:val="both"/>
        <w:rPr>
          <w:szCs w:val="24"/>
          <w:lang w:val="en-US"/>
        </w:rPr>
      </w:pPr>
      <w:r w:rsidRPr="009B232A">
        <w:rPr>
          <w:lang w:val="en-GB"/>
        </w:rPr>
        <w:tab/>
        <w:t>All overlays shall …… worst case(s)."</w:t>
      </w:r>
    </w:p>
    <w:p w:rsidR="004F3E13" w:rsidRDefault="004F3E13" w:rsidP="002A2D96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rPr>
          <w:i/>
          <w:szCs w:val="24"/>
          <w:lang w:val="en-CA" w:eastAsia="ar-SA"/>
        </w:rPr>
        <w:t>Annex 3</w:t>
      </w:r>
    </w:p>
    <w:p w:rsidR="002A2D96" w:rsidRPr="009B232A" w:rsidRDefault="004F3E13" w:rsidP="002A2D96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>
        <w:rPr>
          <w:i/>
          <w:szCs w:val="24"/>
          <w:lang w:val="en-CA" w:eastAsia="ar-SA"/>
        </w:rPr>
        <w:t>I</w:t>
      </w:r>
      <w:r w:rsidR="002A2D96" w:rsidRPr="009B232A">
        <w:rPr>
          <w:i/>
          <w:szCs w:val="24"/>
          <w:lang w:val="en-CA" w:eastAsia="ar-SA"/>
        </w:rPr>
        <w:t xml:space="preserve">tem 9, </w:t>
      </w:r>
      <w:r w:rsidR="002A2D96" w:rsidRPr="009B232A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="002A2D96" w:rsidRPr="009B232A">
        <w:rPr>
          <w:szCs w:val="24"/>
          <w:vertAlign w:val="superscript"/>
          <w:lang w:val="en-CA" w:eastAsia="ar-SA"/>
        </w:rPr>
        <w:t>2</w:t>
      </w:r>
      <w:r w:rsidR="002A2D96" w:rsidRPr="009B232A">
        <w:rPr>
          <w:szCs w:val="24"/>
          <w:lang w:val="en-CA" w:eastAsia="ar-SA"/>
        </w:rPr>
        <w:t xml:space="preserve"> unchanged):</w:t>
      </w:r>
    </w:p>
    <w:p w:rsidR="002A2D96" w:rsidRPr="009B232A" w:rsidRDefault="002A2D96" w:rsidP="002A2D96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9B232A">
        <w:rPr>
          <w:szCs w:val="24"/>
          <w:lang w:val="en-CA" w:eastAsia="ar-SA"/>
        </w:rPr>
        <w:t>"9.</w:t>
      </w:r>
      <w:r w:rsidRPr="009B232A">
        <w:rPr>
          <w:szCs w:val="24"/>
          <w:lang w:val="en-CA" w:eastAsia="ar-SA"/>
        </w:rPr>
        <w:tab/>
        <w:t>Brief description</w:t>
      </w:r>
    </w:p>
    <w:p w:rsidR="002A2D96" w:rsidRPr="009B232A" w:rsidRDefault="00FB40C5" w:rsidP="00FB40C5">
      <w:pPr>
        <w:spacing w:after="120"/>
        <w:ind w:left="1701" w:right="1134" w:hanging="567"/>
        <w:jc w:val="both"/>
        <w:rPr>
          <w:szCs w:val="24"/>
          <w:lang w:val="en-CA" w:eastAsia="ar-SA"/>
        </w:rPr>
      </w:pPr>
      <w:r w:rsidRPr="009B232A">
        <w:rPr>
          <w:szCs w:val="24"/>
          <w:lang w:val="en-US"/>
        </w:rPr>
        <w:tab/>
      </w:r>
      <w:r w:rsidR="002A2D96" w:rsidRPr="009B232A">
        <w:rPr>
          <w:szCs w:val="24"/>
          <w:lang w:val="en-US"/>
        </w:rPr>
        <w:t>Identification</w:t>
      </w:r>
      <w:r w:rsidR="002A2D96" w:rsidRPr="009B232A">
        <w:rPr>
          <w:szCs w:val="24"/>
          <w:lang w:val="en-CA" w:eastAsia="ar-SA"/>
        </w:rPr>
        <w:t xml:space="preserve"> of the device: mirror, camera/monitor, other devices for indirect vision of Classes I, II, III, IV, V, VI, VII </w:t>
      </w:r>
      <w:r w:rsidR="002A2D96" w:rsidRPr="009B232A">
        <w:rPr>
          <w:szCs w:val="24"/>
          <w:vertAlign w:val="superscript"/>
          <w:lang w:val="en-CA" w:eastAsia="ar-SA"/>
        </w:rPr>
        <w:t>2</w:t>
      </w:r>
    </w:p>
    <w:p w:rsidR="002A2D96" w:rsidRPr="009B232A" w:rsidRDefault="00FB40C5" w:rsidP="00FB40C5">
      <w:pPr>
        <w:tabs>
          <w:tab w:val="left" w:pos="2835"/>
          <w:tab w:val="left" w:pos="8505"/>
        </w:tabs>
        <w:spacing w:before="120" w:after="120" w:line="240" w:lineRule="auto"/>
        <w:ind w:left="1701" w:right="1025" w:hanging="567"/>
        <w:jc w:val="both"/>
        <w:rPr>
          <w:lang w:val="en-GB" w:eastAsia="ar-SA"/>
        </w:rPr>
      </w:pPr>
      <w:r w:rsidRPr="009B232A">
        <w:rPr>
          <w:lang w:val="en-CA"/>
        </w:rPr>
        <w:tab/>
      </w:r>
      <w:r w:rsidR="002A2D96" w:rsidRPr="009B232A">
        <w:rPr>
          <w:lang w:val="en-CA"/>
        </w:rPr>
        <w:t xml:space="preserve">Symbol </w:t>
      </w:r>
      <w:r w:rsidR="002A2D96" w:rsidRPr="009B232A">
        <w:rPr>
          <w:szCs w:val="24"/>
          <w:lang w:val="en-CA" w:eastAsia="ar-SA"/>
        </w:rPr>
        <w:t>……</w:t>
      </w:r>
      <w:r w:rsidR="002A2D96" w:rsidRPr="009B232A">
        <w:rPr>
          <w:szCs w:val="24"/>
          <w:vertAlign w:val="superscript"/>
          <w:lang w:val="en-CA" w:eastAsia="ar-SA"/>
        </w:rPr>
        <w:t xml:space="preserve"> </w:t>
      </w:r>
      <w:r w:rsidR="002A2D96" w:rsidRPr="009B232A">
        <w:rPr>
          <w:szCs w:val="24"/>
          <w:lang w:val="en-CA" w:eastAsia="ar-SA"/>
        </w:rPr>
        <w:t>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4F3E13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B232A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2513A6">
      <w:rPr>
        <w:b/>
        <w:noProof/>
        <w:sz w:val="18"/>
      </w:rPr>
      <w:t>5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</w:t>
      </w:r>
      <w:r w:rsidR="009B5F9B">
        <w:rPr>
          <w:szCs w:val="18"/>
          <w:lang w:val="en-US"/>
        </w:rPr>
        <w:t>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B15178" w:rsidRDefault="00F804D4" w:rsidP="009556DB">
    <w:pPr>
      <w:pStyle w:val="Header"/>
      <w:rPr>
        <w:lang w:val="en-US"/>
      </w:rPr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9B5F9B">
      <w:rPr>
        <w:lang w:val="en-US"/>
      </w:rPr>
      <w:t>123</w:t>
    </w:r>
  </w:p>
  <w:p w:rsidR="0017484D" w:rsidRDefault="001748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C77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6A3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2D96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E13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212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5D9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232A"/>
    <w:rsid w:val="009B3403"/>
    <w:rsid w:val="009B4422"/>
    <w:rsid w:val="009B56D2"/>
    <w:rsid w:val="009B59BD"/>
    <w:rsid w:val="009B5F9B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808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0C5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."/>
  <w:listSeparator w:val=","/>
  <w15:docId w15:val="{48EA20DD-DE3A-4D4D-949D-78C573B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E192-A529-4692-8B3C-276906A1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2017-12-28T07:31:00Z</cp:lastPrinted>
  <dcterms:created xsi:type="dcterms:W3CDTF">2018-08-17T16:23:00Z</dcterms:created>
  <dcterms:modified xsi:type="dcterms:W3CDTF">2018-08-17T16:23:00Z</dcterms:modified>
</cp:coreProperties>
</file>