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206DE746" w14:textId="77777777" w:rsidTr="00E044BA">
        <w:trPr>
          <w:cantSplit/>
          <w:trHeight w:hRule="exact" w:val="851"/>
        </w:trPr>
        <w:tc>
          <w:tcPr>
            <w:tcW w:w="1276" w:type="dxa"/>
            <w:tcBorders>
              <w:bottom w:val="single" w:sz="4" w:space="0" w:color="auto"/>
            </w:tcBorders>
            <w:shd w:val="clear" w:color="auto" w:fill="auto"/>
            <w:vAlign w:val="bottom"/>
          </w:tcPr>
          <w:p w14:paraId="67BEF3EC" w14:textId="77777777" w:rsidR="00E044BA" w:rsidRPr="00525E6C" w:rsidRDefault="00E044BA" w:rsidP="00E044BA">
            <w:pPr>
              <w:spacing w:after="80"/>
            </w:pPr>
          </w:p>
        </w:tc>
        <w:tc>
          <w:tcPr>
            <w:tcW w:w="2268" w:type="dxa"/>
            <w:tcBorders>
              <w:bottom w:val="single" w:sz="4" w:space="0" w:color="auto"/>
            </w:tcBorders>
            <w:shd w:val="clear" w:color="auto" w:fill="auto"/>
            <w:vAlign w:val="bottom"/>
          </w:tcPr>
          <w:p w14:paraId="23A09069"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61D0C04B" w14:textId="77777777" w:rsidR="00E044BA" w:rsidRPr="00945015" w:rsidRDefault="00E044BA" w:rsidP="00F322AA">
            <w:pPr>
              <w:jc w:val="right"/>
              <w:rPr>
                <w:color w:val="FF0000"/>
              </w:rPr>
            </w:pPr>
            <w:r w:rsidRPr="00525E6C">
              <w:rPr>
                <w:sz w:val="40"/>
              </w:rPr>
              <w:t>ECE</w:t>
            </w:r>
            <w:r w:rsidRPr="00525E6C">
              <w:t>/TRANS/WP.29/201</w:t>
            </w:r>
            <w:r w:rsidR="00082AB4">
              <w:t>8</w:t>
            </w:r>
            <w:r w:rsidRPr="00525E6C">
              <w:t>/</w:t>
            </w:r>
            <w:r w:rsidR="0081529A">
              <w:t>10</w:t>
            </w:r>
            <w:r w:rsidR="00F322AA">
              <w:t>5</w:t>
            </w:r>
          </w:p>
        </w:tc>
      </w:tr>
      <w:tr w:rsidR="00E044BA" w:rsidRPr="00525E6C" w14:paraId="4E8C839A"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334E1CBB" w14:textId="77777777" w:rsidR="00E044BA" w:rsidRPr="00525E6C" w:rsidRDefault="00E044BA" w:rsidP="00E044BA">
            <w:pPr>
              <w:spacing w:before="120"/>
            </w:pPr>
            <w:r w:rsidRPr="00525E6C">
              <w:rPr>
                <w:noProof/>
                <w:lang w:val="en-US"/>
              </w:rPr>
              <w:drawing>
                <wp:inline distT="0" distB="0" distL="0" distR="0" wp14:anchorId="3F7252FE" wp14:editId="1FE6A160">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6B10388"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5FE14AD3" w14:textId="77777777" w:rsidR="00E044BA" w:rsidRPr="00525E6C" w:rsidRDefault="00E044BA" w:rsidP="00E044BA">
            <w:pPr>
              <w:spacing w:before="240" w:line="240" w:lineRule="exact"/>
            </w:pPr>
            <w:r w:rsidRPr="00525E6C">
              <w:t>Distr.: General</w:t>
            </w:r>
          </w:p>
          <w:p w14:paraId="6100795C" w14:textId="0181D47C" w:rsidR="00E044BA" w:rsidRPr="00A96F13" w:rsidRDefault="00621A40" w:rsidP="00E044BA">
            <w:pPr>
              <w:spacing w:line="240" w:lineRule="exact"/>
            </w:pPr>
            <w:r>
              <w:t>2</w:t>
            </w:r>
            <w:r w:rsidR="003B5CC1">
              <w:t>7</w:t>
            </w:r>
            <w:r w:rsidRPr="00F60DE1">
              <w:t xml:space="preserve"> </w:t>
            </w:r>
            <w:r w:rsidR="00626F57">
              <w:t>August</w:t>
            </w:r>
            <w:r w:rsidR="00AE49BC">
              <w:t xml:space="preserve"> </w:t>
            </w:r>
            <w:r w:rsidR="00E044BA" w:rsidRPr="00F60DE1">
              <w:t>201</w:t>
            </w:r>
            <w:r w:rsidR="00082AB4" w:rsidRPr="00F60DE1">
              <w:t>8</w:t>
            </w:r>
          </w:p>
          <w:p w14:paraId="6A3CB029" w14:textId="77777777" w:rsidR="00E044BA" w:rsidRPr="00525E6C" w:rsidRDefault="00E044BA" w:rsidP="00E044BA">
            <w:pPr>
              <w:spacing w:line="240" w:lineRule="exact"/>
            </w:pPr>
          </w:p>
          <w:p w14:paraId="353F0AC2" w14:textId="77777777" w:rsidR="00E044BA" w:rsidRPr="00525E6C" w:rsidRDefault="00E044BA" w:rsidP="00E044BA">
            <w:pPr>
              <w:spacing w:line="240" w:lineRule="exact"/>
            </w:pPr>
            <w:r w:rsidRPr="00525E6C">
              <w:t>Original: English</w:t>
            </w:r>
          </w:p>
        </w:tc>
      </w:tr>
    </w:tbl>
    <w:p w14:paraId="7FA17D96" w14:textId="77777777" w:rsidR="00E044BA" w:rsidRPr="00525E6C" w:rsidRDefault="00E044BA" w:rsidP="00E044BA">
      <w:pPr>
        <w:spacing w:before="120"/>
        <w:rPr>
          <w:b/>
          <w:sz w:val="28"/>
          <w:szCs w:val="28"/>
        </w:rPr>
      </w:pPr>
      <w:r w:rsidRPr="00525E6C">
        <w:rPr>
          <w:b/>
          <w:sz w:val="28"/>
          <w:szCs w:val="28"/>
        </w:rPr>
        <w:t>Economic Commission for Europe</w:t>
      </w:r>
    </w:p>
    <w:p w14:paraId="715BF11B" w14:textId="77777777" w:rsidR="00E044BA" w:rsidRPr="00525E6C" w:rsidRDefault="00E044BA" w:rsidP="00E044BA">
      <w:pPr>
        <w:spacing w:before="120"/>
        <w:rPr>
          <w:sz w:val="28"/>
          <w:szCs w:val="28"/>
        </w:rPr>
      </w:pPr>
      <w:r w:rsidRPr="00525E6C">
        <w:rPr>
          <w:sz w:val="28"/>
          <w:szCs w:val="28"/>
        </w:rPr>
        <w:t>Inland Transport Committee</w:t>
      </w:r>
    </w:p>
    <w:p w14:paraId="6F3D7E55"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252487E1" w14:textId="77777777" w:rsidR="008405E4" w:rsidRDefault="008405E4" w:rsidP="008405E4">
      <w:pPr>
        <w:tabs>
          <w:tab w:val="center" w:pos="4819"/>
        </w:tabs>
        <w:spacing w:before="120"/>
        <w:rPr>
          <w:b/>
          <w:lang w:val="en-US"/>
        </w:rPr>
      </w:pPr>
      <w:r>
        <w:rPr>
          <w:b/>
          <w:lang w:val="en-US"/>
        </w:rPr>
        <w:t>176th session</w:t>
      </w:r>
    </w:p>
    <w:p w14:paraId="057D861A" w14:textId="77777777" w:rsidR="008405E4" w:rsidRDefault="008405E4" w:rsidP="008405E4">
      <w:pPr>
        <w:rPr>
          <w:lang w:val="en-US"/>
        </w:rPr>
      </w:pPr>
      <w:r>
        <w:rPr>
          <w:lang w:val="en-US"/>
        </w:rPr>
        <w:t>Geneva, 13-16 November 2018</w:t>
      </w:r>
    </w:p>
    <w:p w14:paraId="3B8E523C" w14:textId="77777777" w:rsidR="008405E4" w:rsidRDefault="008405E4" w:rsidP="008405E4">
      <w:r>
        <w:t>Item 4.</w:t>
      </w:r>
      <w:r w:rsidR="000268B9">
        <w:t>6</w:t>
      </w:r>
      <w:r>
        <w:t>.</w:t>
      </w:r>
      <w:r w:rsidR="0081529A">
        <w:t>2</w:t>
      </w:r>
      <w:r w:rsidR="00F322AA">
        <w:t>3</w:t>
      </w:r>
      <w:r>
        <w:t xml:space="preserve"> of the provisional agenda</w:t>
      </w:r>
    </w:p>
    <w:p w14:paraId="5DF5A9E0" w14:textId="77777777"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626F57">
        <w:rPr>
          <w:b/>
        </w:rPr>
        <w:br/>
      </w:r>
      <w:r w:rsidRPr="008405E4">
        <w:rPr>
          <w:b/>
        </w:rPr>
        <w:t>UN Regulations submitted</w:t>
      </w:r>
      <w:r w:rsidR="00FE2BBC">
        <w:rPr>
          <w:b/>
        </w:rPr>
        <w:t xml:space="preserve"> </w:t>
      </w:r>
      <w:r w:rsidRPr="008405E4">
        <w:rPr>
          <w:b/>
        </w:rPr>
        <w:t>by</w:t>
      </w:r>
      <w:r w:rsidR="00FE2BBC">
        <w:rPr>
          <w:b/>
        </w:rPr>
        <w:t xml:space="preserve"> GRE</w:t>
      </w:r>
      <w:r w:rsidRPr="008405E4">
        <w:rPr>
          <w:b/>
        </w:rPr>
        <w:t xml:space="preserve"> </w:t>
      </w:r>
    </w:p>
    <w:p w14:paraId="3482EDA9" w14:textId="1F312BC6" w:rsidR="00E044BA" w:rsidRPr="00525E6C" w:rsidRDefault="00E044BA" w:rsidP="00E044BA">
      <w:pPr>
        <w:pStyle w:val="HChG"/>
      </w:pPr>
      <w:r w:rsidRPr="00525E6C">
        <w:tab/>
      </w:r>
      <w:r w:rsidRPr="00525E6C">
        <w:tab/>
      </w:r>
      <w:bookmarkStart w:id="0" w:name="_GoBack"/>
      <w:r w:rsidR="00FE2BBC" w:rsidRPr="00FE2BBC">
        <w:t xml:space="preserve">Proposal for </w:t>
      </w:r>
      <w:r w:rsidR="00C92A91">
        <w:t xml:space="preserve">Supplement </w:t>
      </w:r>
      <w:r w:rsidR="00715D57">
        <w:t>2</w:t>
      </w:r>
      <w:r w:rsidR="000B563B">
        <w:t>0</w:t>
      </w:r>
      <w:r w:rsidR="00C92A91">
        <w:t xml:space="preserve"> to </w:t>
      </w:r>
      <w:r w:rsidR="00FE2BBC" w:rsidRPr="00FE2BBC">
        <w:t>the 0</w:t>
      </w:r>
      <w:r w:rsidR="000B563B">
        <w:t>1</w:t>
      </w:r>
      <w:r w:rsidR="00FE2BBC" w:rsidRPr="00FE2BBC">
        <w:t xml:space="preserve"> series of amendments to UN Regulation No. </w:t>
      </w:r>
      <w:r w:rsidR="00256034">
        <w:t>53</w:t>
      </w:r>
      <w:r w:rsidR="00C3153C">
        <w:t xml:space="preserve"> </w:t>
      </w:r>
      <w:r w:rsidR="00AA6316">
        <w:t>(</w:t>
      </w:r>
      <w:r w:rsidR="00C3153C">
        <w:t>Installation of lighting and light-signalling devices</w:t>
      </w:r>
      <w:r w:rsidR="00256034">
        <w:t xml:space="preserve"> for L</w:t>
      </w:r>
      <w:r w:rsidR="00256034" w:rsidRPr="00256034">
        <w:rPr>
          <w:vertAlign w:val="subscript"/>
        </w:rPr>
        <w:t>3</w:t>
      </w:r>
      <w:r w:rsidR="00256034">
        <w:t xml:space="preserve"> vehicles</w:t>
      </w:r>
      <w:r w:rsidR="00C92A91">
        <w:t>)</w:t>
      </w:r>
      <w:bookmarkEnd w:id="0"/>
    </w:p>
    <w:p w14:paraId="1DE44CD4" w14:textId="77777777"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A13FF0">
        <w:rPr>
          <w:szCs w:val="24"/>
        </w:rPr>
        <w:t>n Lighting and Light-Signalling</w:t>
      </w:r>
      <w:r w:rsidRPr="00A96F13">
        <w:rPr>
          <w:szCs w:val="24"/>
        </w:rPr>
        <w:footnoteReference w:customMarkFollows="1" w:id="2"/>
        <w:t>*</w:t>
      </w:r>
    </w:p>
    <w:p w14:paraId="5A643216" w14:textId="246A5CA5"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Pr>
          <w:lang w:val="en-US"/>
        </w:rPr>
        <w:t>Lighting and Light-</w:t>
      </w:r>
      <w:proofErr w:type="spellStart"/>
      <w:r>
        <w:rPr>
          <w:lang w:val="en-US"/>
        </w:rPr>
        <w:t>Signalling</w:t>
      </w:r>
      <w:proofErr w:type="spellEnd"/>
      <w:r>
        <w:rPr>
          <w:lang w:val="en-US"/>
        </w:rPr>
        <w:t xml:space="preserve"> </w:t>
      </w:r>
      <w:r w:rsidRPr="008405E4">
        <w:rPr>
          <w:lang w:val="en-US"/>
        </w:rPr>
        <w:t>(GR</w:t>
      </w:r>
      <w:r>
        <w:rPr>
          <w:lang w:val="en-US"/>
        </w:rPr>
        <w:t>E</w:t>
      </w:r>
      <w:r w:rsidRPr="008405E4">
        <w:rPr>
          <w:lang w:val="en-US"/>
        </w:rPr>
        <w:t xml:space="preserve">) at its </w:t>
      </w:r>
      <w:r>
        <w:rPr>
          <w:lang w:val="en-US"/>
        </w:rPr>
        <w:t xml:space="preserve">seventy-ninth </w:t>
      </w:r>
      <w:r w:rsidRPr="008405E4">
        <w:rPr>
          <w:lang w:val="en-US"/>
        </w:rPr>
        <w:t>session (ECE/TRANS/WP.29/GR</w:t>
      </w:r>
      <w:r>
        <w:rPr>
          <w:lang w:val="en-US"/>
        </w:rPr>
        <w:t>E</w:t>
      </w:r>
      <w:r w:rsidRPr="008405E4">
        <w:rPr>
          <w:lang w:val="en-US"/>
        </w:rPr>
        <w:t>/</w:t>
      </w:r>
      <w:r>
        <w:rPr>
          <w:lang w:val="en-US"/>
        </w:rPr>
        <w:t>79</w:t>
      </w:r>
      <w:r w:rsidRPr="008405E4">
        <w:rPr>
          <w:lang w:val="en-US"/>
        </w:rPr>
        <w:t xml:space="preserve">, para. </w:t>
      </w:r>
      <w:r w:rsidR="0081529A">
        <w:rPr>
          <w:lang w:val="en-US"/>
        </w:rPr>
        <w:t>9</w:t>
      </w:r>
      <w:r w:rsidRPr="008405E4">
        <w:rPr>
          <w:lang w:val="en-US"/>
        </w:rPr>
        <w:t xml:space="preserve">). It is based on </w:t>
      </w:r>
      <w:r w:rsidR="00256034" w:rsidRPr="00256034">
        <w:rPr>
          <w:lang w:val="en-US"/>
        </w:rPr>
        <w:t>ECE/TRANS/WP.29/GRE/</w:t>
      </w:r>
      <w:r w:rsidR="00256034">
        <w:rPr>
          <w:lang w:val="en-US"/>
        </w:rPr>
        <w:t>201</w:t>
      </w:r>
      <w:r w:rsidR="0081529A">
        <w:rPr>
          <w:lang w:val="en-US"/>
        </w:rPr>
        <w:t>8</w:t>
      </w:r>
      <w:r w:rsidR="00256034">
        <w:rPr>
          <w:lang w:val="en-US"/>
        </w:rPr>
        <w:t>/</w:t>
      </w:r>
      <w:r w:rsidR="0081529A">
        <w:rPr>
          <w:lang w:val="en-US"/>
        </w:rPr>
        <w:t>1</w:t>
      </w:r>
      <w:r w:rsidR="000B563B">
        <w:rPr>
          <w:lang w:val="en-US"/>
        </w:rPr>
        <w:t>7</w:t>
      </w:r>
      <w:r w:rsidR="0081529A">
        <w:rPr>
          <w:lang w:val="en-US"/>
        </w:rPr>
        <w:t xml:space="preserve"> a</w:t>
      </w:r>
      <w:r w:rsidR="00256034">
        <w:rPr>
          <w:lang w:val="en-US"/>
        </w:rPr>
        <w:t>nd</w:t>
      </w:r>
      <w:r w:rsidR="0081529A">
        <w:rPr>
          <w:lang w:val="en-US"/>
        </w:rPr>
        <w:t xml:space="preserve"> Annex III to the report</w:t>
      </w:r>
      <w:r w:rsidRPr="008405E4">
        <w:rPr>
          <w:lang w:val="en-US"/>
        </w:rPr>
        <w:t>.</w:t>
      </w:r>
      <w:r w:rsidR="00C3153C">
        <w:rPr>
          <w:lang w:val="en-US"/>
        </w:rPr>
        <w:t xml:space="preserve"> </w:t>
      </w:r>
      <w:r w:rsidR="00BA43F0" w:rsidRPr="00BA43F0">
        <w:rPr>
          <w:lang w:val="en-US"/>
        </w:rPr>
        <w:t>The text refers to the three new simplified UN Regulations on Light-</w:t>
      </w:r>
      <w:proofErr w:type="spellStart"/>
      <w:r w:rsidR="00BA43F0" w:rsidRPr="00BA43F0">
        <w:rPr>
          <w:lang w:val="en-US"/>
        </w:rPr>
        <w:t>Signalling</w:t>
      </w:r>
      <w:proofErr w:type="spellEnd"/>
      <w:r w:rsidR="00BA43F0" w:rsidRPr="00BA43F0">
        <w:rPr>
          <w:lang w:val="en-US"/>
        </w:rPr>
        <w:t xml:space="preserve"> Devices (LSD) and Road Illumination Devices (RID) (ECE/TRANS/WP.29/2018/157 and ECE/TRANS/WP.29/2018/158, respectively).</w:t>
      </w:r>
      <w:r w:rsidR="00BA43F0">
        <w:rPr>
          <w:lang w:val="en-US"/>
        </w:rPr>
        <w:t xml:space="preserve"> </w:t>
      </w:r>
      <w:r w:rsidRPr="008405E4">
        <w:rPr>
          <w:lang w:val="en-US"/>
        </w:rPr>
        <w:t xml:space="preserve">It is submitted to the World Forum for Harmonization of Vehicle Regulations (WP.29) and to the Administrative Committee AC.1 for consideration at their </w:t>
      </w:r>
      <w:r>
        <w:rPr>
          <w:lang w:val="en-US"/>
        </w:rPr>
        <w:t xml:space="preserve">November </w:t>
      </w:r>
      <w:r w:rsidRPr="008405E4">
        <w:rPr>
          <w:lang w:val="en-US"/>
        </w:rPr>
        <w:t xml:space="preserve">2018 sessions. </w:t>
      </w:r>
    </w:p>
    <w:p w14:paraId="50E2645C" w14:textId="77777777" w:rsidR="00E044BA" w:rsidRDefault="00E044BA" w:rsidP="00E044BA">
      <w:pPr>
        <w:tabs>
          <w:tab w:val="left" w:pos="8505"/>
        </w:tabs>
        <w:ind w:left="1134" w:right="1134" w:firstLine="567"/>
        <w:jc w:val="both"/>
      </w:pPr>
    </w:p>
    <w:p w14:paraId="18310C9E" w14:textId="77777777" w:rsidR="00A13FF0" w:rsidRDefault="00A13FF0" w:rsidP="00864545">
      <w:pPr>
        <w:pStyle w:val="HChG"/>
      </w:pPr>
      <w:bookmarkStart w:id="1" w:name="_Toc354410587"/>
      <w:r>
        <w:br w:type="page"/>
      </w:r>
    </w:p>
    <w:p w14:paraId="2CBDD228" w14:textId="4F153793" w:rsidR="00962893" w:rsidRPr="00962893" w:rsidRDefault="00860D1C" w:rsidP="00864545">
      <w:pPr>
        <w:pStyle w:val="HChG"/>
      </w:pPr>
      <w:r w:rsidRPr="004E2AF7">
        <w:lastRenderedPageBreak/>
        <w:tab/>
      </w:r>
      <w:bookmarkStart w:id="2" w:name="_Toc473483449"/>
      <w:bookmarkEnd w:id="1"/>
      <w:r w:rsidR="00962893">
        <w:tab/>
      </w:r>
      <w:r w:rsidR="00256034" w:rsidRPr="00256034">
        <w:t>Supplement 2</w:t>
      </w:r>
      <w:r w:rsidR="000B563B">
        <w:t>0</w:t>
      </w:r>
      <w:r w:rsidR="00256034" w:rsidRPr="00256034">
        <w:t xml:space="preserve"> to the 0</w:t>
      </w:r>
      <w:r w:rsidR="000B563B">
        <w:t>1</w:t>
      </w:r>
      <w:r w:rsidR="00256034" w:rsidRPr="00256034">
        <w:t xml:space="preserve"> series of amendments to UN Regulation No. 53 (Installation of lighting and light-signalling devices for L</w:t>
      </w:r>
      <w:r w:rsidR="00256034" w:rsidRPr="00256034">
        <w:rPr>
          <w:vertAlign w:val="subscript"/>
        </w:rPr>
        <w:t>3</w:t>
      </w:r>
      <w:r w:rsidR="00256034" w:rsidRPr="00256034">
        <w:t xml:space="preserve"> vehicles)</w:t>
      </w:r>
      <w:r w:rsidR="00256034">
        <w:t xml:space="preserve"> </w:t>
      </w:r>
    </w:p>
    <w:bookmarkEnd w:id="2"/>
    <w:p w14:paraId="09340A52" w14:textId="77777777" w:rsidR="0081529A" w:rsidRPr="00A104B0" w:rsidRDefault="0081529A" w:rsidP="0081529A">
      <w:pPr>
        <w:suppressAutoHyphens w:val="0"/>
        <w:spacing w:after="120"/>
        <w:ind w:left="2268" w:right="1134" w:hanging="1134"/>
        <w:jc w:val="both"/>
      </w:pPr>
      <w:r w:rsidRPr="00A104B0">
        <w:rPr>
          <w:rFonts w:eastAsia="Calibri"/>
          <w:i/>
          <w:lang w:val="en-US" w:eastAsia="it-IT"/>
        </w:rPr>
        <w:t>Paragraph</w:t>
      </w:r>
      <w:r w:rsidRPr="00A104B0">
        <w:rPr>
          <w:i/>
        </w:rPr>
        <w:t xml:space="preserve"> 5.8.1., </w:t>
      </w:r>
      <w:r w:rsidRPr="00A104B0">
        <w:t>amend to read:</w:t>
      </w:r>
    </w:p>
    <w:p w14:paraId="2C7CB1B3" w14:textId="23AC0484" w:rsidR="0081529A" w:rsidRPr="00A104B0" w:rsidRDefault="00A13FF0" w:rsidP="0081529A">
      <w:pPr>
        <w:pStyle w:val="SingleTxtG"/>
        <w:ind w:left="2268" w:hanging="1134"/>
      </w:pPr>
      <w:r>
        <w:t>"</w:t>
      </w:r>
      <w:r w:rsidR="0081529A" w:rsidRPr="00A104B0">
        <w:t xml:space="preserve">5.8.1. </w:t>
      </w:r>
      <w:r w:rsidR="0081529A" w:rsidRPr="00A104B0">
        <w:tab/>
        <w:t xml:space="preserve">The photometric characteristics of a direction indicator lamp except for categories 5 and 6 specified in </w:t>
      </w:r>
      <w:r>
        <w:t xml:space="preserve">UN </w:t>
      </w:r>
      <w:r w:rsidR="0081529A" w:rsidRPr="00A104B0">
        <w:t xml:space="preserve">Regulation No. 6 or [LSD], and of a direction indicator lamp specified in </w:t>
      </w:r>
      <w:r>
        <w:t xml:space="preserve">UN </w:t>
      </w:r>
      <w:r w:rsidR="0081529A" w:rsidRPr="00A104B0">
        <w:t xml:space="preserve">Regulation No. 50 or [LSD] may be varied during a flash by sequential activation of light sources as specified in paragraph 5.6. of </w:t>
      </w:r>
      <w:r>
        <w:t xml:space="preserve">UN </w:t>
      </w:r>
      <w:r w:rsidR="0081529A" w:rsidRPr="00A104B0">
        <w:t xml:space="preserve">Regulation No. 6 or paragraph 5.6.11. of Regulation No. [LSD] or in paragraph 6.8. of </w:t>
      </w:r>
      <w:r>
        <w:t xml:space="preserve">UN </w:t>
      </w:r>
      <w:r w:rsidR="0081529A" w:rsidRPr="00A104B0">
        <w:t>Regulation No. 50.</w:t>
      </w:r>
    </w:p>
    <w:p w14:paraId="46B9E590" w14:textId="1935FF9E" w:rsidR="0081529A" w:rsidRPr="00A104B0" w:rsidRDefault="0081529A" w:rsidP="0081529A">
      <w:pPr>
        <w:pStyle w:val="SingleTxtG"/>
        <w:ind w:left="2268"/>
      </w:pPr>
      <w:r w:rsidRPr="00A104B0">
        <w:t xml:space="preserve">This provision shall not apply when direction indicator lamps of categories 2a and 2b of </w:t>
      </w:r>
      <w:r w:rsidR="00A13FF0">
        <w:t xml:space="preserve">UN </w:t>
      </w:r>
      <w:r w:rsidRPr="00A104B0">
        <w:t xml:space="preserve">Regulation No. 6 or [LSD] or category 12 of </w:t>
      </w:r>
      <w:r w:rsidR="00A13FF0">
        <w:t xml:space="preserve">UN </w:t>
      </w:r>
      <w:r w:rsidRPr="00A104B0">
        <w:t>Regulation No. 50 or [LSD] are operated as emergency stop signal according to paragraph 6.14. of this Regulation.</w:t>
      </w:r>
      <w:r w:rsidR="00A13FF0">
        <w:t>"</w:t>
      </w:r>
    </w:p>
    <w:p w14:paraId="64A88E5E" w14:textId="77777777" w:rsidR="0081529A" w:rsidRPr="00A104B0" w:rsidRDefault="0081529A" w:rsidP="0081529A">
      <w:pPr>
        <w:spacing w:after="120"/>
        <w:ind w:left="1134" w:right="1134"/>
        <w:jc w:val="both"/>
      </w:pPr>
      <w:r w:rsidRPr="00A104B0">
        <w:rPr>
          <w:i/>
        </w:rPr>
        <w:t xml:space="preserve">Paragraph 5.14.4., </w:t>
      </w:r>
      <w:r w:rsidRPr="00A104B0">
        <w:t>amend to read:</w:t>
      </w:r>
    </w:p>
    <w:p w14:paraId="316A89CF" w14:textId="476D18A0" w:rsidR="0081529A" w:rsidRPr="00A104B0" w:rsidRDefault="00A13FF0" w:rsidP="0081529A">
      <w:pPr>
        <w:pStyle w:val="SingleTxtG"/>
        <w:ind w:left="2268" w:hanging="1134"/>
      </w:pPr>
      <w:r>
        <w:t>"</w:t>
      </w:r>
      <w:r w:rsidR="0081529A" w:rsidRPr="00A104B0">
        <w:t xml:space="preserve">5.14.4. </w:t>
      </w:r>
      <w:r w:rsidR="0081529A" w:rsidRPr="00A104B0">
        <w:tab/>
        <w:t xml:space="preserve">Stop lamp, S1 category device specified in </w:t>
      </w:r>
      <w:r>
        <w:t xml:space="preserve">UN </w:t>
      </w:r>
      <w:r w:rsidR="0081529A" w:rsidRPr="00A104B0">
        <w:t xml:space="preserve">Regulation No. 7 or [LSD] or stop lamp specified in </w:t>
      </w:r>
      <w:r>
        <w:t xml:space="preserve">UN </w:t>
      </w:r>
      <w:r w:rsidR="0081529A" w:rsidRPr="00A104B0">
        <w:t xml:space="preserve">Regulation No. 50 (paragraph 6.4.) or stop lamp for category L vehicles in </w:t>
      </w:r>
      <w:r w:rsidR="00A104B0" w:rsidRPr="00A104B0">
        <w:t>UN Regulation</w:t>
      </w:r>
      <w:r w:rsidR="0081529A" w:rsidRPr="00A104B0">
        <w:t xml:space="preserve"> No [LSD];</w:t>
      </w:r>
      <w:r>
        <w:t>"</w:t>
      </w:r>
    </w:p>
    <w:p w14:paraId="5F35A5FC" w14:textId="77777777" w:rsidR="0081529A" w:rsidRPr="00A104B0" w:rsidRDefault="0081529A" w:rsidP="0081529A">
      <w:pPr>
        <w:spacing w:after="120"/>
        <w:ind w:left="1134" w:right="1134"/>
        <w:jc w:val="both"/>
      </w:pPr>
      <w:r w:rsidRPr="00A104B0">
        <w:rPr>
          <w:i/>
        </w:rPr>
        <w:t xml:space="preserve">Paragraph 5.15.4., </w:t>
      </w:r>
      <w:r w:rsidRPr="00A104B0">
        <w:t>amend to read:</w:t>
      </w:r>
    </w:p>
    <w:p w14:paraId="282DA1F2" w14:textId="112BD9A3" w:rsidR="0081529A" w:rsidRPr="00A104B0" w:rsidRDefault="00A13FF0" w:rsidP="0081529A">
      <w:pPr>
        <w:pStyle w:val="SingleTxtG"/>
        <w:ind w:left="2268" w:hanging="1134"/>
      </w:pPr>
      <w:r>
        <w:t>"</w:t>
      </w:r>
      <w:r w:rsidR="0081529A" w:rsidRPr="00A104B0">
        <w:t xml:space="preserve">5.15.4. </w:t>
      </w:r>
      <w:r w:rsidR="0081529A" w:rsidRPr="00A104B0">
        <w:tab/>
        <w:t xml:space="preserve">Stop lamp, S3 category device specified in </w:t>
      </w:r>
      <w:r w:rsidR="00A104B0" w:rsidRPr="00A104B0">
        <w:t>UN Regulation</w:t>
      </w:r>
      <w:r w:rsidR="0081529A" w:rsidRPr="00A104B0">
        <w:t xml:space="preserve"> No. 7 (paragraph 6.4.) or [LSD];</w:t>
      </w:r>
      <w:r>
        <w:t>"</w:t>
      </w:r>
    </w:p>
    <w:p w14:paraId="79AA7BE1" w14:textId="77777777" w:rsidR="0081529A" w:rsidRPr="00A104B0" w:rsidRDefault="0081529A" w:rsidP="0081529A">
      <w:pPr>
        <w:pStyle w:val="SingleTxtG"/>
        <w:ind w:left="2268" w:right="1133" w:hanging="1134"/>
        <w:rPr>
          <w:iCs/>
          <w:kern w:val="2"/>
          <w:lang w:eastAsia="ja-JP"/>
        </w:rPr>
      </w:pPr>
      <w:r w:rsidRPr="00A104B0">
        <w:rPr>
          <w:i/>
          <w:iCs/>
          <w:kern w:val="2"/>
          <w:lang w:eastAsia="ja-JP"/>
        </w:rPr>
        <w:t xml:space="preserve">Paragraph 6.1.1.1., </w:t>
      </w:r>
      <w:r w:rsidRPr="00A104B0">
        <w:rPr>
          <w:iCs/>
          <w:kern w:val="2"/>
          <w:lang w:eastAsia="ja-JP"/>
        </w:rPr>
        <w:t xml:space="preserve">amend to </w:t>
      </w:r>
      <w:r w:rsidRPr="00A104B0">
        <w:t>read</w:t>
      </w:r>
      <w:r w:rsidRPr="00A104B0">
        <w:rPr>
          <w:iCs/>
          <w:kern w:val="2"/>
          <w:lang w:eastAsia="ja-JP"/>
        </w:rPr>
        <w:t>:</w:t>
      </w:r>
    </w:p>
    <w:p w14:paraId="1C5F6512" w14:textId="3A7F6A90" w:rsidR="0081529A" w:rsidRPr="00A104B0" w:rsidRDefault="00A13FF0" w:rsidP="0081529A">
      <w:pPr>
        <w:pStyle w:val="SingleTxtG"/>
        <w:ind w:left="2268" w:right="1133" w:hanging="1134"/>
        <w:rPr>
          <w:iCs/>
          <w:kern w:val="2"/>
          <w:lang w:eastAsia="ja-JP"/>
        </w:rPr>
      </w:pPr>
      <w:r>
        <w:rPr>
          <w:iCs/>
          <w:kern w:val="2"/>
          <w:lang w:eastAsia="ja-JP"/>
        </w:rPr>
        <w:t>"</w:t>
      </w:r>
      <w:r w:rsidR="0081529A" w:rsidRPr="00A104B0">
        <w:rPr>
          <w:iCs/>
          <w:kern w:val="2"/>
          <w:lang w:eastAsia="ja-JP"/>
        </w:rPr>
        <w:t>6.1.1.1.</w:t>
      </w:r>
      <w:r w:rsidR="0081529A" w:rsidRPr="00A104B0">
        <w:rPr>
          <w:iCs/>
          <w:kern w:val="2"/>
          <w:lang w:eastAsia="ja-JP"/>
        </w:rPr>
        <w:tab/>
        <w:t>For motorcycles having a cylinder capacity ≤ 125 cm</w:t>
      </w:r>
      <w:r w:rsidR="0081529A" w:rsidRPr="00A104B0">
        <w:rPr>
          <w:iCs/>
          <w:kern w:val="2"/>
          <w:vertAlign w:val="superscript"/>
          <w:lang w:eastAsia="ja-JP"/>
        </w:rPr>
        <w:t>3</w:t>
      </w:r>
      <w:r w:rsidR="0081529A" w:rsidRPr="00A104B0">
        <w:rPr>
          <w:iCs/>
          <w:kern w:val="2"/>
          <w:lang w:eastAsia="ja-JP"/>
        </w:rPr>
        <w:t xml:space="preserve"> </w:t>
      </w:r>
    </w:p>
    <w:p w14:paraId="12B5209C" w14:textId="77777777" w:rsidR="0081529A" w:rsidRPr="00A104B0" w:rsidRDefault="0081529A" w:rsidP="0081529A">
      <w:pPr>
        <w:pStyle w:val="SingleTxtG"/>
        <w:ind w:left="2268" w:right="1133"/>
        <w:rPr>
          <w:iCs/>
          <w:kern w:val="2"/>
          <w:lang w:eastAsia="ja-JP"/>
        </w:rPr>
      </w:pPr>
      <w:r w:rsidRPr="00A104B0">
        <w:rPr>
          <w:iCs/>
          <w:kern w:val="2"/>
          <w:lang w:eastAsia="ja-JP"/>
        </w:rPr>
        <w:t>…</w:t>
      </w:r>
    </w:p>
    <w:p w14:paraId="49B0B592" w14:textId="6C12157E" w:rsidR="0081529A" w:rsidRPr="00A104B0" w:rsidRDefault="0081529A" w:rsidP="0081529A">
      <w:pPr>
        <w:pStyle w:val="SingleTxtG"/>
        <w:ind w:left="2268" w:right="1133"/>
        <w:rPr>
          <w:iCs/>
          <w:kern w:val="2"/>
          <w:lang w:eastAsia="ja-JP"/>
        </w:rPr>
      </w:pPr>
      <w:r w:rsidRPr="00A104B0">
        <w:rPr>
          <w:bCs/>
          <w:iCs/>
          <w:kern w:val="2"/>
          <w:lang w:eastAsia="ja-JP"/>
        </w:rPr>
        <w:t>(</w:t>
      </w:r>
      <w:proofErr w:type="spellStart"/>
      <w:r w:rsidRPr="00A104B0">
        <w:rPr>
          <w:bCs/>
          <w:iCs/>
          <w:kern w:val="2"/>
          <w:lang w:eastAsia="ja-JP"/>
        </w:rPr>
        <w:t>i</w:t>
      </w:r>
      <w:proofErr w:type="spellEnd"/>
      <w:r w:rsidRPr="00A104B0">
        <w:rPr>
          <w:bCs/>
          <w:iCs/>
          <w:kern w:val="2"/>
          <w:lang w:eastAsia="ja-JP"/>
        </w:rPr>
        <w:t xml:space="preserve">) </w:t>
      </w:r>
      <w:r w:rsidRPr="00A104B0">
        <w:rPr>
          <w:bCs/>
          <w:iCs/>
          <w:kern w:val="2"/>
          <w:lang w:eastAsia="ja-JP"/>
        </w:rPr>
        <w:tab/>
        <w:t xml:space="preserve">Class A, B, D, </w:t>
      </w:r>
      <w:r w:rsidR="000B563B">
        <w:rPr>
          <w:bCs/>
          <w:iCs/>
          <w:kern w:val="2"/>
          <w:lang w:eastAsia="ja-JP"/>
        </w:rPr>
        <w:t xml:space="preserve">BS, </w:t>
      </w:r>
      <w:r w:rsidRPr="00A104B0">
        <w:rPr>
          <w:bCs/>
          <w:iCs/>
          <w:kern w:val="2"/>
          <w:lang w:eastAsia="ja-JP"/>
        </w:rPr>
        <w:t xml:space="preserve">CS, DS or ES of </w:t>
      </w:r>
      <w:r w:rsidR="00A104B0" w:rsidRPr="00A104B0">
        <w:rPr>
          <w:bCs/>
          <w:iCs/>
          <w:kern w:val="2"/>
          <w:lang w:eastAsia="ja-JP"/>
        </w:rPr>
        <w:t>UN Regulation</w:t>
      </w:r>
      <w:r w:rsidRPr="00A104B0">
        <w:rPr>
          <w:bCs/>
          <w:iCs/>
          <w:kern w:val="2"/>
          <w:lang w:eastAsia="ja-JP"/>
        </w:rPr>
        <w:t xml:space="preserve"> No. [RID]</w:t>
      </w:r>
      <w:r w:rsidR="00A13FF0">
        <w:rPr>
          <w:iCs/>
          <w:kern w:val="2"/>
          <w:lang w:eastAsia="ja-JP"/>
        </w:rPr>
        <w:t>"</w:t>
      </w:r>
    </w:p>
    <w:p w14:paraId="1B328506" w14:textId="77777777" w:rsidR="0081529A" w:rsidRPr="00A104B0" w:rsidRDefault="0081529A" w:rsidP="0081529A">
      <w:pPr>
        <w:pStyle w:val="SingleTxtG"/>
        <w:ind w:left="2268" w:right="1133" w:hanging="1134"/>
        <w:rPr>
          <w:iCs/>
          <w:kern w:val="2"/>
          <w:lang w:eastAsia="ja-JP"/>
        </w:rPr>
      </w:pPr>
      <w:r w:rsidRPr="00A104B0">
        <w:rPr>
          <w:i/>
          <w:iCs/>
          <w:kern w:val="2"/>
          <w:lang w:eastAsia="ja-JP"/>
        </w:rPr>
        <w:t xml:space="preserve">Paragraph 6.1.1.2., </w:t>
      </w:r>
      <w:r w:rsidRPr="00A104B0">
        <w:rPr>
          <w:iCs/>
          <w:kern w:val="2"/>
          <w:lang w:eastAsia="ja-JP"/>
        </w:rPr>
        <w:t xml:space="preserve">amend to </w:t>
      </w:r>
      <w:r w:rsidRPr="00A104B0">
        <w:t>read</w:t>
      </w:r>
      <w:r w:rsidRPr="00A104B0">
        <w:rPr>
          <w:iCs/>
          <w:kern w:val="2"/>
          <w:lang w:eastAsia="ja-JP"/>
        </w:rPr>
        <w:t>:</w:t>
      </w:r>
    </w:p>
    <w:p w14:paraId="7C25E8A1" w14:textId="25E4B47C" w:rsidR="0081529A" w:rsidRPr="00A104B0" w:rsidRDefault="00A13FF0" w:rsidP="0081529A">
      <w:pPr>
        <w:pStyle w:val="SingleTxtG"/>
        <w:ind w:left="2268" w:right="1133" w:hanging="1134"/>
        <w:rPr>
          <w:iCs/>
          <w:kern w:val="2"/>
          <w:lang w:eastAsia="ja-JP"/>
        </w:rPr>
      </w:pPr>
      <w:r>
        <w:rPr>
          <w:iCs/>
          <w:kern w:val="2"/>
          <w:lang w:eastAsia="ja-JP"/>
        </w:rPr>
        <w:t>"</w:t>
      </w:r>
      <w:r w:rsidR="0081529A" w:rsidRPr="00A104B0">
        <w:rPr>
          <w:iCs/>
          <w:kern w:val="2"/>
          <w:lang w:eastAsia="ja-JP"/>
        </w:rPr>
        <w:t>6.1.1.2.</w:t>
      </w:r>
      <w:r w:rsidR="0081529A" w:rsidRPr="00A104B0">
        <w:rPr>
          <w:iCs/>
          <w:kern w:val="2"/>
          <w:lang w:eastAsia="ja-JP"/>
        </w:rPr>
        <w:tab/>
        <w:t>For motorcycles having a cylinder capacity &gt; 125 cm</w:t>
      </w:r>
      <w:r w:rsidR="0081529A" w:rsidRPr="00A104B0">
        <w:rPr>
          <w:iCs/>
          <w:kern w:val="2"/>
          <w:vertAlign w:val="superscript"/>
          <w:lang w:eastAsia="ja-JP"/>
        </w:rPr>
        <w:t>3</w:t>
      </w:r>
      <w:r w:rsidR="0081529A" w:rsidRPr="00A104B0">
        <w:rPr>
          <w:iCs/>
          <w:kern w:val="2"/>
          <w:lang w:eastAsia="ja-JP"/>
        </w:rPr>
        <w:t xml:space="preserve"> </w:t>
      </w:r>
    </w:p>
    <w:p w14:paraId="555A6432" w14:textId="77777777" w:rsidR="0081529A" w:rsidRPr="00A104B0" w:rsidRDefault="0081529A" w:rsidP="0081529A">
      <w:pPr>
        <w:pStyle w:val="SingleTxtG"/>
        <w:ind w:left="2268" w:right="1133"/>
        <w:rPr>
          <w:iCs/>
          <w:kern w:val="2"/>
          <w:lang w:eastAsia="ja-JP"/>
        </w:rPr>
      </w:pPr>
      <w:r w:rsidRPr="00A104B0">
        <w:rPr>
          <w:iCs/>
          <w:kern w:val="2"/>
          <w:lang w:eastAsia="ja-JP"/>
        </w:rPr>
        <w:t>…</w:t>
      </w:r>
    </w:p>
    <w:p w14:paraId="07C2A7D0" w14:textId="491518D5" w:rsidR="0081529A" w:rsidRPr="00A104B0" w:rsidRDefault="0081529A" w:rsidP="0081529A">
      <w:pPr>
        <w:pStyle w:val="SingleTxtG"/>
        <w:ind w:left="2268" w:right="1133"/>
        <w:rPr>
          <w:bCs/>
          <w:iCs/>
          <w:kern w:val="2"/>
          <w:lang w:eastAsia="ja-JP"/>
        </w:rPr>
      </w:pPr>
      <w:r w:rsidRPr="00A104B0">
        <w:rPr>
          <w:bCs/>
          <w:iCs/>
          <w:kern w:val="2"/>
          <w:lang w:eastAsia="ja-JP"/>
        </w:rPr>
        <w:t xml:space="preserve">(h) </w:t>
      </w:r>
      <w:r w:rsidRPr="00A104B0">
        <w:rPr>
          <w:bCs/>
          <w:iCs/>
          <w:kern w:val="2"/>
          <w:lang w:eastAsia="ja-JP"/>
        </w:rPr>
        <w:tab/>
        <w:t xml:space="preserve">Class A, B, D, </w:t>
      </w:r>
      <w:r w:rsidR="008411D9">
        <w:rPr>
          <w:bCs/>
          <w:iCs/>
          <w:kern w:val="2"/>
          <w:lang w:eastAsia="ja-JP"/>
        </w:rPr>
        <w:t xml:space="preserve">BS, </w:t>
      </w:r>
      <w:r w:rsidRPr="00A104B0">
        <w:rPr>
          <w:bCs/>
          <w:iCs/>
          <w:kern w:val="2"/>
          <w:lang w:eastAsia="ja-JP"/>
        </w:rPr>
        <w:t xml:space="preserve">DS or ES of </w:t>
      </w:r>
      <w:r w:rsidR="00A104B0" w:rsidRPr="00A104B0">
        <w:rPr>
          <w:bCs/>
          <w:iCs/>
          <w:kern w:val="2"/>
          <w:lang w:eastAsia="ja-JP"/>
        </w:rPr>
        <w:t>UN Regulation</w:t>
      </w:r>
      <w:r w:rsidRPr="00A104B0">
        <w:rPr>
          <w:bCs/>
          <w:iCs/>
          <w:kern w:val="2"/>
          <w:lang w:eastAsia="ja-JP"/>
        </w:rPr>
        <w:t xml:space="preserve"> No. [RID]</w:t>
      </w:r>
    </w:p>
    <w:p w14:paraId="51AC7B47" w14:textId="51ECB104" w:rsidR="0081529A" w:rsidRPr="00A104B0" w:rsidRDefault="0081529A" w:rsidP="0081529A">
      <w:pPr>
        <w:pStyle w:val="SingleTxtG"/>
        <w:ind w:left="2268" w:right="1133"/>
        <w:rPr>
          <w:iCs/>
          <w:kern w:val="2"/>
          <w:lang w:eastAsia="ja-JP"/>
        </w:rPr>
      </w:pPr>
      <w:r w:rsidRPr="00A104B0">
        <w:rPr>
          <w:iCs/>
          <w:kern w:val="2"/>
          <w:lang w:eastAsia="ja-JP"/>
        </w:rPr>
        <w:t>…</w:t>
      </w:r>
      <w:r w:rsidR="00A13FF0">
        <w:rPr>
          <w:iCs/>
          <w:kern w:val="2"/>
          <w:lang w:eastAsia="ja-JP"/>
        </w:rPr>
        <w:t>"</w:t>
      </w:r>
    </w:p>
    <w:p w14:paraId="61022CC8" w14:textId="77777777" w:rsidR="0081529A" w:rsidRPr="00A104B0" w:rsidRDefault="0081529A" w:rsidP="0081529A">
      <w:pPr>
        <w:pStyle w:val="SingleTxtG"/>
        <w:ind w:left="2268" w:right="1133" w:hanging="1134"/>
        <w:rPr>
          <w:iCs/>
          <w:kern w:val="2"/>
          <w:lang w:eastAsia="ja-JP"/>
        </w:rPr>
      </w:pPr>
      <w:r w:rsidRPr="00A104B0">
        <w:rPr>
          <w:i/>
          <w:iCs/>
          <w:kern w:val="2"/>
          <w:lang w:eastAsia="ja-JP"/>
        </w:rPr>
        <w:t xml:space="preserve">Paragraph 6.2.1.1., </w:t>
      </w:r>
      <w:r w:rsidRPr="00A104B0">
        <w:rPr>
          <w:iCs/>
          <w:kern w:val="2"/>
          <w:lang w:eastAsia="ja-JP"/>
        </w:rPr>
        <w:t xml:space="preserve">amend to </w:t>
      </w:r>
      <w:r w:rsidRPr="00A104B0">
        <w:t>read</w:t>
      </w:r>
      <w:r w:rsidRPr="00A104B0">
        <w:rPr>
          <w:iCs/>
          <w:kern w:val="2"/>
          <w:lang w:eastAsia="ja-JP"/>
        </w:rPr>
        <w:t>:</w:t>
      </w:r>
    </w:p>
    <w:p w14:paraId="2B7CD444" w14:textId="004FDA99" w:rsidR="0081529A" w:rsidRPr="00A104B0" w:rsidRDefault="00A13FF0" w:rsidP="0081529A">
      <w:pPr>
        <w:pStyle w:val="SingleTxtG"/>
        <w:ind w:left="2268" w:right="1133" w:hanging="1134"/>
        <w:rPr>
          <w:iCs/>
          <w:kern w:val="2"/>
          <w:lang w:eastAsia="ja-JP"/>
        </w:rPr>
      </w:pPr>
      <w:r>
        <w:rPr>
          <w:iCs/>
          <w:kern w:val="2"/>
          <w:lang w:eastAsia="ja-JP"/>
        </w:rPr>
        <w:t>"</w:t>
      </w:r>
      <w:r w:rsidR="0081529A" w:rsidRPr="00A104B0">
        <w:rPr>
          <w:iCs/>
          <w:kern w:val="2"/>
          <w:lang w:eastAsia="ja-JP"/>
        </w:rPr>
        <w:t>6.2.1.1.</w:t>
      </w:r>
      <w:r w:rsidR="0081529A" w:rsidRPr="00A104B0">
        <w:rPr>
          <w:iCs/>
          <w:kern w:val="2"/>
          <w:lang w:eastAsia="ja-JP"/>
        </w:rPr>
        <w:tab/>
        <w:t>For motorcycles having a cylinder capacity ≤ 125 cm</w:t>
      </w:r>
      <w:r w:rsidR="0081529A" w:rsidRPr="00A104B0">
        <w:rPr>
          <w:iCs/>
          <w:kern w:val="2"/>
          <w:vertAlign w:val="superscript"/>
          <w:lang w:eastAsia="ja-JP"/>
        </w:rPr>
        <w:t>3</w:t>
      </w:r>
      <w:r w:rsidR="0081529A" w:rsidRPr="00A104B0">
        <w:rPr>
          <w:iCs/>
          <w:kern w:val="2"/>
          <w:lang w:eastAsia="ja-JP"/>
        </w:rPr>
        <w:t xml:space="preserve"> </w:t>
      </w:r>
    </w:p>
    <w:p w14:paraId="6EE805D9" w14:textId="77777777" w:rsidR="0081529A" w:rsidRPr="00A104B0" w:rsidRDefault="0081529A" w:rsidP="0081529A">
      <w:pPr>
        <w:pStyle w:val="SingleTxtG"/>
        <w:ind w:left="2268" w:right="1133"/>
        <w:rPr>
          <w:iCs/>
          <w:kern w:val="2"/>
          <w:lang w:eastAsia="ja-JP"/>
        </w:rPr>
      </w:pPr>
      <w:r w:rsidRPr="00A104B0">
        <w:rPr>
          <w:iCs/>
          <w:kern w:val="2"/>
          <w:lang w:eastAsia="ja-JP"/>
        </w:rPr>
        <w:t>…</w:t>
      </w:r>
    </w:p>
    <w:p w14:paraId="56354B2B" w14:textId="71C4E9D3" w:rsidR="0081529A" w:rsidRPr="00A104B0" w:rsidRDefault="0081529A" w:rsidP="0081529A">
      <w:pPr>
        <w:pStyle w:val="SingleTxtG"/>
        <w:ind w:left="2268" w:right="1133"/>
        <w:rPr>
          <w:iCs/>
          <w:kern w:val="2"/>
          <w:lang w:eastAsia="ja-JP"/>
        </w:rPr>
      </w:pPr>
      <w:r w:rsidRPr="00A104B0">
        <w:rPr>
          <w:bCs/>
          <w:iCs/>
          <w:kern w:val="2"/>
          <w:lang w:eastAsia="ja-JP"/>
        </w:rPr>
        <w:t>(</w:t>
      </w:r>
      <w:proofErr w:type="spellStart"/>
      <w:r w:rsidRPr="00A104B0">
        <w:rPr>
          <w:bCs/>
          <w:iCs/>
          <w:kern w:val="2"/>
          <w:lang w:eastAsia="ja-JP"/>
        </w:rPr>
        <w:t>i</w:t>
      </w:r>
      <w:proofErr w:type="spellEnd"/>
      <w:r w:rsidRPr="00A104B0">
        <w:rPr>
          <w:bCs/>
          <w:iCs/>
          <w:kern w:val="2"/>
          <w:lang w:eastAsia="ja-JP"/>
        </w:rPr>
        <w:t xml:space="preserve">) </w:t>
      </w:r>
      <w:r w:rsidRPr="00A104B0">
        <w:rPr>
          <w:bCs/>
          <w:iCs/>
          <w:kern w:val="2"/>
          <w:lang w:eastAsia="ja-JP"/>
        </w:rPr>
        <w:tab/>
        <w:t xml:space="preserve">Class A, B, D, </w:t>
      </w:r>
      <w:r w:rsidR="000B563B">
        <w:rPr>
          <w:bCs/>
          <w:iCs/>
          <w:kern w:val="2"/>
          <w:lang w:eastAsia="ja-JP"/>
        </w:rPr>
        <w:t>BS,</w:t>
      </w:r>
      <w:r w:rsidR="00B220A3">
        <w:rPr>
          <w:bCs/>
          <w:iCs/>
          <w:kern w:val="2"/>
          <w:lang w:eastAsia="ja-JP"/>
        </w:rPr>
        <w:t xml:space="preserve"> </w:t>
      </w:r>
      <w:r w:rsidRPr="00A104B0">
        <w:rPr>
          <w:bCs/>
          <w:iCs/>
          <w:kern w:val="2"/>
          <w:lang w:eastAsia="ja-JP"/>
        </w:rPr>
        <w:t xml:space="preserve">CS, DS or ES of </w:t>
      </w:r>
      <w:r w:rsidR="00A104B0" w:rsidRPr="00A104B0">
        <w:rPr>
          <w:bCs/>
          <w:iCs/>
          <w:kern w:val="2"/>
          <w:lang w:eastAsia="ja-JP"/>
        </w:rPr>
        <w:t>UN Regulation</w:t>
      </w:r>
      <w:r w:rsidRPr="00A104B0">
        <w:rPr>
          <w:bCs/>
          <w:iCs/>
          <w:kern w:val="2"/>
          <w:lang w:eastAsia="ja-JP"/>
        </w:rPr>
        <w:t xml:space="preserve"> No. [RID]</w:t>
      </w:r>
      <w:r w:rsidR="00A13FF0">
        <w:rPr>
          <w:iCs/>
          <w:kern w:val="2"/>
          <w:lang w:eastAsia="ja-JP"/>
        </w:rPr>
        <w:t>"</w:t>
      </w:r>
    </w:p>
    <w:p w14:paraId="55919BD8" w14:textId="77777777" w:rsidR="0081529A" w:rsidRPr="00A104B0" w:rsidRDefault="0081529A" w:rsidP="0081529A">
      <w:pPr>
        <w:spacing w:after="120"/>
        <w:ind w:left="1134" w:right="1134"/>
        <w:jc w:val="both"/>
      </w:pPr>
      <w:r w:rsidRPr="00A104B0">
        <w:rPr>
          <w:i/>
        </w:rPr>
        <w:t xml:space="preserve">Paragraph 6.2.1.2., </w:t>
      </w:r>
      <w:r w:rsidRPr="00A104B0">
        <w:t>amend to read:</w:t>
      </w:r>
    </w:p>
    <w:p w14:paraId="4E148489" w14:textId="16EA1663" w:rsidR="0081529A" w:rsidRPr="00A104B0" w:rsidRDefault="00A13FF0" w:rsidP="0081529A">
      <w:pPr>
        <w:pStyle w:val="SingleTxtG"/>
        <w:ind w:left="2268" w:hanging="1134"/>
      </w:pPr>
      <w:r>
        <w:t>"</w:t>
      </w:r>
      <w:r w:rsidR="0081529A" w:rsidRPr="00A104B0">
        <w:t xml:space="preserve">6.2.1.2. </w:t>
      </w:r>
      <w:r w:rsidR="0081529A" w:rsidRPr="00A104B0">
        <w:tab/>
        <w:t>For motorcycles having a cylinder capacity &gt; 125 cm</w:t>
      </w:r>
      <w:r w:rsidR="0081529A" w:rsidRPr="00A104B0">
        <w:rPr>
          <w:vertAlign w:val="superscript"/>
        </w:rPr>
        <w:t>3</w:t>
      </w:r>
    </w:p>
    <w:p w14:paraId="042D5829" w14:textId="77777777" w:rsidR="0081529A" w:rsidRPr="00A104B0" w:rsidRDefault="0081529A" w:rsidP="0081529A">
      <w:pPr>
        <w:pStyle w:val="SingleTxtG"/>
        <w:ind w:left="2552" w:hanging="284"/>
      </w:pPr>
      <w:r w:rsidRPr="00A104B0">
        <w:t>One or two of approved type according to:</w:t>
      </w:r>
    </w:p>
    <w:p w14:paraId="5A9BCEF2" w14:textId="77777777" w:rsidR="0081529A" w:rsidRPr="00A104B0" w:rsidRDefault="0081529A" w:rsidP="0081529A">
      <w:pPr>
        <w:pStyle w:val="SingleTxtG"/>
        <w:ind w:left="2552" w:hanging="284"/>
      </w:pPr>
      <w:r w:rsidRPr="00A104B0">
        <w:t xml:space="preserve">(a) </w:t>
      </w:r>
      <w:r w:rsidR="00A104B0" w:rsidRPr="00A104B0">
        <w:tab/>
      </w:r>
      <w:r w:rsidR="00A104B0" w:rsidRPr="00A104B0">
        <w:tab/>
      </w:r>
      <w:r w:rsidRPr="00A104B0">
        <w:t xml:space="preserve">Class D or E of </w:t>
      </w:r>
      <w:r w:rsidR="00A104B0" w:rsidRPr="00A104B0">
        <w:t>UN Regulation</w:t>
      </w:r>
      <w:r w:rsidRPr="00A104B0">
        <w:t xml:space="preserve"> No. 113;</w:t>
      </w:r>
    </w:p>
    <w:p w14:paraId="265F00A5" w14:textId="77777777" w:rsidR="0081529A" w:rsidRPr="00A104B0" w:rsidRDefault="0081529A" w:rsidP="0081529A">
      <w:pPr>
        <w:pStyle w:val="SingleTxtG"/>
        <w:ind w:left="2552" w:hanging="284"/>
      </w:pPr>
      <w:r w:rsidRPr="00A104B0">
        <w:t xml:space="preserve">(b) </w:t>
      </w:r>
      <w:r w:rsidR="00A104B0" w:rsidRPr="00A104B0">
        <w:tab/>
      </w:r>
      <w:r w:rsidR="00A104B0" w:rsidRPr="00A104B0">
        <w:tab/>
        <w:t>UN Regulation</w:t>
      </w:r>
      <w:r w:rsidRPr="00A104B0">
        <w:t xml:space="preserve"> No. 112;</w:t>
      </w:r>
    </w:p>
    <w:p w14:paraId="25A86E8B" w14:textId="77777777" w:rsidR="0081529A" w:rsidRPr="00A104B0" w:rsidRDefault="0081529A" w:rsidP="0081529A">
      <w:pPr>
        <w:pStyle w:val="SingleTxtG"/>
        <w:ind w:left="2552" w:hanging="284"/>
      </w:pPr>
      <w:r w:rsidRPr="00A104B0">
        <w:lastRenderedPageBreak/>
        <w:t xml:space="preserve">(c) </w:t>
      </w:r>
      <w:r w:rsidR="00A104B0" w:rsidRPr="00A104B0">
        <w:tab/>
      </w:r>
      <w:r w:rsidR="00A104B0" w:rsidRPr="00A104B0">
        <w:tab/>
        <w:t>UN Regulation</w:t>
      </w:r>
      <w:r w:rsidRPr="00A104B0">
        <w:t xml:space="preserve"> No. 1;</w:t>
      </w:r>
    </w:p>
    <w:p w14:paraId="49A5919A" w14:textId="77777777" w:rsidR="0081529A" w:rsidRPr="00A104B0" w:rsidRDefault="0081529A" w:rsidP="0081529A">
      <w:pPr>
        <w:pStyle w:val="SingleTxtG"/>
        <w:ind w:left="2552" w:hanging="284"/>
      </w:pPr>
      <w:r w:rsidRPr="00A104B0">
        <w:t xml:space="preserve">(d) </w:t>
      </w:r>
      <w:r w:rsidR="00A104B0" w:rsidRPr="00A104B0">
        <w:tab/>
      </w:r>
      <w:r w:rsidR="00A104B0" w:rsidRPr="00A104B0">
        <w:tab/>
        <w:t>UN Regulation</w:t>
      </w:r>
      <w:r w:rsidRPr="00A104B0">
        <w:t xml:space="preserve"> No. 8;</w:t>
      </w:r>
    </w:p>
    <w:p w14:paraId="6FCFA93E" w14:textId="77777777" w:rsidR="0081529A" w:rsidRPr="00A104B0" w:rsidRDefault="0081529A" w:rsidP="0081529A">
      <w:pPr>
        <w:pStyle w:val="SingleTxtG"/>
        <w:ind w:left="2552" w:hanging="284"/>
      </w:pPr>
      <w:r w:rsidRPr="00A104B0">
        <w:t xml:space="preserve">(e) </w:t>
      </w:r>
      <w:r w:rsidR="00A104B0" w:rsidRPr="00A104B0">
        <w:tab/>
      </w:r>
      <w:r w:rsidR="00A104B0" w:rsidRPr="00A104B0">
        <w:tab/>
        <w:t>UN Regulation</w:t>
      </w:r>
      <w:r w:rsidRPr="00A104B0">
        <w:t xml:space="preserve"> No. 20;</w:t>
      </w:r>
    </w:p>
    <w:p w14:paraId="0C9CA9BC" w14:textId="77777777" w:rsidR="0081529A" w:rsidRPr="00A104B0" w:rsidRDefault="0081529A" w:rsidP="0081529A">
      <w:pPr>
        <w:pStyle w:val="SingleTxtG"/>
        <w:ind w:left="2552" w:hanging="284"/>
      </w:pPr>
      <w:r w:rsidRPr="00A104B0">
        <w:t xml:space="preserve">(f) </w:t>
      </w:r>
      <w:r w:rsidR="00A104B0" w:rsidRPr="00A104B0">
        <w:tab/>
      </w:r>
      <w:r w:rsidR="00A104B0" w:rsidRPr="00A104B0">
        <w:tab/>
        <w:t>UN Regulation</w:t>
      </w:r>
      <w:r w:rsidRPr="00A104B0">
        <w:t xml:space="preserve"> No. 72;</w:t>
      </w:r>
    </w:p>
    <w:p w14:paraId="71284EA9" w14:textId="77777777" w:rsidR="0081529A" w:rsidRPr="00A104B0" w:rsidRDefault="0081529A" w:rsidP="0081529A">
      <w:pPr>
        <w:pStyle w:val="SingleTxtG"/>
        <w:ind w:left="2552" w:hanging="284"/>
      </w:pPr>
      <w:r w:rsidRPr="00A104B0">
        <w:t xml:space="preserve">(g) </w:t>
      </w:r>
      <w:r w:rsidR="00A104B0" w:rsidRPr="00A104B0">
        <w:tab/>
      </w:r>
      <w:r w:rsidR="00A104B0" w:rsidRPr="00A104B0">
        <w:tab/>
        <w:t>UN Regulation</w:t>
      </w:r>
      <w:r w:rsidRPr="00A104B0">
        <w:t xml:space="preserve"> No. 98;</w:t>
      </w:r>
    </w:p>
    <w:p w14:paraId="325EA088" w14:textId="4428F17C" w:rsidR="0081529A" w:rsidRPr="00A104B0" w:rsidRDefault="0081529A" w:rsidP="0081529A">
      <w:pPr>
        <w:pStyle w:val="SingleTxtG"/>
        <w:ind w:left="2552" w:hanging="284"/>
      </w:pPr>
      <w:r w:rsidRPr="00A104B0">
        <w:t xml:space="preserve">(h) </w:t>
      </w:r>
      <w:r w:rsidR="00A104B0" w:rsidRPr="00A104B0">
        <w:tab/>
      </w:r>
      <w:r w:rsidR="00621A40">
        <w:tab/>
      </w:r>
      <w:r w:rsidRPr="00A104B0">
        <w:t xml:space="preserve">Class A, B, D, </w:t>
      </w:r>
      <w:r w:rsidR="000B563B">
        <w:rPr>
          <w:bCs/>
          <w:iCs/>
          <w:kern w:val="2"/>
          <w:lang w:eastAsia="ja-JP"/>
        </w:rPr>
        <w:t>BS,</w:t>
      </w:r>
      <w:r w:rsidR="00B220A3">
        <w:rPr>
          <w:bCs/>
          <w:iCs/>
          <w:kern w:val="2"/>
          <w:lang w:eastAsia="ja-JP"/>
        </w:rPr>
        <w:t xml:space="preserve"> </w:t>
      </w:r>
      <w:r w:rsidRPr="00A104B0">
        <w:t xml:space="preserve">DS or ES of </w:t>
      </w:r>
      <w:r w:rsidR="00A104B0" w:rsidRPr="00A104B0">
        <w:t>UN Regulation</w:t>
      </w:r>
      <w:r w:rsidRPr="00A104B0">
        <w:t xml:space="preserve"> No. [RID] </w:t>
      </w:r>
    </w:p>
    <w:p w14:paraId="7341540D" w14:textId="77777777" w:rsidR="0081529A" w:rsidRPr="00A104B0" w:rsidRDefault="0081529A" w:rsidP="0081529A">
      <w:pPr>
        <w:pStyle w:val="SingleTxtG"/>
        <w:ind w:left="2552" w:hanging="284"/>
      </w:pPr>
      <w:r w:rsidRPr="00A104B0">
        <w:t>Two of approved type according to:</w:t>
      </w:r>
    </w:p>
    <w:p w14:paraId="2C425DFA" w14:textId="77777777" w:rsidR="0081529A" w:rsidRPr="00A104B0" w:rsidRDefault="0081529A" w:rsidP="0081529A">
      <w:pPr>
        <w:pStyle w:val="SingleTxtG"/>
        <w:ind w:left="2552" w:hanging="284"/>
      </w:pPr>
      <w:r w:rsidRPr="00A104B0">
        <w:t>(</w:t>
      </w:r>
      <w:proofErr w:type="spellStart"/>
      <w:r w:rsidRPr="00A104B0">
        <w:t>i</w:t>
      </w:r>
      <w:proofErr w:type="spellEnd"/>
      <w:r w:rsidRPr="00A104B0">
        <w:t xml:space="preserve">) </w:t>
      </w:r>
      <w:r w:rsidR="00A104B0" w:rsidRPr="00A104B0">
        <w:tab/>
      </w:r>
      <w:r w:rsidR="00A104B0" w:rsidRPr="00A104B0">
        <w:tab/>
      </w:r>
      <w:r w:rsidRPr="00A104B0">
        <w:t xml:space="preserve">Class C of </w:t>
      </w:r>
      <w:r w:rsidR="00A104B0" w:rsidRPr="00A104B0">
        <w:t>UN Regulation</w:t>
      </w:r>
      <w:r w:rsidRPr="00A104B0">
        <w:t xml:space="preserve"> No. 113;</w:t>
      </w:r>
    </w:p>
    <w:p w14:paraId="091BFEFD" w14:textId="2D699A9B" w:rsidR="0081529A" w:rsidRPr="00A104B0" w:rsidRDefault="0081529A" w:rsidP="0081529A">
      <w:pPr>
        <w:pStyle w:val="SingleTxtG"/>
        <w:ind w:firstLine="1134"/>
      </w:pPr>
      <w:r w:rsidRPr="00A104B0">
        <w:t xml:space="preserve">(j) </w:t>
      </w:r>
      <w:r w:rsidR="00A104B0" w:rsidRPr="00A104B0">
        <w:tab/>
      </w:r>
      <w:r w:rsidRPr="00A104B0">
        <w:t xml:space="preserve">Class CS of </w:t>
      </w:r>
      <w:r w:rsidR="00A104B0" w:rsidRPr="00A104B0">
        <w:t>UN Regulation</w:t>
      </w:r>
      <w:r w:rsidRPr="00A104B0">
        <w:t xml:space="preserve"> No. [RID]</w:t>
      </w:r>
      <w:r w:rsidR="00A13FF0">
        <w:t>"</w:t>
      </w:r>
    </w:p>
    <w:p w14:paraId="1211E81C" w14:textId="77777777" w:rsidR="00BA43F0" w:rsidRPr="00A104B0" w:rsidRDefault="00BA43F0" w:rsidP="00BA43F0">
      <w:pPr>
        <w:spacing w:after="120"/>
        <w:ind w:left="1134" w:right="1134"/>
        <w:jc w:val="both"/>
      </w:pPr>
      <w:r w:rsidRPr="00A104B0">
        <w:rPr>
          <w:i/>
        </w:rPr>
        <w:t xml:space="preserve">Paragraph 6.2.3.1.4., </w:t>
      </w:r>
      <w:r w:rsidRPr="00A104B0">
        <w:t>amend to read:</w:t>
      </w:r>
    </w:p>
    <w:p w14:paraId="5402367D" w14:textId="475CF2A6" w:rsidR="00BA43F0" w:rsidRPr="00A104B0" w:rsidRDefault="00A13FF0" w:rsidP="00BA43F0">
      <w:pPr>
        <w:pStyle w:val="SingleTxtG"/>
        <w:ind w:left="2268" w:hanging="1134"/>
      </w:pPr>
      <w:r>
        <w:t>"</w:t>
      </w:r>
      <w:r w:rsidR="00BA43F0" w:rsidRPr="00A104B0">
        <w:t xml:space="preserve">6.2.3.1.4. </w:t>
      </w:r>
      <w:r w:rsidR="00BA43F0" w:rsidRPr="00A104B0">
        <w:tab/>
        <w:t xml:space="preserve">If installed, additional lighting unit(s) which provide bend lighting, type approved as part of the passing-beam according to </w:t>
      </w:r>
      <w:r w:rsidR="00A104B0" w:rsidRPr="00A104B0">
        <w:t>UN Regulation</w:t>
      </w:r>
      <w:r w:rsidR="00BA43F0" w:rsidRPr="00A104B0">
        <w:t xml:space="preserve"> No. 113 or [RID], shall be installed under the following conditions:</w:t>
      </w:r>
    </w:p>
    <w:p w14:paraId="73F13BB7" w14:textId="77777777" w:rsidR="00BA43F0" w:rsidRPr="00A104B0" w:rsidRDefault="00BA43F0" w:rsidP="00BA43F0">
      <w:pPr>
        <w:pStyle w:val="SingleTxtG"/>
        <w:ind w:left="2268"/>
      </w:pPr>
      <w:r w:rsidRPr="00A104B0">
        <w:t>In the case of (a) pair(s) of additional lighting units, they shall be installed so that their reference centre(s) are symmetrical in relation to the median longitudinal plane of the vehicle.</w:t>
      </w:r>
    </w:p>
    <w:p w14:paraId="088CC150" w14:textId="53D59B27" w:rsidR="00BA43F0" w:rsidRPr="00A104B0" w:rsidRDefault="00BA43F0" w:rsidP="00BA43F0">
      <w:pPr>
        <w:pStyle w:val="SingleTxtG"/>
        <w:ind w:left="2268"/>
      </w:pPr>
      <w:r w:rsidRPr="00A104B0">
        <w:t>In the case of a single additional lighting unit, its reference centre shall be coincident with the medium longitudinal plane of the vehicle.</w:t>
      </w:r>
      <w:r w:rsidR="00A13FF0">
        <w:t>"</w:t>
      </w:r>
    </w:p>
    <w:p w14:paraId="1AE0C7D9" w14:textId="77777777" w:rsidR="00BA43F0" w:rsidRPr="00A104B0" w:rsidRDefault="00BA43F0" w:rsidP="00BA43F0">
      <w:pPr>
        <w:spacing w:after="120"/>
        <w:ind w:left="1134" w:right="1134"/>
        <w:jc w:val="both"/>
      </w:pPr>
      <w:r w:rsidRPr="00A104B0">
        <w:rPr>
          <w:i/>
        </w:rPr>
        <w:t xml:space="preserve">Paragraph 6.2.5.7., </w:t>
      </w:r>
      <w:r w:rsidRPr="00A104B0">
        <w:t>amend to read:</w:t>
      </w:r>
    </w:p>
    <w:p w14:paraId="3C5F82A2" w14:textId="625B1C0B" w:rsidR="00BA43F0" w:rsidRPr="00A104B0" w:rsidRDefault="00A13FF0" w:rsidP="00BA43F0">
      <w:pPr>
        <w:pStyle w:val="SingleTxtG"/>
        <w:ind w:left="2268" w:hanging="1134"/>
      </w:pPr>
      <w:r>
        <w:t>"</w:t>
      </w:r>
      <w:r w:rsidR="00BA43F0" w:rsidRPr="00A104B0">
        <w:t xml:space="preserve">6.2.5.7. </w:t>
      </w:r>
      <w:r w:rsidR="00BA43F0" w:rsidRPr="00A104B0">
        <w:tab/>
        <w:t xml:space="preserve">Additional light source(s) or additional lighting unit(s) may be activated only in conjunction with the principal passing-beam or the driving-beam to produce bend lighting. The illumination provided by the bend lighting shall not extend above the horizontal plane that is parallel with the ground and containing the reference axis of the headlamp producing the principal passing-beam for all bank angles as specified by the manufacturer during type approval of the device according to </w:t>
      </w:r>
      <w:r w:rsidR="00A104B0" w:rsidRPr="00A104B0">
        <w:t>UN Regulation</w:t>
      </w:r>
      <w:r w:rsidR="00BA43F0" w:rsidRPr="00A104B0">
        <w:t xml:space="preserve"> No. 113 or [RID].</w:t>
      </w:r>
      <w:r>
        <w:t>"</w:t>
      </w:r>
    </w:p>
    <w:p w14:paraId="37236089" w14:textId="77777777" w:rsidR="00BA43F0" w:rsidRPr="00A104B0" w:rsidRDefault="00BA43F0" w:rsidP="00BA43F0">
      <w:pPr>
        <w:spacing w:after="120"/>
        <w:ind w:left="1134" w:right="1134"/>
        <w:jc w:val="both"/>
      </w:pPr>
      <w:r w:rsidRPr="00A104B0">
        <w:rPr>
          <w:i/>
        </w:rPr>
        <w:t xml:space="preserve">Paragraph 6.2.5.8., </w:t>
      </w:r>
      <w:r w:rsidRPr="00A104B0">
        <w:t>amend to read:</w:t>
      </w:r>
    </w:p>
    <w:p w14:paraId="633B3FE2" w14:textId="5C4FBFFD" w:rsidR="00BA43F0" w:rsidRPr="00A104B0" w:rsidRDefault="00A13FF0" w:rsidP="00BA43F0">
      <w:pPr>
        <w:pStyle w:val="SingleTxtG"/>
        <w:ind w:left="2268" w:hanging="1134"/>
      </w:pPr>
      <w:r>
        <w:t>"</w:t>
      </w:r>
      <w:r w:rsidR="00BA43F0" w:rsidRPr="00A104B0">
        <w:t xml:space="preserve">6.2.5.8. </w:t>
      </w:r>
      <w:r w:rsidR="00BA43F0" w:rsidRPr="00A104B0">
        <w:tab/>
        <w:t>The requirement in paragraph 6.2.5.7. above shall be tested as follows:</w:t>
      </w:r>
    </w:p>
    <w:p w14:paraId="730EB251" w14:textId="7A853F9F" w:rsidR="00BA43F0" w:rsidRPr="00A104B0" w:rsidRDefault="00BA43F0" w:rsidP="00BA43F0">
      <w:pPr>
        <w:pStyle w:val="SingleTxtG"/>
        <w:ind w:left="2268"/>
      </w:pPr>
      <w:r w:rsidRPr="00A104B0">
        <w:t xml:space="preserve">The test vehicle shall be set as specified in paragraph 5.4. of this </w:t>
      </w:r>
      <w:r w:rsidR="00A104B0" w:rsidRPr="00A104B0">
        <w:t>Regulation</w:t>
      </w:r>
      <w:r w:rsidRPr="00A104B0">
        <w:t xml:space="preserve">. Measure the bank angles on both sides of the vehicle under every condition where the bend lighting is activated. The bank angles to measure are the bank angles specified by the manufacturer during type approval of the device according to </w:t>
      </w:r>
      <w:r w:rsidR="00A104B0" w:rsidRPr="00A104B0">
        <w:t>UN Regulation</w:t>
      </w:r>
      <w:r w:rsidRPr="00A104B0">
        <w:t xml:space="preserve"> No. 113 or [RID].</w:t>
      </w:r>
    </w:p>
    <w:p w14:paraId="15DBB8E0" w14:textId="77777777" w:rsidR="00BA43F0" w:rsidRPr="00A104B0" w:rsidRDefault="00BA43F0" w:rsidP="00BA43F0">
      <w:pPr>
        <w:pStyle w:val="SingleTxtG"/>
        <w:ind w:left="2268"/>
      </w:pPr>
      <w:r w:rsidRPr="00A104B0">
        <w:t xml:space="preserve">The handlebar may be fixed in the straight ahead position so as not to move during the vehicle inclination. </w:t>
      </w:r>
    </w:p>
    <w:p w14:paraId="29502F23" w14:textId="77777777" w:rsidR="00BA43F0" w:rsidRPr="00A104B0" w:rsidRDefault="00BA43F0" w:rsidP="00BA43F0">
      <w:pPr>
        <w:pStyle w:val="SingleTxtG"/>
        <w:ind w:left="2268"/>
      </w:pPr>
      <w:r w:rsidRPr="00A104B0">
        <w:t>For the test, the bend lighting may be activated by means of a signal generator provided by the manufacturer.</w:t>
      </w:r>
    </w:p>
    <w:p w14:paraId="042D0951" w14:textId="77777777" w:rsidR="00BA43F0" w:rsidRPr="00A104B0" w:rsidRDefault="00BA43F0" w:rsidP="00BA43F0">
      <w:pPr>
        <w:pStyle w:val="SingleTxtG"/>
        <w:ind w:left="2268"/>
      </w:pPr>
      <w:r w:rsidRPr="00A104B0">
        <w:t xml:space="preserve">The system is considered to satisfy the requirements of paragraph 6.2.5.7. above, if all measured bank angles on both sides of the vehicle are greater than or equal to the minimum bank angles given in the communication form for the type approval of the device according to </w:t>
      </w:r>
      <w:r w:rsidR="00A104B0" w:rsidRPr="00A104B0">
        <w:t>UN Regulation</w:t>
      </w:r>
      <w:r w:rsidRPr="00A104B0">
        <w:t xml:space="preserve"> No. 113 or [RID].</w:t>
      </w:r>
    </w:p>
    <w:p w14:paraId="4ECB135C" w14:textId="64E6BA7C" w:rsidR="00BA43F0" w:rsidRPr="00A104B0" w:rsidRDefault="00BA43F0" w:rsidP="00BA43F0">
      <w:pPr>
        <w:pStyle w:val="SingleTxtG"/>
        <w:ind w:left="2268"/>
      </w:pPr>
      <w:r w:rsidRPr="00A104B0">
        <w:lastRenderedPageBreak/>
        <w:t>Conformity to paragraph 6.2.5.7. above may be demonstrated by the manufacturer using other means accepted by the Type Approval Authority responsible for type approval.</w:t>
      </w:r>
      <w:r w:rsidR="00A13FF0">
        <w:t>"</w:t>
      </w:r>
    </w:p>
    <w:p w14:paraId="5FB28D55" w14:textId="77777777" w:rsidR="00BA43F0" w:rsidRPr="00A104B0" w:rsidRDefault="00BA43F0" w:rsidP="00BA43F0">
      <w:pPr>
        <w:spacing w:after="120"/>
        <w:ind w:left="1134" w:right="1134"/>
        <w:jc w:val="both"/>
      </w:pPr>
      <w:r w:rsidRPr="00A104B0">
        <w:rPr>
          <w:i/>
        </w:rPr>
        <w:t xml:space="preserve">Paragraph 6.2.6., </w:t>
      </w:r>
      <w:r w:rsidRPr="00A104B0">
        <w:t>amend to read:</w:t>
      </w:r>
    </w:p>
    <w:p w14:paraId="5FE4D8B5" w14:textId="028D0D7A" w:rsidR="00BA43F0" w:rsidRPr="00A104B0" w:rsidRDefault="00A13FF0" w:rsidP="00BA43F0">
      <w:pPr>
        <w:pStyle w:val="SingleTxtG"/>
        <w:ind w:left="2268" w:hanging="1134"/>
      </w:pPr>
      <w:r>
        <w:t>"</w:t>
      </w:r>
      <w:r w:rsidR="00BA43F0" w:rsidRPr="00A104B0">
        <w:t xml:space="preserve">6.2.6. </w:t>
      </w:r>
      <w:r w:rsidR="00BA43F0" w:rsidRPr="00A104B0">
        <w:tab/>
        <w:t>Electrical connections</w:t>
      </w:r>
    </w:p>
    <w:p w14:paraId="695A87FF" w14:textId="77777777" w:rsidR="00BA43F0" w:rsidRPr="00A104B0" w:rsidRDefault="00BA43F0" w:rsidP="00BA43F0">
      <w:pPr>
        <w:pStyle w:val="SingleTxtG"/>
        <w:ind w:left="2268"/>
      </w:pPr>
      <w:r w:rsidRPr="00A104B0">
        <w:t xml:space="preserve">The control for changing over to the passing-beam(s) shall switch off the driving-beam(s) simultaneously. Passing-beam headlamps with a light source approved in accordance with </w:t>
      </w:r>
      <w:r w:rsidR="00A104B0" w:rsidRPr="00A104B0">
        <w:t>UN Regulation</w:t>
      </w:r>
      <w:r w:rsidRPr="00A104B0">
        <w:t xml:space="preserve"> No. 99 shall remain switched on when the driving-beam is illuminated.</w:t>
      </w:r>
    </w:p>
    <w:p w14:paraId="51201F39" w14:textId="77777777" w:rsidR="00BA43F0" w:rsidRPr="00A104B0" w:rsidRDefault="00BA43F0" w:rsidP="00BA43F0">
      <w:pPr>
        <w:pStyle w:val="SingleTxtG"/>
        <w:ind w:left="2268" w:hanging="1134"/>
      </w:pPr>
      <w:r w:rsidRPr="00A104B0">
        <w:t xml:space="preserve">6.2.6.1. </w:t>
      </w:r>
      <w:r w:rsidRPr="00A104B0">
        <w:tab/>
        <w:t>The additional light source(s) or additional lighting unit(s) used to produce bend lighting shall be so connected that it (they) cannot be activated unless the headlamp(s) producing the principal passing-beam or the driving-beam is (are) also activated.</w:t>
      </w:r>
    </w:p>
    <w:p w14:paraId="585AA286" w14:textId="77777777" w:rsidR="00BA43F0" w:rsidRPr="00A104B0" w:rsidRDefault="00BA43F0" w:rsidP="00BA43F0">
      <w:pPr>
        <w:pStyle w:val="SingleTxtG"/>
        <w:ind w:left="2268"/>
      </w:pPr>
      <w:r w:rsidRPr="00A104B0">
        <w:t xml:space="preserve">The additional light source(s) or additional lighting unit(s) used to produce bend lighting on each side of the vehicle may only be automatically activated when the bank angle(s) is(are) greater or equal to the minimum bank angle(s) given in the communication form for the type approval of the device according to </w:t>
      </w:r>
      <w:r w:rsidR="00A104B0" w:rsidRPr="00A104B0">
        <w:t>UN Regulation</w:t>
      </w:r>
      <w:r w:rsidRPr="00A104B0">
        <w:t xml:space="preserve"> No. 113 or [RID].</w:t>
      </w:r>
    </w:p>
    <w:p w14:paraId="2819E033" w14:textId="77777777" w:rsidR="00BA43F0" w:rsidRPr="00A104B0" w:rsidRDefault="00BA43F0" w:rsidP="00BA43F0">
      <w:pPr>
        <w:pStyle w:val="SingleTxtG"/>
        <w:ind w:left="2268"/>
      </w:pPr>
      <w:r w:rsidRPr="00A104B0">
        <w:t>However, the additional light source(s) or additional lighting unit(s) shall not be activated when the bank angle is less than three degrees.</w:t>
      </w:r>
    </w:p>
    <w:p w14:paraId="03BABF20" w14:textId="784AC068" w:rsidR="00BA43F0" w:rsidRPr="00A104B0" w:rsidRDefault="00BA43F0" w:rsidP="00BA43F0">
      <w:pPr>
        <w:pStyle w:val="SingleTxtG"/>
        <w:ind w:left="2268"/>
      </w:pPr>
      <w:r w:rsidRPr="00A104B0">
        <w:t xml:space="preserve">The additional light source(s) or additional lighting unit(s) shall be deactivated when the bank angle(s) is (are) less than the minimum bank angle(s) given in the communication form for the type approval of the device according to </w:t>
      </w:r>
      <w:r w:rsidR="00A104B0" w:rsidRPr="00A104B0">
        <w:t>UN Regulation</w:t>
      </w:r>
      <w:r w:rsidRPr="00A104B0">
        <w:t xml:space="preserve"> No. 113 or [RID].</w:t>
      </w:r>
      <w:r w:rsidR="00A13FF0">
        <w:t>"</w:t>
      </w:r>
    </w:p>
    <w:p w14:paraId="2E42E3C0" w14:textId="77777777" w:rsidR="00BA43F0" w:rsidRPr="00A104B0" w:rsidRDefault="00BA43F0" w:rsidP="00BA43F0">
      <w:pPr>
        <w:spacing w:after="120"/>
        <w:ind w:left="1134" w:right="1134"/>
        <w:jc w:val="both"/>
      </w:pPr>
      <w:r w:rsidRPr="00A104B0">
        <w:rPr>
          <w:i/>
        </w:rPr>
        <w:t xml:space="preserve">Paragraph 6.3.2., </w:t>
      </w:r>
      <w:r w:rsidRPr="00A104B0">
        <w:t>amend to read:</w:t>
      </w:r>
    </w:p>
    <w:p w14:paraId="57280E45" w14:textId="66C453BC" w:rsidR="00BA43F0" w:rsidRPr="00A104B0" w:rsidRDefault="00A13FF0" w:rsidP="00BA43F0">
      <w:pPr>
        <w:pStyle w:val="SingleTxtG"/>
        <w:ind w:left="2268" w:hanging="1134"/>
      </w:pPr>
      <w:r>
        <w:t>"</w:t>
      </w:r>
      <w:r w:rsidR="00BA43F0" w:rsidRPr="00A104B0">
        <w:t xml:space="preserve">6.3.2. </w:t>
      </w:r>
      <w:r w:rsidR="00BA43F0" w:rsidRPr="00A104B0">
        <w:tab/>
        <w:t>Arrangement</w:t>
      </w:r>
    </w:p>
    <w:p w14:paraId="36B85EE2" w14:textId="77777777" w:rsidR="00BA43F0" w:rsidRPr="00A104B0" w:rsidRDefault="00BA43F0" w:rsidP="00BA43F0">
      <w:pPr>
        <w:pStyle w:val="SingleTxtG"/>
        <w:ind w:left="2268"/>
      </w:pPr>
      <w:r w:rsidRPr="00A104B0">
        <w:t xml:space="preserve">Two front indicators (category 1 as specified in </w:t>
      </w:r>
      <w:r w:rsidR="00A104B0" w:rsidRPr="00A104B0">
        <w:t>UN Regulation</w:t>
      </w:r>
      <w:r w:rsidRPr="00A104B0">
        <w:t xml:space="preserve"> No. 6 or [LSD] or category 11 specified in </w:t>
      </w:r>
      <w:r w:rsidR="00A104B0" w:rsidRPr="00A104B0">
        <w:t>UN Regulation</w:t>
      </w:r>
      <w:r w:rsidRPr="00A104B0">
        <w:t xml:space="preserve"> No. 50 or [LSD]).</w:t>
      </w:r>
    </w:p>
    <w:p w14:paraId="5A1CDA91" w14:textId="14CD511B" w:rsidR="00BA43F0" w:rsidRPr="00A104B0" w:rsidRDefault="00BA43F0" w:rsidP="00BA43F0">
      <w:pPr>
        <w:pStyle w:val="SingleTxtG"/>
        <w:ind w:left="2268"/>
      </w:pPr>
      <w:r w:rsidRPr="00A104B0">
        <w:t xml:space="preserve">Two rear indicators (category 2 as specified in </w:t>
      </w:r>
      <w:r w:rsidR="00A104B0" w:rsidRPr="00A104B0">
        <w:t>UN Regulation</w:t>
      </w:r>
      <w:r w:rsidRPr="00A104B0">
        <w:t xml:space="preserve"> No. 6 or [LSD] or category 12 specified in </w:t>
      </w:r>
      <w:r w:rsidR="00A104B0" w:rsidRPr="00A104B0">
        <w:t>UN Regulation</w:t>
      </w:r>
      <w:r w:rsidRPr="00A104B0">
        <w:t xml:space="preserve"> No. 50 or [LSD]).</w:t>
      </w:r>
      <w:r w:rsidR="00A13FF0">
        <w:t>"</w:t>
      </w:r>
    </w:p>
    <w:p w14:paraId="1FF9DE0B" w14:textId="77777777" w:rsidR="00BA43F0" w:rsidRPr="00A104B0" w:rsidRDefault="00BA43F0" w:rsidP="00BA43F0">
      <w:pPr>
        <w:spacing w:after="120"/>
        <w:ind w:left="1134" w:right="1134"/>
        <w:jc w:val="both"/>
      </w:pPr>
      <w:r w:rsidRPr="00A104B0">
        <w:rPr>
          <w:i/>
        </w:rPr>
        <w:t xml:space="preserve">Paragraph 6.4.1., </w:t>
      </w:r>
      <w:r w:rsidRPr="00A104B0">
        <w:t>amend to read:</w:t>
      </w:r>
    </w:p>
    <w:p w14:paraId="4FC81F04" w14:textId="23AD2B50" w:rsidR="00BA43F0" w:rsidRPr="00A104B0" w:rsidRDefault="00A13FF0" w:rsidP="00BA43F0">
      <w:pPr>
        <w:pStyle w:val="SingleTxtG"/>
        <w:ind w:left="2268" w:hanging="1134"/>
      </w:pPr>
      <w:r>
        <w:t>"</w:t>
      </w:r>
      <w:r w:rsidR="00BA43F0" w:rsidRPr="00A104B0">
        <w:t xml:space="preserve">6.4.1. </w:t>
      </w:r>
      <w:r w:rsidR="00BA43F0" w:rsidRPr="00A104B0">
        <w:tab/>
        <w:t>Number</w:t>
      </w:r>
    </w:p>
    <w:p w14:paraId="4B5AC02F" w14:textId="77777777" w:rsidR="00BA43F0" w:rsidRPr="00A104B0" w:rsidRDefault="00BA43F0" w:rsidP="00BA43F0">
      <w:pPr>
        <w:pStyle w:val="SingleTxtG"/>
        <w:ind w:left="2268"/>
      </w:pPr>
      <w:r w:rsidRPr="00A104B0">
        <w:t xml:space="preserve">One or two approved as a category S1 device according to </w:t>
      </w:r>
      <w:r w:rsidR="00A104B0" w:rsidRPr="00A104B0">
        <w:t>UN Regulation</w:t>
      </w:r>
      <w:r w:rsidRPr="00A104B0">
        <w:t xml:space="preserve"> No. 7 or [LSD] or stop lamp according to </w:t>
      </w:r>
      <w:r w:rsidR="00A104B0" w:rsidRPr="00A104B0">
        <w:t>UN Regulation</w:t>
      </w:r>
      <w:r w:rsidRPr="00A104B0">
        <w:t xml:space="preserve"> No. 50 or stop lamp for category L vehicles of </w:t>
      </w:r>
      <w:r w:rsidR="00A104B0" w:rsidRPr="00A104B0">
        <w:t>UN Regulation</w:t>
      </w:r>
      <w:r w:rsidRPr="00A104B0">
        <w:t xml:space="preserve"> No. [LSD]. </w:t>
      </w:r>
    </w:p>
    <w:p w14:paraId="738B9BD8" w14:textId="45635FDF" w:rsidR="00BA43F0" w:rsidRPr="00A104B0" w:rsidRDefault="00BA43F0" w:rsidP="00BA43F0">
      <w:pPr>
        <w:pStyle w:val="SingleTxtG"/>
        <w:ind w:left="2268"/>
      </w:pPr>
      <w:r w:rsidRPr="00A104B0">
        <w:t xml:space="preserve">Optional one approved as a category S3 device according to </w:t>
      </w:r>
      <w:r w:rsidR="00A104B0" w:rsidRPr="00A104B0">
        <w:t>UN Regulation</w:t>
      </w:r>
      <w:r w:rsidRPr="00A104B0">
        <w:t xml:space="preserve"> No. 7 or [LSD].</w:t>
      </w:r>
      <w:r w:rsidR="00A13FF0">
        <w:t>"</w:t>
      </w:r>
    </w:p>
    <w:p w14:paraId="4DE6A654" w14:textId="77777777" w:rsidR="00BA43F0" w:rsidRPr="00A104B0" w:rsidRDefault="00BA43F0" w:rsidP="00BA43F0">
      <w:pPr>
        <w:spacing w:after="120"/>
        <w:ind w:left="1134" w:right="1134"/>
        <w:jc w:val="both"/>
      </w:pPr>
      <w:r w:rsidRPr="00A104B0">
        <w:rPr>
          <w:i/>
        </w:rPr>
        <w:t xml:space="preserve">Paragraph 6.4.3., </w:t>
      </w:r>
      <w:r w:rsidRPr="00A104B0">
        <w:t>amend to read:</w:t>
      </w:r>
    </w:p>
    <w:p w14:paraId="2487BDE8" w14:textId="1061D69D" w:rsidR="00BA43F0" w:rsidRPr="00A104B0" w:rsidRDefault="00A13FF0" w:rsidP="00BA43F0">
      <w:pPr>
        <w:pStyle w:val="SingleTxtG"/>
        <w:ind w:left="2268" w:hanging="1134"/>
      </w:pPr>
      <w:r>
        <w:t>"</w:t>
      </w:r>
      <w:r w:rsidR="00BA43F0" w:rsidRPr="00A104B0">
        <w:t xml:space="preserve">6.4.3. </w:t>
      </w:r>
      <w:r w:rsidR="00BA43F0" w:rsidRPr="00A104B0">
        <w:tab/>
        <w:t>Position</w:t>
      </w:r>
    </w:p>
    <w:p w14:paraId="068D3B83" w14:textId="77777777" w:rsidR="00BA43F0" w:rsidRPr="00A104B0" w:rsidRDefault="00BA43F0" w:rsidP="00BA43F0">
      <w:pPr>
        <w:pStyle w:val="SingleTxtG"/>
        <w:ind w:left="2268" w:hanging="1134"/>
      </w:pPr>
      <w:r w:rsidRPr="00A104B0">
        <w:t xml:space="preserve">6.4.3.1. </w:t>
      </w:r>
      <w:r w:rsidRPr="00A104B0">
        <w:tab/>
        <w:t xml:space="preserve">For category S1 device specified in </w:t>
      </w:r>
      <w:r w:rsidR="00A104B0" w:rsidRPr="00A104B0">
        <w:t>UN Regulation</w:t>
      </w:r>
      <w:r w:rsidRPr="00A104B0">
        <w:t xml:space="preserve"> No. 7 or </w:t>
      </w:r>
      <w:r w:rsidR="00A104B0" w:rsidRPr="00A104B0">
        <w:t>UN Regulation</w:t>
      </w:r>
      <w:r w:rsidRPr="00A104B0">
        <w:t xml:space="preserve"> No. [LSD] or stop lamp specified in </w:t>
      </w:r>
      <w:r w:rsidR="00A104B0" w:rsidRPr="00A104B0">
        <w:t>UN Regulation</w:t>
      </w:r>
      <w:r w:rsidRPr="00A104B0">
        <w:t xml:space="preserve"> No. 50 or [LSD]</w:t>
      </w:r>
    </w:p>
    <w:p w14:paraId="7330B5FA" w14:textId="77777777" w:rsidR="00BA43F0" w:rsidRPr="00A104B0" w:rsidRDefault="00BA43F0" w:rsidP="00BA43F0">
      <w:pPr>
        <w:pStyle w:val="SingleTxtG"/>
        <w:ind w:left="2268"/>
      </w:pPr>
      <w:r w:rsidRPr="00A104B0">
        <w:t>In height: not less than 250 mm nor more than 1,500 mm above the ground;</w:t>
      </w:r>
    </w:p>
    <w:p w14:paraId="2EC22A2A" w14:textId="77777777" w:rsidR="00BA43F0" w:rsidRPr="00A104B0" w:rsidRDefault="00BA43F0" w:rsidP="00BA43F0">
      <w:pPr>
        <w:pStyle w:val="SingleTxtG"/>
        <w:ind w:left="2268"/>
      </w:pPr>
      <w:r w:rsidRPr="00A104B0">
        <w:t>In length: at the rear of the vehicle.</w:t>
      </w:r>
    </w:p>
    <w:p w14:paraId="69D847ED" w14:textId="77777777" w:rsidR="00BA43F0" w:rsidRPr="00A104B0" w:rsidRDefault="00BA43F0" w:rsidP="00BA43F0">
      <w:pPr>
        <w:pStyle w:val="SingleTxtG"/>
        <w:ind w:left="2268" w:hanging="1134"/>
      </w:pPr>
      <w:r w:rsidRPr="00A104B0">
        <w:lastRenderedPageBreak/>
        <w:t xml:space="preserve">6.4.3.2. </w:t>
      </w:r>
      <w:r w:rsidRPr="00A104B0">
        <w:tab/>
        <w:t xml:space="preserve">For the category S3 device specified in </w:t>
      </w:r>
      <w:r w:rsidR="00A104B0" w:rsidRPr="00A104B0">
        <w:t>UN Regulation</w:t>
      </w:r>
      <w:r w:rsidRPr="00A104B0">
        <w:t xml:space="preserve"> No. 7 or [LSD]  </w:t>
      </w:r>
    </w:p>
    <w:p w14:paraId="294C318E" w14:textId="77777777" w:rsidR="00BA43F0" w:rsidRPr="00A104B0" w:rsidRDefault="00BA43F0" w:rsidP="00BA43F0">
      <w:pPr>
        <w:pStyle w:val="SingleTxtG"/>
        <w:ind w:left="2268"/>
      </w:pPr>
      <w:r w:rsidRPr="00A104B0">
        <w:t>In height: The horizontal plane tangential to the lower edge of the apparent surface shall not be less than 850 mm above the ground.</w:t>
      </w:r>
    </w:p>
    <w:p w14:paraId="6B15E1FC" w14:textId="77777777" w:rsidR="00BA43F0" w:rsidRPr="00A104B0" w:rsidRDefault="00BA43F0" w:rsidP="00BA43F0">
      <w:pPr>
        <w:pStyle w:val="SingleTxtG"/>
        <w:ind w:left="2268"/>
      </w:pPr>
      <w:r w:rsidRPr="00A104B0">
        <w:t xml:space="preserve">However, the horizontal plane tangential to the lower edge of the apparent surface shall be above the horizontal plane tangential to the upper edge of the apparent surface of the category S1 device specified in </w:t>
      </w:r>
      <w:r w:rsidR="00A104B0" w:rsidRPr="00A104B0">
        <w:t>UN Regulation</w:t>
      </w:r>
      <w:r w:rsidRPr="00A104B0">
        <w:t xml:space="preserve"> No. 7 or [LSD] or stop lamp specified in </w:t>
      </w:r>
      <w:r w:rsidR="00A104B0" w:rsidRPr="00A104B0">
        <w:t>UN Regulation</w:t>
      </w:r>
      <w:r w:rsidRPr="00A104B0">
        <w:t xml:space="preserve"> No. 50 or stop lamp for category L vehicles of </w:t>
      </w:r>
      <w:r w:rsidR="00A104B0" w:rsidRPr="00A104B0">
        <w:t>UN Regulation</w:t>
      </w:r>
      <w:r w:rsidRPr="00A104B0">
        <w:t xml:space="preserve"> No. [LSD].</w:t>
      </w:r>
    </w:p>
    <w:p w14:paraId="418B72BD" w14:textId="14730E65" w:rsidR="00BA43F0" w:rsidRPr="00A104B0" w:rsidRDefault="00BA43F0" w:rsidP="00BA43F0">
      <w:pPr>
        <w:pStyle w:val="SingleTxtG"/>
        <w:ind w:left="2268"/>
        <w:rPr>
          <w:i/>
        </w:rPr>
      </w:pPr>
      <w:r w:rsidRPr="00A104B0">
        <w:t>In length: at the rear of the vehicle.</w:t>
      </w:r>
      <w:r w:rsidR="00A13FF0">
        <w:t>"</w:t>
      </w:r>
    </w:p>
    <w:p w14:paraId="1DBD8F9C" w14:textId="77777777" w:rsidR="00BA43F0" w:rsidRPr="00A104B0" w:rsidRDefault="00BA43F0" w:rsidP="00BA43F0">
      <w:pPr>
        <w:spacing w:after="120"/>
        <w:ind w:left="1134" w:right="1134"/>
        <w:jc w:val="both"/>
      </w:pPr>
      <w:r w:rsidRPr="00A104B0">
        <w:rPr>
          <w:i/>
        </w:rPr>
        <w:t xml:space="preserve">Paragraph 6.4.4., </w:t>
      </w:r>
      <w:r w:rsidRPr="00A104B0">
        <w:t>amend to read:</w:t>
      </w:r>
    </w:p>
    <w:p w14:paraId="0C3B0A13" w14:textId="1CFBE580" w:rsidR="00BA43F0" w:rsidRPr="00A104B0" w:rsidRDefault="00A13FF0" w:rsidP="00BA43F0">
      <w:pPr>
        <w:pStyle w:val="SingleTxtG"/>
        <w:ind w:left="2268" w:hanging="1134"/>
      </w:pPr>
      <w:r>
        <w:t>"</w:t>
      </w:r>
      <w:r w:rsidR="00BA43F0" w:rsidRPr="00A104B0">
        <w:t xml:space="preserve">6.4.4. </w:t>
      </w:r>
      <w:r w:rsidR="00BA43F0" w:rsidRPr="00A104B0">
        <w:tab/>
        <w:t>Geometric visibility</w:t>
      </w:r>
    </w:p>
    <w:p w14:paraId="4FFE296F" w14:textId="77777777" w:rsidR="00BA43F0" w:rsidRPr="00A104B0" w:rsidRDefault="00BA43F0" w:rsidP="00BA43F0">
      <w:pPr>
        <w:pStyle w:val="SingleTxtG"/>
        <w:ind w:left="2268"/>
      </w:pPr>
      <w:r w:rsidRPr="00A104B0">
        <w:t xml:space="preserve">For category S1 device specified in </w:t>
      </w:r>
      <w:r w:rsidR="00A104B0" w:rsidRPr="00A104B0">
        <w:t>UN Regulation</w:t>
      </w:r>
      <w:r w:rsidRPr="00A104B0">
        <w:t xml:space="preserve"> No. 7 or [LSD] or stop lamp specified in </w:t>
      </w:r>
      <w:r w:rsidR="00A104B0" w:rsidRPr="00A104B0">
        <w:t>UN Regulation</w:t>
      </w:r>
      <w:r w:rsidRPr="00A104B0">
        <w:t xml:space="preserve"> No. 50 or stop lamp for category L vehicles of </w:t>
      </w:r>
      <w:r w:rsidR="00A104B0" w:rsidRPr="00A104B0">
        <w:t>UN Regulation</w:t>
      </w:r>
      <w:r w:rsidRPr="00A104B0">
        <w:t xml:space="preserve"> No. [LSD]</w:t>
      </w:r>
    </w:p>
    <w:p w14:paraId="64885972" w14:textId="77777777" w:rsidR="00BA43F0" w:rsidRPr="00A104B0" w:rsidRDefault="00BA43F0" w:rsidP="00BA43F0">
      <w:pPr>
        <w:pStyle w:val="SingleTxtG"/>
        <w:ind w:left="2268"/>
      </w:pPr>
      <w:r w:rsidRPr="00A104B0">
        <w:t xml:space="preserve">Horizontal angle: </w:t>
      </w:r>
      <w:r w:rsidRPr="00A104B0">
        <w:tab/>
        <w:t>45° to left and to right for a single lamp;</w:t>
      </w:r>
    </w:p>
    <w:p w14:paraId="5DDC4740" w14:textId="77777777" w:rsidR="00BA43F0" w:rsidRPr="00A104B0" w:rsidRDefault="00BA43F0" w:rsidP="00BA43F0">
      <w:pPr>
        <w:pStyle w:val="SingleTxtG"/>
        <w:ind w:left="3402" w:firstLine="567"/>
      </w:pPr>
      <w:r w:rsidRPr="00A104B0">
        <w:t>45° outwards and 10° inwards for each pair of lamps;</w:t>
      </w:r>
    </w:p>
    <w:p w14:paraId="66A63E1C" w14:textId="77777777" w:rsidR="00BA43F0" w:rsidRPr="00A104B0" w:rsidRDefault="00BA43F0" w:rsidP="00BA43F0">
      <w:pPr>
        <w:pStyle w:val="SingleTxtG"/>
        <w:ind w:left="2268"/>
      </w:pPr>
      <w:r w:rsidRPr="00A104B0">
        <w:t xml:space="preserve">Vertical angle: </w:t>
      </w:r>
      <w:r w:rsidRPr="00A104B0">
        <w:tab/>
        <w:t>15° above and below the horizontal.</w:t>
      </w:r>
    </w:p>
    <w:p w14:paraId="12A9AC8A" w14:textId="77777777" w:rsidR="00BA43F0" w:rsidRPr="00A104B0" w:rsidRDefault="00BA43F0" w:rsidP="00BA43F0">
      <w:pPr>
        <w:pStyle w:val="SingleTxtG"/>
        <w:ind w:left="2268"/>
      </w:pPr>
      <w:r w:rsidRPr="00A104B0">
        <w:t>However, where a lamp is mounted below 750 mm (measured according to the provisions of paragraph 5.7.), the downward angle of 15° may be reduced to 5°.</w:t>
      </w:r>
    </w:p>
    <w:p w14:paraId="124CE0FC" w14:textId="77777777" w:rsidR="00BA43F0" w:rsidRPr="00A104B0" w:rsidRDefault="00BA43F0" w:rsidP="00BA43F0">
      <w:pPr>
        <w:pStyle w:val="SingleTxtG"/>
        <w:ind w:left="2268"/>
      </w:pPr>
      <w:r w:rsidRPr="00A104B0">
        <w:t xml:space="preserve">For category S3 device specified in </w:t>
      </w:r>
      <w:r w:rsidR="00A104B0" w:rsidRPr="00A104B0">
        <w:t>UN Regulation</w:t>
      </w:r>
      <w:r w:rsidRPr="00A104B0">
        <w:t xml:space="preserve"> No. 7 or [LSD]</w:t>
      </w:r>
    </w:p>
    <w:p w14:paraId="2A5FD587" w14:textId="77777777" w:rsidR="00BA43F0" w:rsidRPr="00A104B0" w:rsidRDefault="00BA43F0" w:rsidP="00BA43F0">
      <w:pPr>
        <w:pStyle w:val="SingleTxtG"/>
        <w:ind w:left="3969" w:hanging="1701"/>
      </w:pPr>
      <w:r w:rsidRPr="00A104B0">
        <w:t xml:space="preserve">Horizontal angle: </w:t>
      </w:r>
      <w:r w:rsidRPr="00A104B0">
        <w:tab/>
        <w:t>10° to the left and to the right of the longitudinal axis of the vehicle.</w:t>
      </w:r>
    </w:p>
    <w:p w14:paraId="398F5570" w14:textId="06A02ACF" w:rsidR="00BA43F0" w:rsidRPr="00A104B0" w:rsidRDefault="00BA43F0" w:rsidP="00BA43F0">
      <w:pPr>
        <w:pStyle w:val="SingleTxtG"/>
        <w:ind w:left="2268"/>
      </w:pPr>
      <w:r w:rsidRPr="00A104B0">
        <w:t xml:space="preserve">Vertical angle: </w:t>
      </w:r>
      <w:r w:rsidRPr="00A104B0">
        <w:tab/>
        <w:t>10° above and 5° below the horizontal.</w:t>
      </w:r>
      <w:r w:rsidR="00A13FF0">
        <w:t>"</w:t>
      </w:r>
    </w:p>
    <w:p w14:paraId="4ACD88C5" w14:textId="77777777" w:rsidR="00BA43F0" w:rsidRPr="00A104B0" w:rsidRDefault="00BA43F0" w:rsidP="00BA43F0">
      <w:pPr>
        <w:spacing w:after="120"/>
        <w:ind w:left="1134" w:right="1134"/>
        <w:jc w:val="both"/>
      </w:pPr>
      <w:r w:rsidRPr="00A104B0">
        <w:rPr>
          <w:i/>
        </w:rPr>
        <w:t xml:space="preserve">Paragraph 6.5.1., </w:t>
      </w:r>
      <w:r w:rsidRPr="00A104B0">
        <w:t>amend to read:</w:t>
      </w:r>
    </w:p>
    <w:p w14:paraId="4A04DAA9" w14:textId="4996E95E" w:rsidR="00BA43F0" w:rsidRPr="00A104B0" w:rsidRDefault="00A13FF0" w:rsidP="00BA43F0">
      <w:pPr>
        <w:pStyle w:val="SingleTxtG"/>
        <w:ind w:left="2268" w:hanging="1134"/>
      </w:pPr>
      <w:r>
        <w:t>"</w:t>
      </w:r>
      <w:r w:rsidR="00BA43F0" w:rsidRPr="00A104B0">
        <w:t xml:space="preserve">6.5.1. </w:t>
      </w:r>
      <w:r w:rsidR="00BA43F0" w:rsidRPr="00A104B0">
        <w:tab/>
        <w:t>Number</w:t>
      </w:r>
    </w:p>
    <w:p w14:paraId="37457138" w14:textId="3D838E65" w:rsidR="00BA43F0" w:rsidRPr="00A104B0" w:rsidRDefault="00BA43F0" w:rsidP="00BA43F0">
      <w:pPr>
        <w:pStyle w:val="SingleTxtG"/>
        <w:ind w:left="2268"/>
      </w:pPr>
      <w:r w:rsidRPr="00A104B0">
        <w:t xml:space="preserve">One, approved as a category 2 device according to </w:t>
      </w:r>
      <w:r w:rsidR="00A104B0" w:rsidRPr="00A104B0">
        <w:t>UN Regulation</w:t>
      </w:r>
      <w:r w:rsidRPr="00A104B0">
        <w:t xml:space="preserve"> No. 50 or [LSD]. The device may consist of several optical components designed to illuminate the space reserved for the registration plate.</w:t>
      </w:r>
      <w:r w:rsidR="00A13FF0">
        <w:t>"</w:t>
      </w:r>
    </w:p>
    <w:p w14:paraId="7E15336D" w14:textId="77777777" w:rsidR="00BA43F0" w:rsidRPr="00A104B0" w:rsidRDefault="00BA43F0" w:rsidP="00BA43F0">
      <w:pPr>
        <w:spacing w:after="120"/>
        <w:ind w:left="1134" w:right="1134"/>
        <w:jc w:val="both"/>
      </w:pPr>
      <w:r w:rsidRPr="00A104B0">
        <w:rPr>
          <w:i/>
        </w:rPr>
        <w:t xml:space="preserve">Paragraph 6.13.2., </w:t>
      </w:r>
      <w:r w:rsidRPr="00A104B0">
        <w:t>amend to read:</w:t>
      </w:r>
    </w:p>
    <w:p w14:paraId="0E62E4BF" w14:textId="7AFA8AF6" w:rsidR="00BA43F0" w:rsidRPr="00A104B0" w:rsidRDefault="00A13FF0" w:rsidP="00BA43F0">
      <w:pPr>
        <w:pStyle w:val="SingleTxtG"/>
        <w:ind w:left="2268" w:hanging="1134"/>
      </w:pPr>
      <w:r>
        <w:t>"</w:t>
      </w:r>
      <w:r w:rsidR="00BA43F0" w:rsidRPr="00A104B0">
        <w:t xml:space="preserve">6.13.2. </w:t>
      </w:r>
      <w:r w:rsidR="00BA43F0" w:rsidRPr="00A104B0">
        <w:tab/>
        <w:t>Number</w:t>
      </w:r>
    </w:p>
    <w:p w14:paraId="02EE2884" w14:textId="78B1EA23" w:rsidR="00BA43F0" w:rsidRPr="00A104B0" w:rsidRDefault="00BA43F0" w:rsidP="00BA43F0">
      <w:pPr>
        <w:pStyle w:val="SingleTxtG"/>
        <w:ind w:left="2268"/>
        <w:rPr>
          <w:lang w:val="en-US"/>
        </w:rPr>
      </w:pPr>
      <w:r w:rsidRPr="00A104B0">
        <w:t xml:space="preserve">One or two of approved type according to </w:t>
      </w:r>
      <w:r w:rsidR="00A104B0" w:rsidRPr="00A104B0">
        <w:t>UN Regulation</w:t>
      </w:r>
      <w:r w:rsidRPr="00A104B0">
        <w:t xml:space="preserve"> No. 87 or [LSD].</w:t>
      </w:r>
      <w:r w:rsidR="00A13FF0">
        <w:t>"</w:t>
      </w:r>
    </w:p>
    <w:p w14:paraId="0594FB1E"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37A12" w14:textId="77777777" w:rsidR="008405E4" w:rsidRDefault="008405E4"/>
  </w:endnote>
  <w:endnote w:type="continuationSeparator" w:id="0">
    <w:p w14:paraId="7FC373CE" w14:textId="77777777" w:rsidR="008405E4" w:rsidRDefault="008405E4"/>
  </w:endnote>
  <w:endnote w:type="continuationNotice" w:id="1">
    <w:p w14:paraId="65918985"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A854D" w14:textId="77777777" w:rsidR="00A13FF0" w:rsidRPr="00A13FF0" w:rsidRDefault="00A13FF0" w:rsidP="00A13FF0">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53E00" w14:textId="77777777" w:rsidR="00A13FF0" w:rsidRPr="00A13FF0" w:rsidRDefault="00A13FF0" w:rsidP="00A13FF0">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AAEC1"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511667DF"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78DA62A" w14:textId="77777777" w:rsidR="008405E4" w:rsidRDefault="008405E4"/>
  </w:footnote>
  <w:footnote w:id="2">
    <w:p w14:paraId="407C746B" w14:textId="77777777" w:rsidR="008405E4" w:rsidRPr="00706101" w:rsidRDefault="008405E4" w:rsidP="00626F57">
      <w:pPr>
        <w:pStyle w:val="FootnoteText"/>
      </w:pPr>
      <w:r w:rsidRPr="00A90EA8">
        <w:tab/>
      </w:r>
      <w:r w:rsidRPr="00DE7053">
        <w:rPr>
          <w:rStyle w:val="FootnoteReference"/>
          <w:sz w:val="20"/>
          <w:lang w:val="en-US"/>
        </w:rPr>
        <w:t>*</w:t>
      </w:r>
      <w:r w:rsidRPr="002232AF">
        <w:rPr>
          <w:sz w:val="20"/>
          <w:lang w:val="en-US"/>
        </w:rPr>
        <w:tab/>
      </w:r>
      <w:r w:rsidR="00626F57" w:rsidRPr="00626F57">
        <w:rPr>
          <w:szCs w:val="18"/>
          <w:lang w:val="en-US"/>
        </w:rPr>
        <w:t xml:space="preserve">In accordance with the </w:t>
      </w:r>
      <w:proofErr w:type="spellStart"/>
      <w:r w:rsidR="00626F57" w:rsidRPr="00626F57">
        <w:rPr>
          <w:szCs w:val="18"/>
          <w:lang w:val="en-US"/>
        </w:rPr>
        <w:t>programme</w:t>
      </w:r>
      <w:proofErr w:type="spellEnd"/>
      <w:r w:rsidR="00626F57"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89C7" w14:textId="77777777" w:rsidR="00A13FF0" w:rsidRDefault="00A13FF0" w:rsidP="00A13FF0">
    <w:pPr>
      <w:pStyle w:val="Header"/>
    </w:pPr>
    <w:r>
      <w:t>ECE/TRANS/WP.29/2018/105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85EA8" w14:textId="77777777" w:rsidR="00A13FF0" w:rsidRDefault="00A13FF0" w:rsidP="00A13FF0">
    <w:pPr>
      <w:pStyle w:val="Header"/>
      <w:jc w:val="right"/>
    </w:pPr>
    <w:r>
      <w:t>ECE/TRANS/WP.29/2018/105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18BC" w14:textId="77777777" w:rsidR="00FE2BBC" w:rsidRPr="00A13FF0" w:rsidRDefault="00FE2BBC" w:rsidP="00A13FF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00BE"/>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6F0"/>
    <w:rsid w:val="00097B82"/>
    <w:rsid w:val="000A02D1"/>
    <w:rsid w:val="000A08CD"/>
    <w:rsid w:val="000A0E29"/>
    <w:rsid w:val="000A53F1"/>
    <w:rsid w:val="000A6619"/>
    <w:rsid w:val="000B175B"/>
    <w:rsid w:val="000B2C02"/>
    <w:rsid w:val="000B3A0F"/>
    <w:rsid w:val="000B4AAB"/>
    <w:rsid w:val="000B51F5"/>
    <w:rsid w:val="000B563B"/>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21B1"/>
    <w:rsid w:val="002042C8"/>
    <w:rsid w:val="002108B6"/>
    <w:rsid w:val="00211E0B"/>
    <w:rsid w:val="002135C6"/>
    <w:rsid w:val="00214E97"/>
    <w:rsid w:val="0021519E"/>
    <w:rsid w:val="00216288"/>
    <w:rsid w:val="00216538"/>
    <w:rsid w:val="00217CE1"/>
    <w:rsid w:val="00220116"/>
    <w:rsid w:val="00220B2D"/>
    <w:rsid w:val="00220C93"/>
    <w:rsid w:val="00221215"/>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B5CC1"/>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6FB"/>
    <w:rsid w:val="006215AF"/>
    <w:rsid w:val="006219FD"/>
    <w:rsid w:val="00621A40"/>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4D26"/>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529A"/>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1D9"/>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8F7445"/>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4B0"/>
    <w:rsid w:val="00A10687"/>
    <w:rsid w:val="00A113BD"/>
    <w:rsid w:val="00A13FF0"/>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0A3"/>
    <w:rsid w:val="00B227D1"/>
    <w:rsid w:val="00B24BA6"/>
    <w:rsid w:val="00B259CB"/>
    <w:rsid w:val="00B269F7"/>
    <w:rsid w:val="00B30025"/>
    <w:rsid w:val="00B30179"/>
    <w:rsid w:val="00B33EC0"/>
    <w:rsid w:val="00B347D7"/>
    <w:rsid w:val="00B36275"/>
    <w:rsid w:val="00B377A2"/>
    <w:rsid w:val="00B4153C"/>
    <w:rsid w:val="00B44CBA"/>
    <w:rsid w:val="00B50917"/>
    <w:rsid w:val="00B5314D"/>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43F0"/>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22AA"/>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3BED"/>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67E44AA"/>
  <w15:docId w15:val="{F5E450D4-3F80-4483-9FA9-D9FDCC6D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1BB5-BAFC-4C6E-B8B1-3223E918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5</Pages>
  <Words>1481</Words>
  <Characters>8446</Characters>
  <Application>Microsoft Office Word</Application>
  <DocSecurity>0</DocSecurity>
  <Lines>70</Lines>
  <Paragraphs>19</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9908</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2</cp:revision>
  <cp:lastPrinted>2018-01-26T08:00:00Z</cp:lastPrinted>
  <dcterms:created xsi:type="dcterms:W3CDTF">2018-08-28T10:13:00Z</dcterms:created>
  <dcterms:modified xsi:type="dcterms:W3CDTF">2018-08-28T10:13:00Z</dcterms:modified>
</cp:coreProperties>
</file>