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9B101D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9B101D">
              <w:rPr>
                <w:lang w:val="en-GB"/>
              </w:rPr>
              <w:t>56</w:t>
            </w:r>
          </w:p>
        </w:tc>
      </w:tr>
      <w:tr w:rsidR="00AF2205" w:rsidRPr="00AE25B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AE25B1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3322A">
              <w:rPr>
                <w:lang w:val="en-GB"/>
              </w:rPr>
              <w:t xml:space="preserve"> </w:t>
            </w:r>
            <w:r w:rsidR="00232F83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232F83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13F62">
        <w:rPr>
          <w:b/>
          <w:lang w:val="en-US"/>
        </w:rPr>
        <w:t>5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F13F62">
        <w:rPr>
          <w:lang w:val="en-US"/>
        </w:rPr>
        <w:t>19</w:t>
      </w:r>
      <w:r w:rsidR="00D17398">
        <w:rPr>
          <w:lang w:val="en-US"/>
        </w:rPr>
        <w:t>-</w:t>
      </w:r>
      <w:r w:rsidR="00F13F62">
        <w:rPr>
          <w:lang w:val="en-US"/>
        </w:rPr>
        <w:t>22</w:t>
      </w:r>
      <w:r w:rsidR="004E7423">
        <w:rPr>
          <w:lang w:val="en-US"/>
        </w:rPr>
        <w:t xml:space="preserve"> </w:t>
      </w:r>
      <w:r w:rsidR="00F13F62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13F62">
        <w:rPr>
          <w:lang w:val="en-GB"/>
        </w:rPr>
        <w:t>8</w:t>
      </w:r>
      <w:r w:rsidR="00A90EA8">
        <w:rPr>
          <w:lang w:val="en-GB"/>
        </w:rPr>
        <w:t>.</w:t>
      </w:r>
      <w:r w:rsidR="009B101D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</w:t>
      </w:r>
      <w:r w:rsidR="00444CAC">
        <w:rPr>
          <w:b/>
          <w:lang w:val="en-GB"/>
        </w:rPr>
        <w:t>RF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9B101D">
        <w:rPr>
          <w:lang w:val="en-GB"/>
        </w:rPr>
        <w:t>3</w:t>
      </w:r>
      <w:r w:rsidR="00B94603">
        <w:rPr>
          <w:lang w:val="en-GB"/>
        </w:rPr>
        <w:t xml:space="preserve">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9B101D">
        <w:rPr>
          <w:lang w:val="en-GB"/>
        </w:rPr>
        <w:t>89</w:t>
      </w:r>
      <w:r w:rsidR="00041ECD">
        <w:rPr>
          <w:lang w:val="en-GB"/>
        </w:rPr>
        <w:t xml:space="preserve"> (</w:t>
      </w:r>
      <w:r w:rsidR="009B101D">
        <w:rPr>
          <w:lang w:val="en-GB"/>
        </w:rPr>
        <w:t>Speed limitation devices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444CAC">
        <w:rPr>
          <w:b/>
          <w:sz w:val="24"/>
          <w:lang w:val="en-GB"/>
        </w:rPr>
        <w:t>Brakes and Running Gear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444CAC">
        <w:rPr>
          <w:lang w:val="en-GB"/>
        </w:rPr>
        <w:t>Brakes and Running Gear</w:t>
      </w:r>
      <w:r w:rsidRPr="00A90EA8">
        <w:rPr>
          <w:lang w:val="en-GB"/>
        </w:rPr>
        <w:t xml:space="preserve"> (GR</w:t>
      </w:r>
      <w:r w:rsidR="00444CAC">
        <w:rPr>
          <w:lang w:val="en-GB"/>
        </w:rPr>
        <w:t>RF</w:t>
      </w:r>
      <w:r w:rsidRPr="00A90EA8">
        <w:rPr>
          <w:lang w:val="en-GB"/>
        </w:rPr>
        <w:t xml:space="preserve">) at its </w:t>
      </w:r>
      <w:r w:rsidR="00444CAC">
        <w:rPr>
          <w:lang w:val="en-GB"/>
        </w:rPr>
        <w:t>eighty-</w:t>
      </w:r>
      <w:r w:rsidR="00F13F62">
        <w:rPr>
          <w:lang w:val="en-GB"/>
        </w:rPr>
        <w:t>sixth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</w:t>
      </w:r>
      <w:r w:rsidR="00444CAC">
        <w:rPr>
          <w:lang w:val="en-GB"/>
        </w:rPr>
        <w:t>RF</w:t>
      </w:r>
      <w:r w:rsidRPr="00A90EA8">
        <w:rPr>
          <w:lang w:val="en-GB"/>
        </w:rPr>
        <w:t>/</w:t>
      </w:r>
      <w:r w:rsidR="00444CAC">
        <w:rPr>
          <w:lang w:val="en-GB"/>
        </w:rPr>
        <w:t>8</w:t>
      </w:r>
      <w:r w:rsidR="00F13F62">
        <w:rPr>
          <w:lang w:val="en-GB"/>
        </w:rPr>
        <w:t>6</w:t>
      </w:r>
      <w:r w:rsidR="00F3322A">
        <w:rPr>
          <w:lang w:val="en-GB"/>
        </w:rPr>
        <w:t>, para. </w:t>
      </w:r>
      <w:r w:rsidR="00B9420B">
        <w:rPr>
          <w:lang w:val="en-GB"/>
        </w:rPr>
        <w:t>56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F13F62" w:rsidRPr="004C6E95">
        <w:rPr>
          <w:lang w:val="es-AR"/>
        </w:rPr>
        <w:t>ECE/TRANS/WP.29/GRRF/</w:t>
      </w:r>
      <w:r w:rsidR="009B101D">
        <w:rPr>
          <w:lang w:val="es-AR"/>
        </w:rPr>
        <w:t>2013/13 and</w:t>
      </w:r>
      <w:r w:rsidR="00F13F62" w:rsidRPr="00F13F62">
        <w:rPr>
          <w:lang w:val="en-GB"/>
        </w:rPr>
        <w:t xml:space="preserve"> on Annex </w:t>
      </w:r>
      <w:r w:rsidR="00B9420B">
        <w:rPr>
          <w:lang w:val="en-GB"/>
        </w:rPr>
        <w:t>VII</w:t>
      </w:r>
      <w:r w:rsidR="00F13F62">
        <w:rPr>
          <w:lang w:val="en-GB"/>
        </w:rPr>
        <w:t xml:space="preserve"> </w:t>
      </w:r>
      <w:r w:rsidR="00F804D4">
        <w:rPr>
          <w:lang w:val="en-GB"/>
        </w:rPr>
        <w:t>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13F62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E6C9D" w:rsidRDefault="008E6C9D" w:rsidP="008E6C9D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9B101D">
        <w:rPr>
          <w:lang w:val="en-GB"/>
        </w:rPr>
        <w:t xml:space="preserve">Supplement 3 to UN </w:t>
      </w:r>
      <w:r w:rsidR="009B101D" w:rsidRPr="00A90EA8">
        <w:rPr>
          <w:lang w:val="en-GB"/>
        </w:rPr>
        <w:t>Regulation</w:t>
      </w:r>
      <w:r w:rsidR="009B101D">
        <w:rPr>
          <w:lang w:val="en-GB"/>
        </w:rPr>
        <w:t xml:space="preserve"> </w:t>
      </w:r>
      <w:r w:rsidR="009B101D" w:rsidRPr="00A90EA8">
        <w:rPr>
          <w:lang w:val="en-GB"/>
        </w:rPr>
        <w:t>No.</w:t>
      </w:r>
      <w:r w:rsidR="009B101D">
        <w:rPr>
          <w:lang w:val="en-GB"/>
        </w:rPr>
        <w:t xml:space="preserve"> 89 (Speed limitation devices)</w:t>
      </w:r>
    </w:p>
    <w:p w:rsidR="00892C73" w:rsidRDefault="00892C73" w:rsidP="00892C73">
      <w:pPr>
        <w:spacing w:after="120" w:line="240" w:lineRule="auto"/>
        <w:ind w:left="1134" w:right="1134"/>
        <w:jc w:val="both"/>
        <w:rPr>
          <w:szCs w:val="22"/>
          <w:lang w:val="en-GB"/>
        </w:rPr>
      </w:pPr>
      <w:r>
        <w:rPr>
          <w:i/>
          <w:szCs w:val="22"/>
          <w:lang w:val="en-GB"/>
        </w:rPr>
        <w:t>P</w:t>
      </w:r>
      <w:r w:rsidRPr="00892C73">
        <w:rPr>
          <w:i/>
          <w:szCs w:val="22"/>
          <w:lang w:val="en-GB"/>
        </w:rPr>
        <w:t>aragraph 5.2.2.</w:t>
      </w:r>
      <w:r w:rsidRPr="00892C73">
        <w:rPr>
          <w:szCs w:val="22"/>
          <w:lang w:val="en-GB"/>
        </w:rPr>
        <w:t xml:space="preserve"> amend to read: </w:t>
      </w:r>
    </w:p>
    <w:p w:rsidR="00E74801" w:rsidRPr="00E74801" w:rsidRDefault="00892C73" w:rsidP="00E74801">
      <w:pPr>
        <w:spacing w:after="120" w:line="240" w:lineRule="auto"/>
        <w:ind w:left="2268" w:right="1134" w:hanging="1134"/>
        <w:jc w:val="both"/>
        <w:rPr>
          <w:lang w:val="en-GB"/>
        </w:rPr>
      </w:pPr>
      <w:r w:rsidRPr="00892C73">
        <w:rPr>
          <w:lang w:val="en-GB"/>
        </w:rPr>
        <w:t>"5.2.2.</w:t>
      </w:r>
      <w:r w:rsidRPr="00892C73">
        <w:rPr>
          <w:lang w:val="en-GB"/>
        </w:rPr>
        <w:tab/>
      </w:r>
      <w:r w:rsidRPr="00E74801">
        <w:rPr>
          <w:lang w:val="en-GB"/>
        </w:rPr>
        <w:t>The effectiveness of the ASLF shall not be adversely affected by magnetic or electric fields. This shall be demonstrated by fulfilling the technical requirements</w:t>
      </w:r>
      <w:r w:rsidRPr="00E74801">
        <w:rPr>
          <w:szCs w:val="22"/>
          <w:lang w:val="en-GB"/>
        </w:rPr>
        <w:t xml:space="preserve"> and </w:t>
      </w:r>
      <w:r w:rsidR="005A7C0E">
        <w:rPr>
          <w:szCs w:val="22"/>
          <w:lang w:val="en-GB"/>
        </w:rPr>
        <w:t xml:space="preserve">respecting the </w:t>
      </w:r>
      <w:r w:rsidRPr="00E74801">
        <w:rPr>
          <w:szCs w:val="22"/>
          <w:lang w:val="en-GB"/>
        </w:rPr>
        <w:t xml:space="preserve">transitional provisions </w:t>
      </w:r>
      <w:r w:rsidRPr="00E74801">
        <w:rPr>
          <w:lang w:val="en-GB"/>
        </w:rPr>
        <w:t xml:space="preserve">of </w:t>
      </w:r>
      <w:r w:rsidR="00E74801" w:rsidRPr="00E74801">
        <w:rPr>
          <w:lang w:val="en-GB"/>
        </w:rPr>
        <w:t xml:space="preserve">UN </w:t>
      </w:r>
      <w:r w:rsidRPr="00E74801">
        <w:rPr>
          <w:lang w:val="en-GB"/>
        </w:rPr>
        <w:t>Regulation No.</w:t>
      </w:r>
      <w:r w:rsidR="00E74801" w:rsidRPr="00E74801">
        <w:rPr>
          <w:lang w:val="en-GB"/>
        </w:rPr>
        <w:t> </w:t>
      </w:r>
      <w:r w:rsidRPr="00E74801">
        <w:rPr>
          <w:lang w:val="en-GB"/>
        </w:rPr>
        <w:t>10 by applying:</w:t>
      </w:r>
    </w:p>
    <w:p w:rsidR="00892C73" w:rsidRPr="00E74801" w:rsidRDefault="00E74801" w:rsidP="00FE4578">
      <w:pPr>
        <w:spacing w:after="120"/>
        <w:ind w:left="2835" w:right="1134" w:hanging="567"/>
        <w:rPr>
          <w:i/>
          <w:lang w:val="en-GB"/>
        </w:rPr>
      </w:pPr>
      <w:r w:rsidRPr="00E74801">
        <w:rPr>
          <w:szCs w:val="22"/>
          <w:lang w:val="en-GB"/>
        </w:rPr>
        <w:t>(a)</w:t>
      </w:r>
      <w:r w:rsidRPr="00E74801">
        <w:rPr>
          <w:szCs w:val="22"/>
          <w:lang w:val="en-GB"/>
        </w:rPr>
        <w:tab/>
      </w:r>
      <w:r w:rsidR="005A7C0E">
        <w:rPr>
          <w:szCs w:val="22"/>
          <w:lang w:val="en-GB"/>
        </w:rPr>
        <w:t>T</w:t>
      </w:r>
      <w:r w:rsidR="00892C73" w:rsidRPr="00E74801">
        <w:rPr>
          <w:szCs w:val="22"/>
          <w:lang w:val="en-GB"/>
        </w:rPr>
        <w:t xml:space="preserve">he 03 series of amendments for vehicles without a coupling system for charging the </w:t>
      </w:r>
      <w:r w:rsidR="005A7C0E" w:rsidRPr="005A7C0E">
        <w:rPr>
          <w:lang w:val="en-GB"/>
        </w:rPr>
        <w:t>rechargeable energy storage system</w:t>
      </w:r>
      <w:r w:rsidR="00892C73" w:rsidRPr="00E74801">
        <w:rPr>
          <w:szCs w:val="22"/>
          <w:lang w:val="en-GB"/>
        </w:rPr>
        <w:t xml:space="preserve"> (traction batteries).</w:t>
      </w:r>
    </w:p>
    <w:p w:rsidR="00892C73" w:rsidRPr="00E74801" w:rsidRDefault="00E74801" w:rsidP="00FE4578">
      <w:pPr>
        <w:spacing w:after="120"/>
        <w:ind w:left="2835" w:right="1134" w:hanging="567"/>
        <w:rPr>
          <w:i/>
          <w:lang w:val="en-GB"/>
        </w:rPr>
      </w:pPr>
      <w:r w:rsidRPr="00E74801">
        <w:rPr>
          <w:szCs w:val="22"/>
          <w:lang w:val="en-GB"/>
        </w:rPr>
        <w:t>(b)</w:t>
      </w:r>
      <w:r w:rsidRPr="00E74801">
        <w:rPr>
          <w:szCs w:val="22"/>
          <w:lang w:val="en-GB"/>
        </w:rPr>
        <w:tab/>
      </w:r>
      <w:r w:rsidR="005A7C0E">
        <w:rPr>
          <w:szCs w:val="22"/>
          <w:lang w:val="en-GB"/>
        </w:rPr>
        <w:t>T</w:t>
      </w:r>
      <w:r w:rsidR="00892C73" w:rsidRPr="00E74801">
        <w:rPr>
          <w:szCs w:val="22"/>
          <w:lang w:val="en-GB"/>
        </w:rPr>
        <w:t xml:space="preserve">he 04 series of amendments for vehicles with a coupling system for charging the </w:t>
      </w:r>
      <w:r w:rsidR="005A7C0E" w:rsidRPr="005A7C0E">
        <w:rPr>
          <w:lang w:val="en-GB"/>
        </w:rPr>
        <w:t>rechargeable energy storage system</w:t>
      </w:r>
      <w:r w:rsidR="00892C73" w:rsidRPr="00E74801">
        <w:rPr>
          <w:szCs w:val="22"/>
          <w:lang w:val="en-GB"/>
        </w:rPr>
        <w:t xml:space="preserve"> (traction batteries)."</w:t>
      </w:r>
    </w:p>
    <w:p w:rsidR="00892C73" w:rsidRDefault="00892C73" w:rsidP="00892C73">
      <w:pPr>
        <w:spacing w:after="120"/>
        <w:ind w:left="2268" w:right="1134" w:hanging="1134"/>
        <w:rPr>
          <w:lang w:val="en-GB"/>
        </w:rPr>
      </w:pPr>
      <w:r w:rsidRPr="00892C73">
        <w:rPr>
          <w:i/>
          <w:lang w:val="en-GB"/>
        </w:rPr>
        <w:t>Paragraph 5.2.5.4.2.</w:t>
      </w:r>
      <w:r w:rsidRPr="00892C73">
        <w:rPr>
          <w:lang w:val="en-GB"/>
        </w:rPr>
        <w:t>, amend to read (deletion of “or”):</w:t>
      </w:r>
    </w:p>
    <w:p w:rsidR="00892C73" w:rsidRDefault="00892C73" w:rsidP="00892C73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lang w:val="en-GB"/>
        </w:rPr>
      </w:pPr>
      <w:r w:rsidRPr="00892C73">
        <w:rPr>
          <w:lang w:val="en-GB"/>
        </w:rPr>
        <w:t>"5.2.5.4.2.</w:t>
      </w:r>
      <w:r w:rsidRPr="00892C73">
        <w:rPr>
          <w:lang w:val="en-GB"/>
        </w:rPr>
        <w:tab/>
        <w:t>Whenever the vehicle speed is exceeding V</w:t>
      </w:r>
      <w:r w:rsidRPr="00892C73">
        <w:rPr>
          <w:vertAlign w:val="subscript"/>
          <w:lang w:val="en-GB"/>
        </w:rPr>
        <w:t>adj</w:t>
      </w:r>
      <w:r w:rsidRPr="00892C73">
        <w:rPr>
          <w:lang w:val="en-GB"/>
        </w:rPr>
        <w:t xml:space="preserve"> the driver must be informed by means of a suitable warning signal other than the speedometer."</w:t>
      </w:r>
    </w:p>
    <w:p w:rsidR="005A7C0E" w:rsidRPr="00892C73" w:rsidRDefault="005A7C0E" w:rsidP="005A7C0E">
      <w:pPr>
        <w:spacing w:after="120" w:line="240" w:lineRule="auto"/>
        <w:ind w:left="1134" w:right="1134"/>
        <w:jc w:val="both"/>
        <w:rPr>
          <w:szCs w:val="22"/>
          <w:lang w:val="en-GB"/>
        </w:rPr>
      </w:pPr>
      <w:r>
        <w:rPr>
          <w:i/>
          <w:szCs w:val="22"/>
          <w:lang w:val="en-GB"/>
        </w:rPr>
        <w:t>P</w:t>
      </w:r>
      <w:r w:rsidRPr="00892C73">
        <w:rPr>
          <w:i/>
          <w:szCs w:val="22"/>
          <w:lang w:val="en-GB"/>
        </w:rPr>
        <w:t>aragraph 21.2.2.</w:t>
      </w:r>
      <w:r w:rsidRPr="00892C73">
        <w:rPr>
          <w:szCs w:val="22"/>
          <w:lang w:val="en-GB"/>
        </w:rPr>
        <w:t xml:space="preserve"> amend to read:</w:t>
      </w:r>
    </w:p>
    <w:p w:rsidR="005A7C0E" w:rsidRPr="00892C73" w:rsidRDefault="005A7C0E" w:rsidP="005A7C0E">
      <w:pPr>
        <w:spacing w:after="120" w:line="240" w:lineRule="auto"/>
        <w:ind w:left="2268" w:right="1134" w:hanging="1134"/>
        <w:jc w:val="both"/>
        <w:rPr>
          <w:szCs w:val="22"/>
          <w:lang w:val="en-GB"/>
        </w:rPr>
      </w:pPr>
      <w:r w:rsidRPr="00892C73">
        <w:rPr>
          <w:szCs w:val="22"/>
          <w:lang w:val="en-GB"/>
        </w:rPr>
        <w:t>"21.2.2.</w:t>
      </w:r>
      <w:r w:rsidRPr="00892C73">
        <w:rPr>
          <w:szCs w:val="22"/>
          <w:lang w:val="en-GB"/>
        </w:rPr>
        <w:tab/>
      </w:r>
      <w:r w:rsidRPr="00892C73">
        <w:rPr>
          <w:lang w:val="en-GB"/>
        </w:rPr>
        <w:t>The effectiveness of the speed limitation function shall not be adversely affected by magnetic or electric fields. This shall be demonstrated by fulfilling the technical requirements</w:t>
      </w:r>
      <w:r w:rsidRPr="00892C73">
        <w:rPr>
          <w:szCs w:val="22"/>
          <w:lang w:val="en-GB"/>
        </w:rPr>
        <w:t xml:space="preserve"> and </w:t>
      </w:r>
      <w:r>
        <w:rPr>
          <w:szCs w:val="22"/>
          <w:lang w:val="en-GB"/>
        </w:rPr>
        <w:t xml:space="preserve">respecting the </w:t>
      </w:r>
      <w:r w:rsidRPr="00892C73">
        <w:rPr>
          <w:szCs w:val="22"/>
          <w:lang w:val="en-GB"/>
        </w:rPr>
        <w:t>transitional provisions</w:t>
      </w:r>
      <w:r w:rsidRPr="00892C73">
        <w:rPr>
          <w:lang w:val="en-GB"/>
        </w:rPr>
        <w:t xml:space="preserve"> of </w:t>
      </w:r>
      <w:r>
        <w:rPr>
          <w:lang w:val="en-GB"/>
        </w:rPr>
        <w:t>UN </w:t>
      </w:r>
      <w:r w:rsidRPr="00892C73">
        <w:rPr>
          <w:lang w:val="en-GB"/>
        </w:rPr>
        <w:t>Regulation No. 10</w:t>
      </w:r>
      <w:r>
        <w:rPr>
          <w:lang w:val="en-GB"/>
        </w:rPr>
        <w:t>,</w:t>
      </w:r>
      <w:r w:rsidRPr="00892C73">
        <w:rPr>
          <w:lang w:val="en-GB"/>
        </w:rPr>
        <w:t xml:space="preserve"> by applying: </w:t>
      </w:r>
    </w:p>
    <w:p w:rsidR="005A7C0E" w:rsidRPr="00892C73" w:rsidRDefault="005A7C0E" w:rsidP="00FE4578">
      <w:pPr>
        <w:pStyle w:val="ListParagraph"/>
        <w:numPr>
          <w:ilvl w:val="0"/>
          <w:numId w:val="30"/>
        </w:numPr>
        <w:suppressAutoHyphens w:val="0"/>
        <w:spacing w:after="120" w:line="240" w:lineRule="auto"/>
        <w:ind w:left="2835" w:right="1134" w:hanging="567"/>
        <w:contextualSpacing w:val="0"/>
        <w:jc w:val="both"/>
        <w:rPr>
          <w:szCs w:val="22"/>
          <w:lang w:val="en-GB"/>
        </w:rPr>
      </w:pPr>
      <w:r>
        <w:rPr>
          <w:szCs w:val="22"/>
          <w:lang w:val="en-GB"/>
        </w:rPr>
        <w:t>T</w:t>
      </w:r>
      <w:r w:rsidRPr="00892C73">
        <w:rPr>
          <w:szCs w:val="22"/>
          <w:lang w:val="en-GB"/>
        </w:rPr>
        <w:t xml:space="preserve">he 03 series of amendments for vehicles without a coupling system for charging the </w:t>
      </w:r>
      <w:r w:rsidRPr="005A7C0E">
        <w:rPr>
          <w:lang w:val="en-GB"/>
        </w:rPr>
        <w:t>rechargeable energy storage system</w:t>
      </w:r>
      <w:r w:rsidRPr="00892C73">
        <w:rPr>
          <w:szCs w:val="22"/>
          <w:lang w:val="en-GB"/>
        </w:rPr>
        <w:t xml:space="preserve"> (traction batteries).</w:t>
      </w:r>
    </w:p>
    <w:p w:rsidR="005A7C0E" w:rsidRPr="005A7C0E" w:rsidRDefault="005A7C0E" w:rsidP="00FE4578">
      <w:pPr>
        <w:tabs>
          <w:tab w:val="left" w:pos="2835"/>
          <w:tab w:val="left" w:pos="8550"/>
        </w:tabs>
        <w:spacing w:after="120"/>
        <w:ind w:left="2835" w:right="1134" w:hanging="567"/>
        <w:jc w:val="both"/>
        <w:rPr>
          <w:lang w:val="en-GB"/>
        </w:rPr>
      </w:pPr>
      <w:r w:rsidRPr="005A7C0E">
        <w:rPr>
          <w:szCs w:val="22"/>
          <w:lang w:val="en-GB"/>
        </w:rPr>
        <w:t>(b</w:t>
      </w:r>
      <w:r>
        <w:rPr>
          <w:szCs w:val="22"/>
          <w:lang w:val="en-GB"/>
        </w:rPr>
        <w:t>)</w:t>
      </w:r>
      <w:r>
        <w:rPr>
          <w:szCs w:val="22"/>
          <w:lang w:val="en-GB"/>
        </w:rPr>
        <w:tab/>
        <w:t>T</w:t>
      </w:r>
      <w:r w:rsidRPr="005A7C0E">
        <w:rPr>
          <w:szCs w:val="22"/>
          <w:lang w:val="en-GB"/>
        </w:rPr>
        <w:t xml:space="preserve">he 04 series of amendments for vehicles with a coupling system for charging the </w:t>
      </w:r>
      <w:r w:rsidRPr="005A7C0E">
        <w:rPr>
          <w:lang w:val="en-GB"/>
        </w:rPr>
        <w:t>rechargeable energy storage system</w:t>
      </w:r>
      <w:r w:rsidRPr="005A7C0E">
        <w:rPr>
          <w:szCs w:val="22"/>
          <w:lang w:val="en-GB"/>
        </w:rPr>
        <w:t xml:space="preserve"> (traction batteries)."</w:t>
      </w:r>
    </w:p>
    <w:p w:rsidR="00892C73" w:rsidRPr="00892C73" w:rsidRDefault="00892C73" w:rsidP="00892C73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lang w:val="en-GB"/>
        </w:rPr>
      </w:pPr>
      <w:r w:rsidRPr="00892C73">
        <w:rPr>
          <w:i/>
          <w:lang w:val="en-GB"/>
        </w:rPr>
        <w:t>Paragraph 21.2.5.4.2.,</w:t>
      </w:r>
      <w:r w:rsidRPr="00892C73">
        <w:rPr>
          <w:lang w:val="en-GB"/>
        </w:rPr>
        <w:t xml:space="preserve"> amend to read (deletion of “or”):</w:t>
      </w:r>
    </w:p>
    <w:p w:rsidR="00892C73" w:rsidRPr="00892C73" w:rsidRDefault="00892C73" w:rsidP="00892C73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lang w:val="en-GB"/>
        </w:rPr>
      </w:pPr>
      <w:r w:rsidRPr="00892C73">
        <w:rPr>
          <w:lang w:val="en-GB"/>
        </w:rPr>
        <w:t>"21.2.5.4.2.</w:t>
      </w:r>
      <w:r w:rsidRPr="00892C73">
        <w:rPr>
          <w:lang w:val="en-GB"/>
        </w:rPr>
        <w:tab/>
        <w:t>Whenever the vehicle speed exceeds V</w:t>
      </w:r>
      <w:r w:rsidRPr="00892C73">
        <w:rPr>
          <w:vertAlign w:val="subscript"/>
          <w:lang w:val="en-GB"/>
        </w:rPr>
        <w:t>adj</w:t>
      </w:r>
      <w:r w:rsidRPr="00892C73">
        <w:rPr>
          <w:lang w:val="en-GB"/>
        </w:rPr>
        <w:t xml:space="preserve"> the driver must be informed by means of a suitable warning signal other than the speedometer."</w:t>
      </w:r>
    </w:p>
    <w:p w:rsidR="00892C73" w:rsidRPr="00892C73" w:rsidRDefault="00892C73" w:rsidP="00892C73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i/>
          <w:lang w:val="en-GB"/>
        </w:rPr>
      </w:pPr>
      <w:r w:rsidRPr="00892C73">
        <w:rPr>
          <w:i/>
          <w:lang w:val="en-GB"/>
        </w:rPr>
        <w:t xml:space="preserve">Annex 6, </w:t>
      </w:r>
    </w:p>
    <w:p w:rsidR="00892C73" w:rsidRPr="00892C73" w:rsidRDefault="00892C73" w:rsidP="00892C73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lang w:val="en-GB"/>
        </w:rPr>
      </w:pPr>
      <w:r w:rsidRPr="00892C73">
        <w:rPr>
          <w:i/>
          <w:lang w:val="en-GB"/>
        </w:rPr>
        <w:t>Paragraph 1.5.1</w:t>
      </w:r>
      <w:r w:rsidRPr="00892C73">
        <w:rPr>
          <w:lang w:val="en-GB"/>
        </w:rPr>
        <w:t>., amend to read:</w:t>
      </w:r>
    </w:p>
    <w:p w:rsidR="00892C73" w:rsidRPr="00892C73" w:rsidRDefault="00892C73" w:rsidP="00892C73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lang w:val="en-GB"/>
        </w:rPr>
      </w:pPr>
      <w:r w:rsidRPr="00892C73">
        <w:rPr>
          <w:lang w:val="en-GB"/>
        </w:rPr>
        <w:t>"1.5.1.</w:t>
      </w:r>
      <w:r w:rsidRPr="00892C73">
        <w:rPr>
          <w:lang w:val="en-GB"/>
        </w:rPr>
        <w:tab/>
        <w:t>With the ASLF/D deactivated, for each gear ratio selected for the chosen test speed V</w:t>
      </w:r>
      <w:r w:rsidRPr="00892C73">
        <w:rPr>
          <w:vertAlign w:val="subscript"/>
          <w:lang w:val="en-GB"/>
        </w:rPr>
        <w:t>adj</w:t>
      </w:r>
      <w:r w:rsidRPr="00892C73">
        <w:rPr>
          <w:lang w:val="en-GB"/>
        </w:rPr>
        <w:t>, the technical service shall:</w:t>
      </w:r>
    </w:p>
    <w:p w:rsidR="00892C73" w:rsidRPr="00892C73" w:rsidRDefault="00892C73" w:rsidP="00892C73">
      <w:pPr>
        <w:spacing w:after="120"/>
        <w:ind w:left="2268" w:right="1134" w:hanging="1134"/>
        <w:jc w:val="both"/>
        <w:rPr>
          <w:lang w:val="en-GB"/>
        </w:rPr>
      </w:pPr>
      <w:r w:rsidRPr="00892C73">
        <w:rPr>
          <w:b/>
          <w:lang w:val="en-GB"/>
        </w:rPr>
        <w:tab/>
      </w:r>
      <w:r w:rsidRPr="00892C73">
        <w:rPr>
          <w:lang w:val="en-GB"/>
        </w:rPr>
        <w:t>(a)</w:t>
      </w:r>
      <w:r w:rsidRPr="00892C73">
        <w:rPr>
          <w:lang w:val="en-GB"/>
        </w:rPr>
        <w:tab/>
      </w:r>
      <w:r w:rsidR="005A7C0E">
        <w:rPr>
          <w:lang w:val="en-GB"/>
        </w:rPr>
        <w:t>E</w:t>
      </w:r>
      <w:r w:rsidRPr="00892C73">
        <w:rPr>
          <w:lang w:val="en-GB"/>
        </w:rPr>
        <w:t xml:space="preserve">ither measure the forces required on the accelerator control; </w:t>
      </w:r>
    </w:p>
    <w:p w:rsidR="00892C73" w:rsidRPr="00892C73" w:rsidRDefault="00892C73" w:rsidP="00892C73">
      <w:pPr>
        <w:tabs>
          <w:tab w:val="left" w:pos="2835"/>
          <w:tab w:val="left" w:pos="8550"/>
        </w:tabs>
        <w:spacing w:after="120"/>
        <w:ind w:left="2268" w:right="1134" w:hanging="1134"/>
        <w:rPr>
          <w:lang w:val="en-GB"/>
        </w:rPr>
      </w:pPr>
      <w:r w:rsidRPr="00892C73">
        <w:rPr>
          <w:lang w:val="en-GB"/>
        </w:rPr>
        <w:tab/>
        <w:t>(b)</w:t>
      </w:r>
      <w:r w:rsidRPr="00892C73">
        <w:rPr>
          <w:lang w:val="en-GB"/>
        </w:rPr>
        <w:tab/>
      </w:r>
      <w:r w:rsidR="005A7C0E">
        <w:rPr>
          <w:lang w:val="en-GB"/>
        </w:rPr>
        <w:t>O</w:t>
      </w:r>
      <w:r w:rsidRPr="00892C73">
        <w:rPr>
          <w:lang w:val="en-GB"/>
        </w:rPr>
        <w:t>r measure the accelerator control position;</w:t>
      </w:r>
    </w:p>
    <w:p w:rsidR="00892C73" w:rsidRPr="00892C73" w:rsidRDefault="00892C73" w:rsidP="00892C73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lang w:val="en-GB"/>
        </w:rPr>
      </w:pPr>
      <w:r w:rsidRPr="00892C73">
        <w:rPr>
          <w:lang w:val="en-GB"/>
        </w:rPr>
        <w:tab/>
      </w:r>
      <w:r w:rsidR="005A7C0E">
        <w:rPr>
          <w:lang w:val="en-GB"/>
        </w:rPr>
        <w:t>T</w:t>
      </w:r>
      <w:r w:rsidRPr="00892C73">
        <w:rPr>
          <w:lang w:val="en-GB"/>
        </w:rPr>
        <w:t>o maintain V</w:t>
      </w:r>
      <w:r w:rsidRPr="00892C73">
        <w:rPr>
          <w:vertAlign w:val="subscript"/>
          <w:lang w:val="en-GB"/>
        </w:rPr>
        <w:t>adj</w:t>
      </w:r>
      <w:r w:rsidRPr="00892C73">
        <w:rPr>
          <w:lang w:val="en-GB"/>
        </w:rPr>
        <w:t xml:space="preserve"> and a speed (V</w:t>
      </w:r>
      <w:r w:rsidRPr="00892C73">
        <w:rPr>
          <w:vertAlign w:val="subscript"/>
          <w:lang w:val="en-GB"/>
        </w:rPr>
        <w:t>adj</w:t>
      </w:r>
      <w:r w:rsidRPr="00892C73">
        <w:rPr>
          <w:lang w:val="en-GB"/>
        </w:rPr>
        <w:t>*) which is 20% or 20 km/h (whichever is the greater) faster than V</w:t>
      </w:r>
      <w:r w:rsidRPr="00892C73">
        <w:rPr>
          <w:vertAlign w:val="subscript"/>
          <w:lang w:val="en-GB"/>
        </w:rPr>
        <w:t>adj</w:t>
      </w:r>
      <w:r w:rsidRPr="00892C73">
        <w:rPr>
          <w:lang w:val="en-GB"/>
        </w:rPr>
        <w:t>."</w:t>
      </w:r>
    </w:p>
    <w:p w:rsidR="00892C73" w:rsidRDefault="00892C73" w:rsidP="00892C73">
      <w:pPr>
        <w:pStyle w:val="Default"/>
        <w:tabs>
          <w:tab w:val="left" w:pos="2430"/>
          <w:tab w:val="left" w:pos="8550"/>
        </w:tabs>
        <w:spacing w:after="120" w:line="240" w:lineRule="atLeast"/>
        <w:ind w:left="2268" w:right="1134" w:hanging="1134"/>
        <w:jc w:val="both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Paragraph 1.5.2.</w:t>
      </w:r>
      <w:r>
        <w:rPr>
          <w:color w:val="auto"/>
          <w:sz w:val="20"/>
          <w:szCs w:val="20"/>
        </w:rPr>
        <w:t>, amend to read:</w:t>
      </w:r>
    </w:p>
    <w:p w:rsidR="008E6C9D" w:rsidRPr="00892C73" w:rsidRDefault="009B6655" w:rsidP="005A7C0E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lang w:val="en-GB"/>
        </w:rPr>
      </w:pPr>
      <w:r w:rsidRPr="009B665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1000125</wp:posOffset>
                </wp:positionV>
                <wp:extent cx="30327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55" w:rsidRPr="009B6655" w:rsidRDefault="009B6655" w:rsidP="009B6655">
                            <w:pPr>
                              <w:ind w:left="1134" w:right="1134"/>
                              <w:jc w:val="center"/>
                              <w:rPr>
                                <w:u w:val="single"/>
                                <w:lang w:val="en-GB"/>
                              </w:rPr>
                            </w:pPr>
                            <w:r w:rsidRPr="00EB72C9">
                              <w:rPr>
                                <w:u w:val="single"/>
                                <w:lang w:val="en-GB"/>
                              </w:rPr>
                              <w:tab/>
                            </w:r>
                            <w:r w:rsidRPr="00EB72C9">
                              <w:rPr>
                                <w:u w:val="single"/>
                                <w:lang w:val="en-GB"/>
                              </w:rPr>
                              <w:tab/>
                            </w:r>
                            <w:r w:rsidRPr="00EB72C9">
                              <w:rPr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6pt;margin-top:78.75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eAIQIAAB4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" stroked="f">
                <v:textbox style="mso-fit-shape-to-text:t">
                  <w:txbxContent>
                    <w:p w:rsidR="009B6655" w:rsidRPr="009B6655" w:rsidRDefault="009B6655" w:rsidP="009B6655">
                      <w:pPr>
                        <w:ind w:left="1134" w:right="1134"/>
                        <w:jc w:val="center"/>
                        <w:rPr>
                          <w:u w:val="single"/>
                          <w:lang w:val="en-GB"/>
                        </w:rPr>
                      </w:pPr>
                      <w:r w:rsidRPr="00EB72C9">
                        <w:rPr>
                          <w:u w:val="single"/>
                          <w:lang w:val="en-GB"/>
                        </w:rPr>
                        <w:tab/>
                      </w:r>
                      <w:r w:rsidRPr="00EB72C9">
                        <w:rPr>
                          <w:u w:val="single"/>
                          <w:lang w:val="en-GB"/>
                        </w:rPr>
                        <w:tab/>
                      </w:r>
                      <w:r w:rsidRPr="00EB72C9">
                        <w:rPr>
                          <w:u w:val="single"/>
                          <w:lang w:val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C73" w:rsidRPr="00892C73">
        <w:rPr>
          <w:lang w:val="en-GB"/>
        </w:rPr>
        <w:t>"1.5.2.</w:t>
      </w:r>
      <w:r w:rsidR="00892C73" w:rsidRPr="00892C73">
        <w:rPr>
          <w:lang w:val="en-GB"/>
        </w:rPr>
        <w:tab/>
        <w:t>With the ASLF/D activated and set at V</w:t>
      </w:r>
      <w:r w:rsidR="00892C73" w:rsidRPr="00892C73">
        <w:rPr>
          <w:vertAlign w:val="subscript"/>
          <w:lang w:val="en-GB"/>
        </w:rPr>
        <w:t>adj</w:t>
      </w:r>
      <w:r w:rsidR="00892C73" w:rsidRPr="00892C73">
        <w:rPr>
          <w:lang w:val="en-GB"/>
        </w:rPr>
        <w:t>, the vehicle shall be run at a speed of 10km/h below V</w:t>
      </w:r>
      <w:r w:rsidR="00892C73" w:rsidRPr="00892C73">
        <w:rPr>
          <w:vertAlign w:val="subscript"/>
          <w:lang w:val="en-GB"/>
        </w:rPr>
        <w:t>adj</w:t>
      </w:r>
      <w:r w:rsidR="00892C73" w:rsidRPr="00892C73">
        <w:rPr>
          <w:lang w:val="en-GB"/>
        </w:rPr>
        <w:t>. The vehicle shall then be accelerated by either increasing the force on the accelerator control or adjusting the accelerator control position over a period of 1s ± 0.2s to that required to maintain V</w:t>
      </w:r>
      <w:r w:rsidR="00892C73" w:rsidRPr="00892C73">
        <w:rPr>
          <w:vertAlign w:val="subscript"/>
          <w:lang w:val="en-GB"/>
        </w:rPr>
        <w:t>adj</w:t>
      </w:r>
      <w:r w:rsidR="00892C73" w:rsidRPr="00892C73">
        <w:rPr>
          <w:lang w:val="en-GB"/>
        </w:rPr>
        <w:t>*. This force or position shall then be maintained for a period of at least 30 seconds after the vehicle speed has stabilised."</w:t>
      </w:r>
    </w:p>
    <w:sectPr w:rsidR="008E6C9D" w:rsidRPr="00892C73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C657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B6655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for </w:t>
      </w:r>
      <w:r w:rsidRPr="00F3322A">
        <w:rPr>
          <w:szCs w:val="18"/>
          <w:lang w:val="en-US"/>
        </w:rPr>
        <w:t>2016–2017 (ECE/TRANS/254, para. 1</w:t>
      </w:r>
      <w:r w:rsidR="007D2F6E">
        <w:rPr>
          <w:szCs w:val="18"/>
          <w:lang w:val="en-US"/>
        </w:rPr>
        <w:t>23</w:t>
      </w:r>
      <w:r w:rsidRPr="00F3322A">
        <w:rPr>
          <w:szCs w:val="18"/>
          <w:lang w:val="en-US"/>
        </w:rPr>
        <w:t xml:space="preserve"> and ECE/TRANS/2016/28/Add.1, cluster 3.1),</w:t>
      </w:r>
      <w:r w:rsidRPr="006636B2">
        <w:rPr>
          <w:szCs w:val="18"/>
          <w:lang w:val="en-US"/>
        </w:rPr>
        <w:t xml:space="preserve"> the World Forum will develop, harmonize and update </w:t>
      </w:r>
      <w:r w:rsidR="00103158" w:rsidRPr="00F3322A">
        <w:rPr>
          <w:szCs w:val="18"/>
          <w:lang w:val="en-US"/>
        </w:rPr>
        <w:t>UN</w:t>
      </w:r>
      <w:r w:rsidR="00103158">
        <w:rPr>
          <w:szCs w:val="18"/>
          <w:lang w:val="en-US"/>
        </w:rPr>
        <w:t xml:space="preserve"> </w:t>
      </w:r>
      <w:r w:rsidR="00F67B55">
        <w:rPr>
          <w:szCs w:val="18"/>
          <w:lang w:val="en-US"/>
        </w:rPr>
        <w:t>r</w:t>
      </w:r>
      <w:r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9B101D">
      <w:rPr>
        <w:lang w:val="en-US"/>
      </w:rPr>
      <w:t>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EFD456D"/>
    <w:multiLevelType w:val="hybridMultilevel"/>
    <w:tmpl w:val="0C2E7D64"/>
    <w:lvl w:ilvl="0" w:tplc="C0AE46F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2476D6C"/>
    <w:multiLevelType w:val="hybridMultilevel"/>
    <w:tmpl w:val="317A8A9C"/>
    <w:lvl w:ilvl="0" w:tplc="F6D886DC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5B6C1734"/>
    <w:multiLevelType w:val="hybridMultilevel"/>
    <w:tmpl w:val="9A809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8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14"/>
  </w:num>
  <w:num w:numId="5">
    <w:abstractNumId w:val="11"/>
  </w:num>
  <w:num w:numId="6">
    <w:abstractNumId w:val="15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30"/>
  </w:num>
  <w:num w:numId="19">
    <w:abstractNumId w:val="10"/>
  </w:num>
  <w:num w:numId="20">
    <w:abstractNumId w:val="16"/>
  </w:num>
  <w:num w:numId="21">
    <w:abstractNumId w:val="29"/>
  </w:num>
  <w:num w:numId="22">
    <w:abstractNumId w:val="12"/>
  </w:num>
  <w:num w:numId="23">
    <w:abstractNumId w:val="25"/>
  </w:num>
  <w:num w:numId="24">
    <w:abstractNumId w:val="28"/>
  </w:num>
  <w:num w:numId="25">
    <w:abstractNumId w:val="18"/>
  </w:num>
  <w:num w:numId="26">
    <w:abstractNumId w:val="27"/>
  </w:num>
  <w:num w:numId="27">
    <w:abstractNumId w:val="19"/>
  </w:num>
  <w:num w:numId="2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s-AR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2F83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73F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02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002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CAC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493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A7C0E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0EA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F6E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2C73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6C9D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101D"/>
    <w:rsid w:val="009B4422"/>
    <w:rsid w:val="009B56D2"/>
    <w:rsid w:val="009B59BD"/>
    <w:rsid w:val="009B6249"/>
    <w:rsid w:val="009B6614"/>
    <w:rsid w:val="009B6655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57A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25B1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1EB3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20B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74801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3F62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322A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578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."/>
  <w:listSeparator w:val=","/>
  <w15:docId w15:val="{5F3B3A6D-EBB4-41CD-B3A0-67DBD83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315D-66D1-4ADB-AD1C-59E38860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2017-12-26T06:28:00Z</cp:lastPrinted>
  <dcterms:created xsi:type="dcterms:W3CDTF">2018-04-04T09:15:00Z</dcterms:created>
  <dcterms:modified xsi:type="dcterms:W3CDTF">2018-04-04T09:15:00Z</dcterms:modified>
</cp:coreProperties>
</file>