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26E1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26E13" w:rsidP="00826E13">
            <w:pPr>
              <w:jc w:val="right"/>
            </w:pPr>
            <w:r w:rsidRPr="00826E13">
              <w:rPr>
                <w:sz w:val="40"/>
              </w:rPr>
              <w:t>ECE</w:t>
            </w:r>
            <w:r>
              <w:t>/TRANS/WP.29/2018/41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26E1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826E13" w:rsidRDefault="00826E13" w:rsidP="00826E13">
            <w:pPr>
              <w:spacing w:line="240" w:lineRule="exact"/>
            </w:pPr>
            <w:r>
              <w:t>9 avril 2018</w:t>
            </w:r>
          </w:p>
          <w:p w:rsidR="00826E13" w:rsidRDefault="00826E13" w:rsidP="00826E13">
            <w:pPr>
              <w:spacing w:line="240" w:lineRule="exact"/>
            </w:pPr>
            <w:r>
              <w:t>Français</w:t>
            </w:r>
          </w:p>
          <w:p w:rsidR="00826E13" w:rsidRPr="00DB58B5" w:rsidRDefault="00826E13" w:rsidP="00826E1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3276B" w:rsidRPr="005A5530" w:rsidRDefault="0093276B" w:rsidP="005A5530">
      <w:pPr>
        <w:spacing w:before="120" w:after="120"/>
        <w:rPr>
          <w:b/>
          <w:sz w:val="24"/>
          <w:szCs w:val="24"/>
        </w:rPr>
      </w:pPr>
      <w:r w:rsidRPr="005A5530">
        <w:rPr>
          <w:b/>
          <w:sz w:val="24"/>
          <w:szCs w:val="24"/>
        </w:rPr>
        <w:t xml:space="preserve">Forum mondial de l’harmonisation </w:t>
      </w:r>
      <w:r w:rsidR="005A5530" w:rsidRPr="005A5530">
        <w:rPr>
          <w:b/>
          <w:sz w:val="24"/>
          <w:szCs w:val="24"/>
        </w:rPr>
        <w:br/>
      </w:r>
      <w:r w:rsidRPr="005A5530">
        <w:rPr>
          <w:b/>
          <w:sz w:val="24"/>
          <w:szCs w:val="24"/>
        </w:rPr>
        <w:t>des Règlements concernant les véhicules</w:t>
      </w:r>
    </w:p>
    <w:p w:rsidR="0093276B" w:rsidRPr="002D2C12" w:rsidRDefault="0093276B" w:rsidP="0093276B">
      <w:pPr>
        <w:rPr>
          <w:b/>
        </w:rPr>
      </w:pPr>
      <w:r w:rsidRPr="002D2C12">
        <w:rPr>
          <w:b/>
        </w:rPr>
        <w:t>175</w:t>
      </w:r>
      <w:r w:rsidRPr="002D2C12">
        <w:rPr>
          <w:b/>
          <w:vertAlign w:val="superscript"/>
        </w:rPr>
        <w:t>e</w:t>
      </w:r>
      <w:r w:rsidRPr="002D2C12">
        <w:rPr>
          <w:b/>
        </w:rPr>
        <w:t xml:space="preserve"> session</w:t>
      </w:r>
    </w:p>
    <w:p w:rsidR="0093276B" w:rsidRPr="002D2C12" w:rsidRDefault="0093276B" w:rsidP="0093276B">
      <w:r w:rsidRPr="002D2C12">
        <w:t>Genève, 19-22 juin 2018</w:t>
      </w:r>
    </w:p>
    <w:p w:rsidR="0093276B" w:rsidRPr="002D2C12" w:rsidRDefault="0093276B" w:rsidP="0093276B">
      <w:r w:rsidRPr="002D2C12">
        <w:t>Point 4.6.5 de l</w:t>
      </w:r>
      <w:r>
        <w:t>’</w:t>
      </w:r>
      <w:r w:rsidRPr="002D2C12">
        <w:t>ordre du jour provisoire</w:t>
      </w:r>
    </w:p>
    <w:p w:rsidR="0093276B" w:rsidRPr="002D2C12" w:rsidRDefault="0093276B" w:rsidP="0093276B">
      <w:pPr>
        <w:rPr>
          <w:b/>
        </w:rPr>
      </w:pPr>
      <w:r w:rsidRPr="002D2C12">
        <w:rPr>
          <w:b/>
        </w:rPr>
        <w:t>Accord de 1958 :</w:t>
      </w:r>
      <w:r w:rsidRPr="002D2C12">
        <w:rPr>
          <w:b/>
        </w:rPr>
        <w:br/>
      </w:r>
      <w:r>
        <w:rPr>
          <w:b/>
        </w:rPr>
        <w:t>Examen de projets d’</w:t>
      </w:r>
      <w:r w:rsidRPr="002D2C12">
        <w:rPr>
          <w:b/>
        </w:rPr>
        <w:t>amend</w:t>
      </w:r>
      <w:r>
        <w:rPr>
          <w:b/>
        </w:rPr>
        <w:t>e</w:t>
      </w:r>
      <w:r w:rsidRPr="002D2C12">
        <w:rPr>
          <w:b/>
        </w:rPr>
        <w:t>ments</w:t>
      </w:r>
      <w:r w:rsidR="00276EA2">
        <w:rPr>
          <w:b/>
        </w:rPr>
        <w:t xml:space="preserve"> </w:t>
      </w:r>
      <w:r w:rsidR="00276EA2">
        <w:rPr>
          <w:b/>
        </w:rPr>
        <w:br/>
      </w:r>
      <w:r>
        <w:rPr>
          <w:b/>
        </w:rPr>
        <w:t>à des Règlements ONU existants, soumis par le</w:t>
      </w:r>
      <w:r w:rsidRPr="002D2C12">
        <w:rPr>
          <w:b/>
        </w:rPr>
        <w:t xml:space="preserve"> GRSP</w:t>
      </w:r>
    </w:p>
    <w:p w:rsidR="0093276B" w:rsidRPr="002D2C12" w:rsidRDefault="005A5530" w:rsidP="005A5530">
      <w:pPr>
        <w:pStyle w:val="HChG"/>
      </w:pPr>
      <w:r>
        <w:tab/>
      </w:r>
      <w:r>
        <w:tab/>
      </w:r>
      <w:r w:rsidR="0093276B">
        <w:t>Proposition de c</w:t>
      </w:r>
      <w:r w:rsidR="0093276B" w:rsidRPr="00012BBF">
        <w:t>omplément 4 à la série 01 d</w:t>
      </w:r>
      <w:r w:rsidR="0093276B">
        <w:t>’</w:t>
      </w:r>
      <w:r w:rsidR="0093276B" w:rsidRPr="00012BBF">
        <w:t xml:space="preserve">amendements </w:t>
      </w:r>
      <w:r>
        <w:br/>
      </w:r>
      <w:r w:rsidR="0093276B" w:rsidRPr="00012BBF">
        <w:t>au Règlement ONU n</w:t>
      </w:r>
      <w:r w:rsidR="0093276B" w:rsidRPr="00012BBF">
        <w:rPr>
          <w:vertAlign w:val="superscript"/>
        </w:rPr>
        <w:t>o</w:t>
      </w:r>
      <w:r w:rsidR="0093276B" w:rsidRPr="00012BBF">
        <w:t xml:space="preserve"> 129 (Dispositifs améliorés </w:t>
      </w:r>
      <w:r>
        <w:br/>
      </w:r>
      <w:r w:rsidR="0093276B" w:rsidRPr="00012BBF">
        <w:t>de retenue pour enfants</w:t>
      </w:r>
      <w:r w:rsidR="0093276B" w:rsidRPr="002D2C12">
        <w:t>)</w:t>
      </w:r>
    </w:p>
    <w:p w:rsidR="0093276B" w:rsidRPr="002D2C12" w:rsidRDefault="005A5530" w:rsidP="005A5530">
      <w:pPr>
        <w:pStyle w:val="H1G"/>
      </w:pPr>
      <w:r>
        <w:tab/>
      </w:r>
      <w:r>
        <w:tab/>
      </w:r>
      <w:r w:rsidR="0093276B">
        <w:t>Communication du Groupe de travail de la sécurité passive</w:t>
      </w:r>
      <w:r w:rsidR="00C946CD" w:rsidRPr="00276EA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3276B" w:rsidRPr="002D2C12" w:rsidRDefault="0093276B" w:rsidP="005A5530">
      <w:pPr>
        <w:pStyle w:val="SingleTxtG"/>
        <w:rPr>
          <w:szCs w:val="24"/>
          <w:lang w:eastAsia="zh-CN"/>
        </w:rPr>
      </w:pPr>
      <w:r w:rsidRPr="002D2C12">
        <w:tab/>
      </w:r>
      <w:r>
        <w:t>L</w:t>
      </w:r>
      <w:r w:rsidRPr="002D2C12">
        <w:t>e text</w:t>
      </w:r>
      <w:r>
        <w:t>e</w:t>
      </w:r>
      <w:r w:rsidRPr="002D2C12">
        <w:t xml:space="preserve"> reprodu</w:t>
      </w:r>
      <w:r>
        <w:t>it ci-après, adopté par le Groupe de travail de la sécurité passive</w:t>
      </w:r>
      <w:r w:rsidRPr="002D2C12">
        <w:t xml:space="preserve"> (GRSP) </w:t>
      </w:r>
      <w:r>
        <w:t>à sa soixante-deuxième</w:t>
      </w:r>
      <w:r w:rsidRPr="002D2C12">
        <w:t xml:space="preserve"> session (ECE/TRANS/WP.29/GRSP/62, </w:t>
      </w:r>
      <w:r>
        <w:t>par. </w:t>
      </w:r>
      <w:r w:rsidRPr="002D2C12">
        <w:t>31)</w:t>
      </w:r>
      <w:r>
        <w:t>,</w:t>
      </w:r>
      <w:r w:rsidRPr="002D2C12">
        <w:t xml:space="preserve"> </w:t>
      </w:r>
      <w:r>
        <w:t>est fondé sur la version initiale du document</w:t>
      </w:r>
      <w:r w:rsidRPr="002D2C12">
        <w:t xml:space="preserve"> ECE/TRANS/WP.29/GRSP/2017/35</w:t>
      </w:r>
      <w:r w:rsidRPr="002D2C12">
        <w:rPr>
          <w:bCs/>
        </w:rPr>
        <w:t xml:space="preserve">. </w:t>
      </w:r>
      <w:r>
        <w:t xml:space="preserve">Il est soumis au </w:t>
      </w:r>
      <w:r w:rsidRPr="0068620D">
        <w:t>Forum mondial de l</w:t>
      </w:r>
      <w:r>
        <w:t>’</w:t>
      </w:r>
      <w:r w:rsidRPr="0068620D">
        <w:t>harmonisation des Règlements concernant les véhicules</w:t>
      </w:r>
      <w:r w:rsidRPr="002D2C12">
        <w:t xml:space="preserve"> (WP.29) </w:t>
      </w:r>
      <w:r>
        <w:t>et au Comité d’administration de l’Accord de 1958</w:t>
      </w:r>
      <w:r w:rsidRPr="002D2C12">
        <w:t xml:space="preserve"> </w:t>
      </w:r>
      <w:r>
        <w:t>(</w:t>
      </w:r>
      <w:r w:rsidRPr="002D2C12">
        <w:t>AC.1</w:t>
      </w:r>
      <w:r>
        <w:t>) pour examen à leurs sessions de juin </w:t>
      </w:r>
      <w:r w:rsidRPr="002D2C12">
        <w:t>2018.</w:t>
      </w:r>
    </w:p>
    <w:p w:rsidR="0093276B" w:rsidRPr="002D2C12" w:rsidRDefault="0093276B" w:rsidP="0079692B">
      <w:pPr>
        <w:pStyle w:val="HChG"/>
      </w:pPr>
      <w:r w:rsidRPr="002D2C12">
        <w:br w:type="page"/>
      </w:r>
      <w:r w:rsidRPr="002D2C12">
        <w:lastRenderedPageBreak/>
        <w:tab/>
      </w:r>
      <w:r w:rsidRPr="002D2C12">
        <w:tab/>
        <w:t>Complément 4 à la série 01 d</w:t>
      </w:r>
      <w:r>
        <w:t>’</w:t>
      </w:r>
      <w:r w:rsidRPr="002D2C12">
        <w:t xml:space="preserve">amendements </w:t>
      </w:r>
      <w:r w:rsidR="00E52232">
        <w:br/>
      </w:r>
      <w:r w:rsidRPr="002D2C12">
        <w:t>au Règlement ONU n</w:t>
      </w:r>
      <w:r w:rsidRPr="002D2C12">
        <w:rPr>
          <w:vertAlign w:val="superscript"/>
        </w:rPr>
        <w:t>o</w:t>
      </w:r>
      <w:r w:rsidRPr="002D2C12">
        <w:t xml:space="preserve"> 129 (Dispositifs améliorés </w:t>
      </w:r>
      <w:r w:rsidR="00E52232">
        <w:br/>
      </w:r>
      <w:r w:rsidRPr="002D2C12">
        <w:t>de retenue pour enfants)</w:t>
      </w:r>
    </w:p>
    <w:p w:rsidR="0093276B" w:rsidRPr="002D2C12" w:rsidRDefault="0093276B" w:rsidP="00AF0876">
      <w:pPr>
        <w:pStyle w:val="SingleTxtG"/>
      </w:pPr>
      <w:r w:rsidRPr="00AF0876">
        <w:rPr>
          <w:i/>
        </w:rPr>
        <w:t>Paragraphe 7.2.8</w:t>
      </w:r>
      <w:r w:rsidRPr="002D2C12">
        <w:t>, lire :</w:t>
      </w:r>
    </w:p>
    <w:p w:rsidR="0093276B" w:rsidRPr="002D2C12" w:rsidRDefault="0093276B" w:rsidP="00AF0876">
      <w:pPr>
        <w:pStyle w:val="SingleTxtG"/>
        <w:ind w:left="2268" w:hanging="1134"/>
      </w:pPr>
      <w:r>
        <w:t>« </w:t>
      </w:r>
      <w:r w:rsidRPr="002D2C12">
        <w:t>7.2.8</w:t>
      </w:r>
      <w:r w:rsidRPr="002D2C12">
        <w:tab/>
        <w:t>S</w:t>
      </w:r>
      <w:r>
        <w:t>’</w:t>
      </w:r>
      <w:r w:rsidRPr="002D2C12">
        <w:t>il comporte un bouton d</w:t>
      </w:r>
      <w:r>
        <w:t>’</w:t>
      </w:r>
      <w:r w:rsidRPr="002D2C12">
        <w:t>ouverture, le siège complet, ou le composant équipé d</w:t>
      </w:r>
      <w:r>
        <w:t>’</w:t>
      </w:r>
      <w:r w:rsidRPr="002D2C12">
        <w:t>attaches ISOFIX (embase ISOFIX, par exemple), est fixé rigidement sur un banc d</w:t>
      </w:r>
      <w:r>
        <w:t>’</w:t>
      </w:r>
      <w:r w:rsidRPr="002D2C12">
        <w:t>essai de telle manière que les attaches ISOFIX soient ali</w:t>
      </w:r>
      <w:r w:rsidR="00AF0876">
        <w:t>gnées comme le montre la figure </w:t>
      </w:r>
      <w:r w:rsidRPr="002D2C12">
        <w:t>3. Un barrea</w:t>
      </w:r>
      <w:r w:rsidR="00AF0876">
        <w:t>u de 6 mm de diamètre et de 350 </w:t>
      </w:r>
      <w:r w:rsidRPr="002D2C12">
        <w:t xml:space="preserve">mm de longueur doit être fixé aux attaches ISOFIX. Une </w:t>
      </w:r>
      <w:r>
        <w:t>force</w:t>
      </w:r>
      <w:r w:rsidRPr="002D2C12">
        <w:t xml:space="preserve"> de </w:t>
      </w:r>
      <w:r w:rsidR="00AF0876">
        <w:t>50 </w:t>
      </w:r>
      <w:r w:rsidR="00AF0876" w:rsidRPr="00460532">
        <w:rPr>
          <w:lang w:val="fr-CA"/>
        </w:rPr>
        <w:sym w:font="Symbol" w:char="F0B1"/>
      </w:r>
      <w:r w:rsidR="00AF0876">
        <w:t> </w:t>
      </w:r>
      <w:r w:rsidRPr="00D67DC4">
        <w:t>1 N</w:t>
      </w:r>
      <w:r w:rsidRPr="002D2C12">
        <w:t xml:space="preserve"> doit être </w:t>
      </w:r>
      <w:r>
        <w:t>appliquée</w:t>
      </w:r>
      <w:r w:rsidRPr="002D2C12">
        <w:t xml:space="preserve"> aux extrémités du barreau.</w:t>
      </w:r>
      <w:r>
        <w:t> ».</w:t>
      </w:r>
    </w:p>
    <w:p w:rsidR="0093276B" w:rsidRPr="002D2C12" w:rsidRDefault="0093276B" w:rsidP="00AF0876">
      <w:pPr>
        <w:pStyle w:val="SingleTxtG"/>
      </w:pPr>
      <w:r w:rsidRPr="002D2C12">
        <w:rPr>
          <w:i/>
        </w:rPr>
        <w:t>Figure 3</w:t>
      </w:r>
      <w:r w:rsidRPr="002D2C12">
        <w:t xml:space="preserve">, </w:t>
      </w:r>
      <w:r>
        <w:t>lire </w:t>
      </w:r>
      <w:r w:rsidRPr="002D2C12">
        <w:t>:</w:t>
      </w:r>
    </w:p>
    <w:p w:rsidR="0093276B" w:rsidRPr="002D2C12" w:rsidRDefault="002924CE" w:rsidP="00AF0876">
      <w:pPr>
        <w:pStyle w:val="SingleTxtG"/>
      </w:pPr>
      <w:r w:rsidRPr="002D2C12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0F03D6C" wp14:editId="2B71391E">
            <wp:simplePos x="0" y="0"/>
            <wp:positionH relativeFrom="column">
              <wp:posOffset>3384550</wp:posOffset>
            </wp:positionH>
            <wp:positionV relativeFrom="paragraph">
              <wp:posOffset>228600</wp:posOffset>
            </wp:positionV>
            <wp:extent cx="1773555" cy="1668780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6B">
        <w:t>« </w:t>
      </w:r>
      <w:r w:rsidR="0093276B" w:rsidRPr="002D2C12">
        <w:t>Figure 3</w:t>
      </w:r>
    </w:p>
    <w:p w:rsidR="00F9573C" w:rsidRDefault="002924CE" w:rsidP="002924CE">
      <w:pPr>
        <w:ind w:left="1134"/>
      </w:pPr>
      <w:r w:rsidRPr="002D2C12">
        <w:rPr>
          <w:noProof/>
          <w:lang w:eastAsia="fr-CH"/>
        </w:rPr>
        <w:drawing>
          <wp:inline distT="0" distB="0" distL="0" distR="0" wp14:anchorId="19D3040F" wp14:editId="4F4F85F2">
            <wp:extent cx="2616200" cy="2210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32" w:rsidRDefault="00E52232" w:rsidP="00E52232">
      <w:pPr>
        <w:pStyle w:val="SingleTxtG"/>
        <w:jc w:val="right"/>
      </w:pPr>
      <w:r>
        <w:t>. ».</w:t>
      </w:r>
    </w:p>
    <w:p w:rsidR="002924CE" w:rsidRPr="00CD1E2F" w:rsidRDefault="00CD1E2F" w:rsidP="00CD1E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24CE" w:rsidRPr="00CD1E2F" w:rsidSect="00826E1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72" w:rsidRDefault="00EF6072" w:rsidP="00F95C08">
      <w:pPr>
        <w:spacing w:line="240" w:lineRule="auto"/>
      </w:pPr>
    </w:p>
  </w:endnote>
  <w:endnote w:type="continuationSeparator" w:id="0">
    <w:p w:rsidR="00EF6072" w:rsidRPr="00AC3823" w:rsidRDefault="00EF6072" w:rsidP="00AC3823">
      <w:pPr>
        <w:pStyle w:val="Footer"/>
      </w:pPr>
    </w:p>
  </w:endnote>
  <w:endnote w:type="continuationNotice" w:id="1">
    <w:p w:rsidR="00EF6072" w:rsidRDefault="00EF60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13" w:rsidRPr="00826E13" w:rsidRDefault="00826E13" w:rsidP="00826E13">
    <w:pPr>
      <w:pStyle w:val="Footer"/>
      <w:tabs>
        <w:tab w:val="right" w:pos="9638"/>
      </w:tabs>
    </w:pPr>
    <w:r w:rsidRPr="00826E13">
      <w:rPr>
        <w:b/>
        <w:sz w:val="18"/>
      </w:rPr>
      <w:fldChar w:fldCharType="begin"/>
    </w:r>
    <w:r w:rsidRPr="00826E13">
      <w:rPr>
        <w:b/>
        <w:sz w:val="18"/>
      </w:rPr>
      <w:instrText xml:space="preserve"> PAGE  \* MERGEFORMAT </w:instrText>
    </w:r>
    <w:r w:rsidRPr="00826E13">
      <w:rPr>
        <w:b/>
        <w:sz w:val="18"/>
      </w:rPr>
      <w:fldChar w:fldCharType="separate"/>
    </w:r>
    <w:r w:rsidR="00587D60">
      <w:rPr>
        <w:b/>
        <w:noProof/>
        <w:sz w:val="18"/>
      </w:rPr>
      <w:t>2</w:t>
    </w:r>
    <w:r w:rsidRPr="00826E13">
      <w:rPr>
        <w:b/>
        <w:sz w:val="18"/>
      </w:rPr>
      <w:fldChar w:fldCharType="end"/>
    </w:r>
    <w:r>
      <w:rPr>
        <w:b/>
        <w:sz w:val="18"/>
      </w:rPr>
      <w:tab/>
    </w:r>
    <w:r>
      <w:t>GE.18-05510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13" w:rsidRPr="00826E13" w:rsidRDefault="00826E13" w:rsidP="00826E13">
    <w:pPr>
      <w:pStyle w:val="Footer"/>
      <w:tabs>
        <w:tab w:val="right" w:pos="9638"/>
      </w:tabs>
      <w:rPr>
        <w:b/>
        <w:sz w:val="18"/>
      </w:rPr>
    </w:pPr>
    <w:r>
      <w:t>GE.18-05510</w:t>
    </w:r>
    <w:r>
      <w:tab/>
    </w:r>
    <w:r w:rsidRPr="00826E13">
      <w:rPr>
        <w:b/>
        <w:sz w:val="18"/>
      </w:rPr>
      <w:fldChar w:fldCharType="begin"/>
    </w:r>
    <w:r w:rsidRPr="00826E13">
      <w:rPr>
        <w:b/>
        <w:sz w:val="18"/>
      </w:rPr>
      <w:instrText xml:space="preserve"> PAGE  \* MERGEFORMAT </w:instrText>
    </w:r>
    <w:r w:rsidRPr="00826E13">
      <w:rPr>
        <w:b/>
        <w:sz w:val="18"/>
      </w:rPr>
      <w:fldChar w:fldCharType="separate"/>
    </w:r>
    <w:r w:rsidR="00E52232">
      <w:rPr>
        <w:b/>
        <w:noProof/>
        <w:sz w:val="18"/>
      </w:rPr>
      <w:t>2</w:t>
    </w:r>
    <w:r w:rsidRPr="00826E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26E13" w:rsidRDefault="00826E13" w:rsidP="00826E1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05510  (</w:t>
    </w:r>
    <w:proofErr w:type="gramEnd"/>
    <w:r>
      <w:rPr>
        <w:sz w:val="20"/>
      </w:rPr>
      <w:t>F)    180418    030518</w:t>
    </w:r>
    <w:r>
      <w:rPr>
        <w:sz w:val="20"/>
      </w:rPr>
      <w:br/>
    </w:r>
    <w:r w:rsidRPr="00826E13">
      <w:rPr>
        <w:rFonts w:ascii="C39T30Lfz" w:hAnsi="C39T30Lfz"/>
        <w:sz w:val="56"/>
      </w:rPr>
      <w:t></w:t>
    </w:r>
    <w:r w:rsidRPr="00826E13">
      <w:rPr>
        <w:rFonts w:ascii="C39T30Lfz" w:hAnsi="C39T30Lfz"/>
        <w:sz w:val="56"/>
      </w:rPr>
      <w:t></w:t>
    </w:r>
    <w:r w:rsidRPr="00826E13">
      <w:rPr>
        <w:rFonts w:ascii="C39T30Lfz" w:hAnsi="C39T30Lfz"/>
        <w:sz w:val="56"/>
      </w:rPr>
      <w:t></w:t>
    </w:r>
    <w:r w:rsidRPr="00826E13">
      <w:rPr>
        <w:rFonts w:ascii="C39T30Lfz" w:hAnsi="C39T30Lfz"/>
        <w:sz w:val="56"/>
      </w:rPr>
      <w:t></w:t>
    </w:r>
    <w:r w:rsidRPr="00826E13">
      <w:rPr>
        <w:rFonts w:ascii="C39T30Lfz" w:hAnsi="C39T30Lfz"/>
        <w:sz w:val="56"/>
      </w:rPr>
      <w:t></w:t>
    </w:r>
    <w:r w:rsidRPr="00826E13">
      <w:rPr>
        <w:rFonts w:ascii="C39T30Lfz" w:hAnsi="C39T30Lfz"/>
        <w:sz w:val="56"/>
      </w:rPr>
      <w:t></w:t>
    </w:r>
    <w:r w:rsidRPr="00826E13">
      <w:rPr>
        <w:rFonts w:ascii="C39T30Lfz" w:hAnsi="C39T30Lfz"/>
        <w:sz w:val="56"/>
      </w:rPr>
      <w:t></w:t>
    </w:r>
    <w:r w:rsidRPr="00826E13">
      <w:rPr>
        <w:rFonts w:ascii="C39T30Lfz" w:hAnsi="C39T30Lfz"/>
        <w:sz w:val="56"/>
      </w:rPr>
      <w:t></w:t>
    </w:r>
    <w:r w:rsidRPr="00826E1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4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72" w:rsidRPr="00AC3823" w:rsidRDefault="00EF607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6072" w:rsidRPr="00AC3823" w:rsidRDefault="00EF607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6072" w:rsidRPr="00AC3823" w:rsidRDefault="00EF6072">
      <w:pPr>
        <w:spacing w:line="240" w:lineRule="auto"/>
        <w:rPr>
          <w:sz w:val="2"/>
          <w:szCs w:val="2"/>
        </w:rPr>
      </w:pPr>
    </w:p>
  </w:footnote>
  <w:footnote w:id="2">
    <w:p w:rsidR="00C946CD" w:rsidRPr="00C946CD" w:rsidRDefault="00C946CD">
      <w:pPr>
        <w:pStyle w:val="FootnoteText"/>
      </w:pPr>
      <w:r>
        <w:rPr>
          <w:rStyle w:val="FootnoteReference"/>
        </w:rPr>
        <w:tab/>
      </w:r>
      <w:r w:rsidRPr="00C946C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8620D">
        <w:t>Conformément au programme de travail du Comité des transports intérieurs pour la période 2018-2019 (ECE/TRANS/274, par. 123</w:t>
      </w:r>
      <w:r w:rsidR="0079692B">
        <w:t>,</w:t>
      </w:r>
      <w:r w:rsidRPr="0068620D">
        <w:t xml:space="preserve"> et ECE/TRANS/2018/21/Add.1,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13" w:rsidRPr="00826E13" w:rsidRDefault="00587D60">
    <w:pPr>
      <w:pStyle w:val="Header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 w:rsidR="00CD1E2F">
      <w:t>ECE/TRANS/WP.29/2018/41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E13" w:rsidRPr="00826E13" w:rsidRDefault="00587D60" w:rsidP="00826E1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D1E2F">
      <w:t>ECE/TRANS/WP.29/2018/41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76EA2"/>
    <w:rsid w:val="002832AC"/>
    <w:rsid w:val="002924CE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87D60"/>
    <w:rsid w:val="00596AA9"/>
    <w:rsid w:val="005A5530"/>
    <w:rsid w:val="0071601D"/>
    <w:rsid w:val="0079692B"/>
    <w:rsid w:val="007A62E6"/>
    <w:rsid w:val="007F20FA"/>
    <w:rsid w:val="0080684C"/>
    <w:rsid w:val="00826E13"/>
    <w:rsid w:val="00871C75"/>
    <w:rsid w:val="008776DC"/>
    <w:rsid w:val="008A4355"/>
    <w:rsid w:val="0093276B"/>
    <w:rsid w:val="009446C0"/>
    <w:rsid w:val="009705C8"/>
    <w:rsid w:val="009C1CF4"/>
    <w:rsid w:val="009F6B74"/>
    <w:rsid w:val="00A30353"/>
    <w:rsid w:val="00A7346C"/>
    <w:rsid w:val="00AC3823"/>
    <w:rsid w:val="00AE323C"/>
    <w:rsid w:val="00AF0876"/>
    <w:rsid w:val="00AF0CB5"/>
    <w:rsid w:val="00B00181"/>
    <w:rsid w:val="00B00B0D"/>
    <w:rsid w:val="00B765F7"/>
    <w:rsid w:val="00BA0CA9"/>
    <w:rsid w:val="00C02897"/>
    <w:rsid w:val="00C946CD"/>
    <w:rsid w:val="00C97039"/>
    <w:rsid w:val="00CD1E2F"/>
    <w:rsid w:val="00CD5CE2"/>
    <w:rsid w:val="00D3439C"/>
    <w:rsid w:val="00DB1831"/>
    <w:rsid w:val="00DD3BFD"/>
    <w:rsid w:val="00DF6678"/>
    <w:rsid w:val="00E0299A"/>
    <w:rsid w:val="00E52232"/>
    <w:rsid w:val="00E85C74"/>
    <w:rsid w:val="00EA6547"/>
    <w:rsid w:val="00EF2E22"/>
    <w:rsid w:val="00EF607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8EB298-E723-416B-A406-5AC8CCF2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ECE/TRANS/WP.29/2018/41</vt:lpstr>
      <vt:lpstr>ECE/TRANS/WP.29/2018/41</vt:lpstr>
    </vt:vector>
  </TitlesOfParts>
  <Company>DCM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ECE/TRANS/WP.29/2018/41</dc:title>
  <dc:subject/>
  <dc:creator>Maud DARICHE</dc:creator>
  <cp:keywords/>
  <cp:lastModifiedBy>New</cp:lastModifiedBy>
  <cp:revision>2</cp:revision>
  <cp:lastPrinted>2018-05-03T12:55:00Z</cp:lastPrinted>
  <dcterms:created xsi:type="dcterms:W3CDTF">2018-05-03T14:26:00Z</dcterms:created>
  <dcterms:modified xsi:type="dcterms:W3CDTF">2018-05-03T14:26:00Z</dcterms:modified>
</cp:coreProperties>
</file>