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5695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5695C" w:rsidP="0095695C">
            <w:pPr>
              <w:jc w:val="right"/>
            </w:pPr>
            <w:r w:rsidRPr="0095695C">
              <w:rPr>
                <w:sz w:val="40"/>
              </w:rPr>
              <w:t>ECE</w:t>
            </w:r>
            <w:r>
              <w:t>/TRANS/WP.29/2018/37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5695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95695C" w:rsidRDefault="0095695C" w:rsidP="0095695C">
            <w:pPr>
              <w:spacing w:line="240" w:lineRule="exact"/>
            </w:pPr>
            <w:r>
              <w:t>9 avril 2018</w:t>
            </w:r>
          </w:p>
          <w:p w:rsidR="0095695C" w:rsidRDefault="0095695C" w:rsidP="0095695C">
            <w:pPr>
              <w:spacing w:line="240" w:lineRule="exact"/>
            </w:pPr>
            <w:r>
              <w:t>Français</w:t>
            </w:r>
          </w:p>
          <w:p w:rsidR="0095695C" w:rsidRPr="00DB58B5" w:rsidRDefault="0095695C" w:rsidP="0095695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2221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E62FB" w:rsidRDefault="006E62F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2221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E62FB" w:rsidRDefault="006E62FB" w:rsidP="00257168">
      <w:pPr>
        <w:spacing w:before="120" w:line="240" w:lineRule="exact"/>
        <w:rPr>
          <w:b/>
        </w:rPr>
      </w:pPr>
      <w:r>
        <w:rPr>
          <w:b/>
        </w:rPr>
        <w:t>175</w:t>
      </w:r>
      <w:r w:rsidRPr="006E62F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E62FB" w:rsidRDefault="006E62FB" w:rsidP="00257168">
      <w:pPr>
        <w:spacing w:line="240" w:lineRule="exact"/>
      </w:pPr>
      <w:r>
        <w:t>Genève, 19-22 juin 2018</w:t>
      </w:r>
    </w:p>
    <w:p w:rsidR="006E62FB" w:rsidRDefault="006E62FB" w:rsidP="00257168">
      <w:pPr>
        <w:spacing w:line="240" w:lineRule="exact"/>
      </w:pPr>
      <w:r>
        <w:t>Point 4.6.1 de l</w:t>
      </w:r>
      <w:r w:rsidR="00922213">
        <w:t>’</w:t>
      </w:r>
      <w:r>
        <w:t>ordre du jour provisoire</w:t>
      </w:r>
    </w:p>
    <w:p w:rsidR="006E62FB" w:rsidRPr="00E7528C" w:rsidRDefault="006E62FB" w:rsidP="006E62FB">
      <w:pPr>
        <w:rPr>
          <w:b/>
        </w:rPr>
      </w:pPr>
      <w:r w:rsidRPr="00E7528C">
        <w:rPr>
          <w:b/>
        </w:rPr>
        <w:t>Accord de 1958 :</w:t>
      </w:r>
      <w:r w:rsidRPr="00E7528C">
        <w:rPr>
          <w:b/>
        </w:rPr>
        <w:br/>
        <w:t>Examen de projets d</w:t>
      </w:r>
      <w:r w:rsidR="00922213">
        <w:rPr>
          <w:b/>
        </w:rPr>
        <w:t>’</w:t>
      </w:r>
      <w:r w:rsidRPr="00E7528C">
        <w:rPr>
          <w:b/>
        </w:rPr>
        <w:t>amendements</w:t>
      </w:r>
    </w:p>
    <w:p w:rsidR="006E62FB" w:rsidRPr="00EC42A8" w:rsidRDefault="006E62FB" w:rsidP="006E62FB">
      <w:pPr>
        <w:rPr>
          <w:b/>
        </w:rPr>
      </w:pPr>
      <w:proofErr w:type="gramStart"/>
      <w:r w:rsidRPr="00E7528C">
        <w:rPr>
          <w:b/>
        </w:rPr>
        <w:t>à</w:t>
      </w:r>
      <w:proofErr w:type="gramEnd"/>
      <w:r w:rsidRPr="00E7528C">
        <w:rPr>
          <w:b/>
        </w:rPr>
        <w:t xml:space="preserve"> des Règlements ONU existants, soumis par le </w:t>
      </w:r>
      <w:r w:rsidRPr="00EC42A8">
        <w:rPr>
          <w:b/>
        </w:rPr>
        <w:t>GRSP</w:t>
      </w:r>
    </w:p>
    <w:p w:rsidR="006E62FB" w:rsidRPr="00EC42A8" w:rsidRDefault="006E62FB" w:rsidP="006E62FB">
      <w:pPr>
        <w:pStyle w:val="HChG"/>
      </w:pPr>
      <w:r>
        <w:tab/>
      </w:r>
      <w:r>
        <w:tab/>
        <w:t>Proposition de c</w:t>
      </w:r>
      <w:r w:rsidRPr="00E7528C">
        <w:t>omplémen</w:t>
      </w:r>
      <w:r>
        <w:t>t 3 à la série 07 d</w:t>
      </w:r>
      <w:r w:rsidR="00922213">
        <w:t>’</w:t>
      </w:r>
      <w:r>
        <w:t>amendements</w:t>
      </w:r>
      <w:r>
        <w:br/>
      </w:r>
      <w:r w:rsidRPr="00E7528C">
        <w:t>au Règlement ONU n</w:t>
      </w:r>
      <w:r w:rsidRPr="00E7528C">
        <w:rPr>
          <w:vertAlign w:val="superscript"/>
        </w:rPr>
        <w:t>o</w:t>
      </w:r>
      <w:r w:rsidRPr="00E7528C">
        <w:t> 16 (Ceintures de sécurité</w:t>
      </w:r>
      <w:r>
        <w:t>)</w:t>
      </w:r>
    </w:p>
    <w:p w:rsidR="006E62FB" w:rsidRPr="00EC42A8" w:rsidRDefault="006E62FB" w:rsidP="006E62FB">
      <w:pPr>
        <w:pStyle w:val="H1G"/>
      </w:pPr>
      <w:r>
        <w:tab/>
      </w:r>
      <w:r>
        <w:tab/>
        <w:t>Communication du Groupe de travail de la sécurité passive</w:t>
      </w:r>
      <w:r w:rsidRPr="006E62FB">
        <w:rPr>
          <w:b w:val="0"/>
          <w:sz w:val="20"/>
        </w:rPr>
        <w:footnoteReference w:customMarkFollows="1" w:id="2"/>
        <w:t>*</w:t>
      </w:r>
    </w:p>
    <w:p w:rsidR="006E62FB" w:rsidRPr="00EC42A8" w:rsidRDefault="006E62FB" w:rsidP="006E62FB">
      <w:pPr>
        <w:pStyle w:val="SingleTxtG"/>
        <w:ind w:firstLine="567"/>
        <w:rPr>
          <w:szCs w:val="24"/>
          <w:lang w:eastAsia="zh-CN"/>
        </w:rPr>
      </w:pPr>
      <w:r w:rsidRPr="00E7528C">
        <w:t xml:space="preserve">Le texte reproduit ci-après, adopté par le Groupe de travail de la sécurité passive (GRSP) à sa soixante-deuxième session </w:t>
      </w:r>
      <w:r w:rsidRPr="00EC42A8">
        <w:t>(ECE/TRANS/WP.29/GRSP/62, par</w:t>
      </w:r>
      <w:r>
        <w:t>. 15), est fondé sur la version initiale du document ECE/TRANS/WP.29/GRSP/2017/24</w:t>
      </w:r>
      <w:r w:rsidRPr="00EC42A8">
        <w:rPr>
          <w:bCs/>
        </w:rPr>
        <w:t xml:space="preserve">. </w:t>
      </w:r>
      <w:r w:rsidRPr="00E7528C">
        <w:t>Il est soumis au Forum mondial de l</w:t>
      </w:r>
      <w:r w:rsidR="00922213">
        <w:t>’</w:t>
      </w:r>
      <w:r w:rsidRPr="00E7528C">
        <w:t>harmonisation des Règlements concernant les véhicules (WP.29) et au Comité d</w:t>
      </w:r>
      <w:r w:rsidR="00922213">
        <w:t>’</w:t>
      </w:r>
      <w:r w:rsidRPr="00E7528C">
        <w:t>administration de l</w:t>
      </w:r>
      <w:r w:rsidR="00922213">
        <w:t>’</w:t>
      </w:r>
      <w:r w:rsidRPr="00E7528C">
        <w:t>Accord de 1958 (AC.1) pour examen à leurs sessions de juin 2018</w:t>
      </w:r>
      <w:r w:rsidRPr="00EC42A8">
        <w:t>.</w:t>
      </w:r>
    </w:p>
    <w:p w:rsidR="006E62FB" w:rsidRPr="00922213" w:rsidRDefault="006E62FB" w:rsidP="00922213">
      <w:pPr>
        <w:pStyle w:val="HChG"/>
        <w:rPr>
          <w:sz w:val="20"/>
        </w:rPr>
      </w:pPr>
      <w:r w:rsidRPr="00EC42A8">
        <w:br w:type="page"/>
      </w:r>
      <w:r w:rsidR="00922213">
        <w:lastRenderedPageBreak/>
        <w:tab/>
      </w:r>
      <w:r w:rsidR="00922213">
        <w:tab/>
      </w:r>
      <w:r>
        <w:t>Complément</w:t>
      </w:r>
      <w:r w:rsidRPr="00EC42A8">
        <w:t xml:space="preserve"> 3 </w:t>
      </w:r>
      <w:r>
        <w:t xml:space="preserve">à la série </w:t>
      </w:r>
      <w:r w:rsidRPr="00EC42A8">
        <w:t xml:space="preserve">07 </w:t>
      </w:r>
      <w:r>
        <w:t>d</w:t>
      </w:r>
      <w:r w:rsidR="00922213">
        <w:t>’</w:t>
      </w:r>
      <w:r w:rsidRPr="00EC42A8">
        <w:t>amend</w:t>
      </w:r>
      <w:r>
        <w:t>e</w:t>
      </w:r>
      <w:r w:rsidRPr="00EC42A8">
        <w:t xml:space="preserve">ments </w:t>
      </w:r>
      <w:r>
        <w:t xml:space="preserve">au Règlement ONU </w:t>
      </w:r>
      <w:r w:rsidRPr="00E7528C">
        <w:t>n</w:t>
      </w:r>
      <w:r w:rsidRPr="00E7528C">
        <w:rPr>
          <w:vertAlign w:val="superscript"/>
        </w:rPr>
        <w:t>o</w:t>
      </w:r>
      <w:r>
        <w:t> </w:t>
      </w:r>
      <w:r w:rsidRPr="00EC42A8">
        <w:t>16 (</w:t>
      </w:r>
      <w:r>
        <w:t>Ceintures de sécurité</w:t>
      </w:r>
      <w:r w:rsidRPr="00EC42A8">
        <w:t>)</w:t>
      </w:r>
    </w:p>
    <w:p w:rsidR="00922213" w:rsidRDefault="006E62FB" w:rsidP="00922213">
      <w:pPr>
        <w:pStyle w:val="SingleTxtG"/>
      </w:pPr>
      <w:r w:rsidRPr="00922213">
        <w:rPr>
          <w:i/>
        </w:rPr>
        <w:t>Paragraphe 2.45</w:t>
      </w:r>
      <w:r w:rsidRPr="00EC42A8">
        <w:t xml:space="preserve">, </w:t>
      </w:r>
      <w:r w:rsidRPr="00E7528C">
        <w:t>lire </w:t>
      </w:r>
      <w:r w:rsidRPr="00EC42A8">
        <w:t>:</w:t>
      </w:r>
    </w:p>
    <w:p w:rsidR="006E62FB" w:rsidRPr="00EC42A8" w:rsidRDefault="006E62FB" w:rsidP="00922213">
      <w:pPr>
        <w:pStyle w:val="SingleTxtG"/>
        <w:ind w:left="2268" w:hanging="1134"/>
      </w:pPr>
      <w:r>
        <w:t>« </w:t>
      </w:r>
      <w:r w:rsidRPr="00EC42A8">
        <w:t>2.45</w:t>
      </w:r>
      <w:r w:rsidR="00922213">
        <w:tab/>
      </w:r>
      <w:r w:rsidR="00922213">
        <w:tab/>
        <w:t>“</w:t>
      </w:r>
      <w:r w:rsidR="00922213" w:rsidRPr="00836D10">
        <w:rPr>
          <w:i/>
        </w:rPr>
        <w:t>Alerte de deuxième niveau</w:t>
      </w:r>
      <w:r w:rsidR="00922213">
        <w:t>”</w:t>
      </w:r>
      <w:r w:rsidRPr="00E7528C">
        <w:t xml:space="preserve"> désigne une alerte visuelle et sonore activée lorsque le véhicule est conduit conformément aux paragraphes 8.4.2.4.1.1 à 8.4.2.4.1.3, et qu</w:t>
      </w:r>
      <w:r w:rsidR="00922213">
        <w:t>’</w:t>
      </w:r>
      <w:r w:rsidRPr="00E7528C">
        <w:t>un occupant n</w:t>
      </w:r>
      <w:r w:rsidR="00922213">
        <w:t>’</w:t>
      </w:r>
      <w:r w:rsidRPr="00E7528C">
        <w:t xml:space="preserve">a pas bouclé sa ceinture ou la </w:t>
      </w:r>
      <w:proofErr w:type="spellStart"/>
      <w:r w:rsidRPr="00E7528C">
        <w:t>défait</w:t>
      </w:r>
      <w:proofErr w:type="spellEnd"/>
      <w:r w:rsidRPr="00E7528C">
        <w:t>, en fonction des prescriptions qui s</w:t>
      </w:r>
      <w:r w:rsidR="00922213">
        <w:t>’</w:t>
      </w:r>
      <w:r w:rsidRPr="00E7528C">
        <w:t>appliquent à la place assise qu</w:t>
      </w:r>
      <w:r w:rsidR="00922213">
        <w:t>’</w:t>
      </w:r>
      <w:r w:rsidRPr="00E7528C">
        <w:t>il occupe</w:t>
      </w:r>
      <w:r>
        <w:rPr>
          <w:lang w:eastAsia="ja-JP"/>
        </w:rPr>
        <w:t>. ».</w:t>
      </w:r>
    </w:p>
    <w:p w:rsidR="006E62FB" w:rsidRPr="00EC42A8" w:rsidRDefault="006E62FB" w:rsidP="00922213">
      <w:pPr>
        <w:pStyle w:val="SingleTxtG"/>
        <w:tabs>
          <w:tab w:val="left" w:pos="3244"/>
        </w:tabs>
      </w:pPr>
      <w:r w:rsidRPr="00EC42A8">
        <w:rPr>
          <w:i/>
        </w:rPr>
        <w:t>Paragraph</w:t>
      </w:r>
      <w:r w:rsidRPr="00E7528C">
        <w:rPr>
          <w:i/>
        </w:rPr>
        <w:t>e</w:t>
      </w:r>
      <w:r w:rsidRPr="00EC42A8">
        <w:rPr>
          <w:i/>
        </w:rPr>
        <w:t xml:space="preserve"> 9</w:t>
      </w:r>
      <w:r w:rsidRPr="00EC42A8">
        <w:t xml:space="preserve">, </w:t>
      </w:r>
      <w:r w:rsidRPr="00E7528C">
        <w:t>lire </w:t>
      </w:r>
      <w:r w:rsidRPr="00EC42A8">
        <w:t>:</w:t>
      </w:r>
    </w:p>
    <w:p w:rsidR="006E62FB" w:rsidRPr="00EC42A8" w:rsidRDefault="006E62FB" w:rsidP="00922213">
      <w:pPr>
        <w:pStyle w:val="HChG"/>
      </w:pPr>
      <w:r>
        <w:tab/>
      </w:r>
      <w:r>
        <w:tab/>
        <w:t>« 9.</w:t>
      </w:r>
      <w:r>
        <w:tab/>
      </w:r>
      <w:r>
        <w:tab/>
        <w:t>Conformité</w:t>
      </w:r>
      <w:r w:rsidRPr="00EC42A8">
        <w:t xml:space="preserve"> </w:t>
      </w:r>
      <w:r>
        <w:t xml:space="preserve">de la </w:t>
      </w:r>
      <w:r w:rsidRPr="00EC42A8">
        <w:t>production</w:t>
      </w:r>
    </w:p>
    <w:p w:rsidR="00922213" w:rsidRDefault="006E62FB" w:rsidP="00922213">
      <w:pPr>
        <w:pStyle w:val="SingleTxtG"/>
        <w:ind w:firstLine="567"/>
      </w:pPr>
      <w:r w:rsidRPr="00E7528C">
        <w:t>Les procédures de contrôle de la conformité de la production doivent suivre celles qu</w:t>
      </w:r>
      <w:r>
        <w:t xml:space="preserve">i sont énoncées à </w:t>
      </w:r>
      <w:r w:rsidRPr="00E7528C">
        <w:t>l</w:t>
      </w:r>
      <w:r w:rsidR="00922213">
        <w:t>’</w:t>
      </w:r>
      <w:r>
        <w:t>annexe 1 de l</w:t>
      </w:r>
      <w:r w:rsidR="00922213">
        <w:t>’</w:t>
      </w:r>
      <w:r>
        <w:t>Accord (</w:t>
      </w:r>
      <w:r w:rsidRPr="00E7528C">
        <w:t>E/ECE/TRANS/505/Rev.3) et respecter les prescriptions suivantes :</w:t>
      </w:r>
    </w:p>
    <w:p w:rsidR="006E62FB" w:rsidRPr="00EC42A8" w:rsidRDefault="006E62FB" w:rsidP="00922213">
      <w:pPr>
        <w:pStyle w:val="SingleTxtG"/>
        <w:tabs>
          <w:tab w:val="left" w:pos="3244"/>
        </w:tabs>
      </w:pPr>
      <w:r w:rsidRPr="00EC42A8">
        <w:t>…</w:t>
      </w:r>
      <w:r>
        <w:t> ».</w:t>
      </w:r>
    </w:p>
    <w:p w:rsidR="00F9573C" w:rsidRPr="00922213" w:rsidRDefault="00922213" w:rsidP="0092221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22213" w:rsidSect="009569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0E" w:rsidRDefault="00B36F0E" w:rsidP="00F95C08">
      <w:pPr>
        <w:spacing w:line="240" w:lineRule="auto"/>
      </w:pPr>
    </w:p>
  </w:endnote>
  <w:endnote w:type="continuationSeparator" w:id="0">
    <w:p w:rsidR="00B36F0E" w:rsidRPr="00AC3823" w:rsidRDefault="00B36F0E" w:rsidP="00AC3823">
      <w:pPr>
        <w:pStyle w:val="Footer"/>
      </w:pPr>
    </w:p>
  </w:endnote>
  <w:endnote w:type="continuationNotice" w:id="1">
    <w:p w:rsidR="00B36F0E" w:rsidRDefault="00B36F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5C" w:rsidRPr="0095695C" w:rsidRDefault="0095695C" w:rsidP="0095695C">
    <w:pPr>
      <w:pStyle w:val="Footer"/>
      <w:tabs>
        <w:tab w:val="right" w:pos="9638"/>
      </w:tabs>
    </w:pPr>
    <w:r w:rsidRPr="0095695C">
      <w:rPr>
        <w:b/>
        <w:sz w:val="18"/>
      </w:rPr>
      <w:fldChar w:fldCharType="begin"/>
    </w:r>
    <w:r w:rsidRPr="0095695C">
      <w:rPr>
        <w:b/>
        <w:sz w:val="18"/>
      </w:rPr>
      <w:instrText xml:space="preserve"> PAGE  \* MERGEFORMAT </w:instrText>
    </w:r>
    <w:r w:rsidRPr="0095695C">
      <w:rPr>
        <w:b/>
        <w:sz w:val="18"/>
      </w:rPr>
      <w:fldChar w:fldCharType="separate"/>
    </w:r>
    <w:r w:rsidR="00DA7CBC">
      <w:rPr>
        <w:b/>
        <w:noProof/>
        <w:sz w:val="18"/>
      </w:rPr>
      <w:t>2</w:t>
    </w:r>
    <w:r w:rsidRPr="0095695C">
      <w:rPr>
        <w:b/>
        <w:sz w:val="18"/>
      </w:rPr>
      <w:fldChar w:fldCharType="end"/>
    </w:r>
    <w:r>
      <w:rPr>
        <w:b/>
        <w:sz w:val="18"/>
      </w:rPr>
      <w:tab/>
    </w:r>
    <w:r>
      <w:t>GE.18-05495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5C" w:rsidRPr="0095695C" w:rsidRDefault="0095695C" w:rsidP="0095695C">
    <w:pPr>
      <w:pStyle w:val="Footer"/>
      <w:tabs>
        <w:tab w:val="right" w:pos="9638"/>
      </w:tabs>
      <w:rPr>
        <w:b/>
        <w:sz w:val="18"/>
      </w:rPr>
    </w:pPr>
    <w:r>
      <w:t>GE.18-05495</w:t>
    </w:r>
    <w:r>
      <w:tab/>
    </w:r>
    <w:r w:rsidRPr="0095695C">
      <w:rPr>
        <w:b/>
        <w:sz w:val="18"/>
      </w:rPr>
      <w:fldChar w:fldCharType="begin"/>
    </w:r>
    <w:r w:rsidRPr="0095695C">
      <w:rPr>
        <w:b/>
        <w:sz w:val="18"/>
      </w:rPr>
      <w:instrText xml:space="preserve"> PAGE  \* MERGEFORMAT </w:instrText>
    </w:r>
    <w:r w:rsidRPr="0095695C">
      <w:rPr>
        <w:b/>
        <w:sz w:val="18"/>
      </w:rPr>
      <w:fldChar w:fldCharType="separate"/>
    </w:r>
    <w:r w:rsidR="00836D10">
      <w:rPr>
        <w:b/>
        <w:noProof/>
        <w:sz w:val="18"/>
      </w:rPr>
      <w:t>2</w:t>
    </w:r>
    <w:r w:rsidRPr="009569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5695C" w:rsidRDefault="0095695C" w:rsidP="0095695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05495  (</w:t>
    </w:r>
    <w:proofErr w:type="gramEnd"/>
    <w:r>
      <w:rPr>
        <w:sz w:val="20"/>
      </w:rPr>
      <w:t>F)    200418    030518</w:t>
    </w:r>
    <w:r>
      <w:rPr>
        <w:sz w:val="20"/>
      </w:rPr>
      <w:br/>
    </w:r>
    <w:r w:rsidRPr="0095695C">
      <w:rPr>
        <w:rFonts w:ascii="C39T30Lfz" w:hAnsi="C39T30Lfz"/>
        <w:sz w:val="56"/>
      </w:rPr>
      <w:t></w:t>
    </w:r>
    <w:r w:rsidRPr="0095695C">
      <w:rPr>
        <w:rFonts w:ascii="C39T30Lfz" w:hAnsi="C39T30Lfz"/>
        <w:sz w:val="56"/>
      </w:rPr>
      <w:t></w:t>
    </w:r>
    <w:r w:rsidRPr="0095695C">
      <w:rPr>
        <w:rFonts w:ascii="C39T30Lfz" w:hAnsi="C39T30Lfz"/>
        <w:sz w:val="56"/>
      </w:rPr>
      <w:t></w:t>
    </w:r>
    <w:r w:rsidRPr="0095695C">
      <w:rPr>
        <w:rFonts w:ascii="C39T30Lfz" w:hAnsi="C39T30Lfz"/>
        <w:sz w:val="56"/>
      </w:rPr>
      <w:t></w:t>
    </w:r>
    <w:r w:rsidRPr="0095695C">
      <w:rPr>
        <w:rFonts w:ascii="C39T30Lfz" w:hAnsi="C39T30Lfz"/>
        <w:sz w:val="56"/>
      </w:rPr>
      <w:t></w:t>
    </w:r>
    <w:r w:rsidRPr="0095695C">
      <w:rPr>
        <w:rFonts w:ascii="C39T30Lfz" w:hAnsi="C39T30Lfz"/>
        <w:sz w:val="56"/>
      </w:rPr>
      <w:t></w:t>
    </w:r>
    <w:r w:rsidRPr="0095695C">
      <w:rPr>
        <w:rFonts w:ascii="C39T30Lfz" w:hAnsi="C39T30Lfz"/>
        <w:sz w:val="56"/>
      </w:rPr>
      <w:t></w:t>
    </w:r>
    <w:r w:rsidRPr="0095695C">
      <w:rPr>
        <w:rFonts w:ascii="C39T30Lfz" w:hAnsi="C39T30Lfz"/>
        <w:sz w:val="56"/>
      </w:rPr>
      <w:t></w:t>
    </w:r>
    <w:r w:rsidRPr="0095695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0E" w:rsidRPr="00AC3823" w:rsidRDefault="00B36F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6F0E" w:rsidRPr="00AC3823" w:rsidRDefault="00B36F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6F0E" w:rsidRPr="00AC3823" w:rsidRDefault="00B36F0E">
      <w:pPr>
        <w:spacing w:line="240" w:lineRule="auto"/>
        <w:rPr>
          <w:sz w:val="2"/>
          <w:szCs w:val="2"/>
        </w:rPr>
      </w:pPr>
    </w:p>
  </w:footnote>
  <w:footnote w:id="2">
    <w:p w:rsidR="006E62FB" w:rsidRPr="004A5B0A" w:rsidRDefault="006E62FB" w:rsidP="006E62FB">
      <w:pPr>
        <w:pStyle w:val="FootnoteText"/>
      </w:pPr>
      <w:r>
        <w:tab/>
      </w:r>
      <w:r w:rsidRPr="005F52DD">
        <w:rPr>
          <w:sz w:val="20"/>
        </w:rPr>
        <w:t>*</w:t>
      </w:r>
      <w:r>
        <w:tab/>
      </w:r>
      <w:r w:rsidRPr="00E7528C">
        <w:t>Conformément au programme de travail du Comité des transports intérieurs pour la</w:t>
      </w:r>
      <w:r>
        <w:t xml:space="preserve"> période 2018</w:t>
      </w:r>
      <w:r>
        <w:noBreakHyphen/>
      </w:r>
      <w:r w:rsidRPr="00E7528C">
        <w:t>2019 (ECE/TRANS/274, par. 123 et ECE/TRANS/2018/21/Add.1,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4A5B0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5C" w:rsidRPr="0095695C" w:rsidRDefault="00DA7CB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17B2B">
      <w:t>ECE/TRANS/WP.29/2018/37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5C" w:rsidRPr="0095695C" w:rsidRDefault="00DA7CBC" w:rsidP="0095695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17B2B">
      <w:t>ECE/TRANS/WP.29/2018/37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3DC5"/>
    <w:rsid w:val="002D7C93"/>
    <w:rsid w:val="00305801"/>
    <w:rsid w:val="003916DE"/>
    <w:rsid w:val="00441C3B"/>
    <w:rsid w:val="00446FE5"/>
    <w:rsid w:val="00452396"/>
    <w:rsid w:val="0047708F"/>
    <w:rsid w:val="004837D8"/>
    <w:rsid w:val="004E468C"/>
    <w:rsid w:val="005505B7"/>
    <w:rsid w:val="00573BE5"/>
    <w:rsid w:val="00586ED3"/>
    <w:rsid w:val="00596AA9"/>
    <w:rsid w:val="006E62FB"/>
    <w:rsid w:val="0071601D"/>
    <w:rsid w:val="00717B2B"/>
    <w:rsid w:val="007A62E6"/>
    <w:rsid w:val="007F20FA"/>
    <w:rsid w:val="0080684C"/>
    <w:rsid w:val="00836D10"/>
    <w:rsid w:val="00871C75"/>
    <w:rsid w:val="008776DC"/>
    <w:rsid w:val="00922213"/>
    <w:rsid w:val="009446C0"/>
    <w:rsid w:val="0095695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36F0E"/>
    <w:rsid w:val="00B765F7"/>
    <w:rsid w:val="00BA0CA9"/>
    <w:rsid w:val="00BC732C"/>
    <w:rsid w:val="00C02897"/>
    <w:rsid w:val="00C97039"/>
    <w:rsid w:val="00D3439C"/>
    <w:rsid w:val="00D7409A"/>
    <w:rsid w:val="00DA7CB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3D727A-0852-4466-B7E3-F2726EE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ECE/TRANS/WP.29/2018/37</vt:lpstr>
      <vt:lpstr/>
    </vt:vector>
  </TitlesOfParts>
  <Company>DCM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ECE/TRANS/WP.29/2018/37</dc:title>
  <dc:subject/>
  <dc:creator>Sylvie LAMY</dc:creator>
  <cp:keywords/>
  <cp:lastModifiedBy>New</cp:lastModifiedBy>
  <cp:revision>2</cp:revision>
  <cp:lastPrinted>2018-05-03T12:20:00Z</cp:lastPrinted>
  <dcterms:created xsi:type="dcterms:W3CDTF">2018-05-03T14:15:00Z</dcterms:created>
  <dcterms:modified xsi:type="dcterms:W3CDTF">2018-05-03T14:15:00Z</dcterms:modified>
</cp:coreProperties>
</file>