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09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0954" w:rsidP="00250954">
            <w:pPr>
              <w:jc w:val="right"/>
            </w:pPr>
            <w:r w:rsidRPr="00250954">
              <w:rPr>
                <w:sz w:val="40"/>
              </w:rPr>
              <w:t>ECE</w:t>
            </w:r>
            <w:r>
              <w:t>/TRANS/WP.15/AC.2/2018/37</w:t>
            </w:r>
          </w:p>
        </w:tc>
      </w:tr>
      <w:tr w:rsidR="002D5AAC" w:rsidRPr="00250954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09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50954" w:rsidRDefault="00250954" w:rsidP="00250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250954" w:rsidRDefault="00250954" w:rsidP="00250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0954" w:rsidRPr="008D53B6" w:rsidRDefault="00250954" w:rsidP="002509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50954" w:rsidRPr="00250954" w:rsidRDefault="00250954" w:rsidP="00250954">
      <w:pPr>
        <w:spacing w:before="120"/>
        <w:rPr>
          <w:sz w:val="28"/>
          <w:szCs w:val="28"/>
        </w:rPr>
      </w:pPr>
      <w:r w:rsidRPr="00250954">
        <w:rPr>
          <w:sz w:val="28"/>
          <w:szCs w:val="28"/>
        </w:rPr>
        <w:t>Комитет по внутреннему транспорту</w:t>
      </w:r>
    </w:p>
    <w:p w:rsidR="00250954" w:rsidRPr="00250954" w:rsidRDefault="00250954" w:rsidP="00250954">
      <w:pPr>
        <w:spacing w:before="120"/>
        <w:rPr>
          <w:b/>
          <w:sz w:val="24"/>
          <w:szCs w:val="24"/>
        </w:rPr>
      </w:pPr>
      <w:r w:rsidRPr="00250954">
        <w:rPr>
          <w:b/>
          <w:sz w:val="24"/>
          <w:szCs w:val="24"/>
        </w:rPr>
        <w:t>Рабочая группа по перевозкам опасных грузов</w:t>
      </w:r>
    </w:p>
    <w:p w:rsidR="00250954" w:rsidRPr="00250954" w:rsidRDefault="00250954" w:rsidP="00250954">
      <w:pPr>
        <w:spacing w:before="120"/>
        <w:rPr>
          <w:b/>
        </w:rPr>
      </w:pPr>
      <w:r w:rsidRPr="00250954">
        <w:rPr>
          <w:b/>
        </w:rPr>
        <w:t>Совместное совещание экспертов по Правилам,</w:t>
      </w:r>
      <w:r w:rsidRPr="00250954">
        <w:rPr>
          <w:b/>
        </w:rPr>
        <w:br/>
        <w:t>прилагаемым к Европейскому соглашению</w:t>
      </w:r>
      <w:r w:rsidRPr="00250954">
        <w:rPr>
          <w:b/>
        </w:rPr>
        <w:br/>
        <w:t>о международной перевозке опасных грузов</w:t>
      </w:r>
      <w:r w:rsidRPr="00250954">
        <w:rPr>
          <w:b/>
        </w:rPr>
        <w:br/>
        <w:t>по внутренним водным путям (ВОПОГ)</w:t>
      </w:r>
      <w:r w:rsidRPr="00250954">
        <w:rPr>
          <w:b/>
        </w:rPr>
        <w:br/>
        <w:t>(Комитет по вопросам безопасности ВОПОГ)</w:t>
      </w:r>
    </w:p>
    <w:p w:rsidR="00250954" w:rsidRPr="00250954" w:rsidRDefault="00250954" w:rsidP="00250954">
      <w:pPr>
        <w:spacing w:before="120"/>
        <w:rPr>
          <w:b/>
        </w:rPr>
      </w:pPr>
      <w:r w:rsidRPr="00250954">
        <w:rPr>
          <w:b/>
        </w:rPr>
        <w:t>Тридцать третья сессия</w:t>
      </w:r>
    </w:p>
    <w:p w:rsidR="00250954" w:rsidRPr="00250954" w:rsidRDefault="00250954" w:rsidP="00250954">
      <w:r w:rsidRPr="00250954">
        <w:t>Женева, 27–31 августа 2018 года</w:t>
      </w:r>
      <w:r w:rsidRPr="00250954">
        <w:br/>
        <w:t xml:space="preserve">Пункт 4 </w:t>
      </w:r>
      <w:r w:rsidRPr="00250954">
        <w:rPr>
          <w:lang w:val="en-GB"/>
        </w:rPr>
        <w:t>b</w:t>
      </w:r>
      <w:r w:rsidRPr="00250954">
        <w:t>) предварительной повестки дня</w:t>
      </w:r>
    </w:p>
    <w:p w:rsidR="00250954" w:rsidRPr="00250954" w:rsidRDefault="00250954" w:rsidP="00250954">
      <w:pPr>
        <w:rPr>
          <w:b/>
        </w:rPr>
      </w:pPr>
      <w:r w:rsidRPr="00250954">
        <w:rPr>
          <w:b/>
        </w:rPr>
        <w:t>Предложения</w:t>
      </w:r>
      <w:r>
        <w:rPr>
          <w:b/>
        </w:rPr>
        <w:t xml:space="preserve"> о внесении поправок в Правила,</w:t>
      </w:r>
      <w:r>
        <w:rPr>
          <w:b/>
        </w:rPr>
        <w:br/>
      </w:r>
      <w:r w:rsidRPr="00250954">
        <w:rPr>
          <w:b/>
        </w:rPr>
        <w:t>прилагаемые к ВОПОГ: другие предложения</w:t>
      </w:r>
    </w:p>
    <w:p w:rsidR="00250954" w:rsidRPr="00250954" w:rsidRDefault="00250954" w:rsidP="00250954">
      <w:pPr>
        <w:pStyle w:val="HChGR"/>
      </w:pPr>
      <w:r w:rsidRPr="00250954">
        <w:tab/>
      </w:r>
      <w:r w:rsidRPr="00250954">
        <w:tab/>
        <w:t xml:space="preserve">Использование </w:t>
      </w:r>
      <w:proofErr w:type="spellStart"/>
      <w:r w:rsidRPr="00250954">
        <w:t>газовозвратного</w:t>
      </w:r>
      <w:proofErr w:type="spellEnd"/>
      <w:r w:rsidRPr="00250954">
        <w:t xml:space="preserve"> трубопровода во время разгрузки</w:t>
      </w:r>
      <w:r w:rsidRPr="00250954">
        <w:rPr>
          <w:bCs/>
          <w:iCs/>
        </w:rPr>
        <w:t xml:space="preserve"> (1.4.3.7.1)</w:t>
      </w:r>
    </w:p>
    <w:p w:rsidR="00250954" w:rsidRPr="00250954" w:rsidRDefault="00250954" w:rsidP="00250954">
      <w:pPr>
        <w:pStyle w:val="H1GR"/>
        <w:rPr>
          <w:vertAlign w:val="superscript"/>
        </w:rPr>
      </w:pPr>
      <w:r w:rsidRPr="00250954">
        <w:tab/>
      </w:r>
      <w:r w:rsidRPr="00250954">
        <w:tab/>
        <w:t>Представлено Европейским советом химич</w:t>
      </w:r>
      <w:r>
        <w:t>еской промышленности (ЕСФХП) и «</w:t>
      </w:r>
      <w:proofErr w:type="spellStart"/>
      <w:r w:rsidRPr="00250954">
        <w:t>Фьюэлз-</w:t>
      </w:r>
      <w:proofErr w:type="gramStart"/>
      <w:r w:rsidRPr="00250954">
        <w:t>Юроп</w:t>
      </w:r>
      <w:proofErr w:type="spellEnd"/>
      <w:r>
        <w:t>»</w:t>
      </w:r>
      <w:r w:rsidRPr="00250954">
        <w:rPr>
          <w:b w:val="0"/>
          <w:sz w:val="20"/>
        </w:rPr>
        <w:footnoteReference w:customMarkFollows="1" w:id="1"/>
        <w:t>*</w:t>
      </w:r>
      <w:proofErr w:type="gramEnd"/>
      <w:r w:rsidRPr="00250954">
        <w:rPr>
          <w:b w:val="0"/>
          <w:sz w:val="20"/>
        </w:rPr>
        <w:t xml:space="preserve"> </w:t>
      </w:r>
      <w:r w:rsidRPr="00250954">
        <w:rPr>
          <w:b w:val="0"/>
          <w:sz w:val="20"/>
        </w:rPr>
        <w:footnoteReference w:customMarkFollows="1" w:id="2"/>
        <w:t>**</w:t>
      </w:r>
    </w:p>
    <w:p w:rsidR="00250954" w:rsidRPr="00250954" w:rsidRDefault="00250954" w:rsidP="00250954">
      <w:pPr>
        <w:pStyle w:val="HChGR"/>
      </w:pPr>
      <w:r w:rsidRPr="00250954">
        <w:tab/>
      </w:r>
      <w:r w:rsidRPr="00250954">
        <w:tab/>
        <w:t>Введение</w:t>
      </w:r>
    </w:p>
    <w:p w:rsidR="00250954" w:rsidRPr="00250954" w:rsidRDefault="00250954" w:rsidP="00250954">
      <w:pPr>
        <w:pStyle w:val="SingleTxtGR"/>
      </w:pPr>
      <w:r w:rsidRPr="00250954">
        <w:t>1.</w:t>
      </w:r>
      <w:r w:rsidRPr="00250954">
        <w:tab/>
        <w:t>Внимание обращается на доклад Комитета</w:t>
      </w:r>
      <w:r w:rsidRPr="00250954">
        <w:rPr>
          <w:lang w:val="en-GB"/>
        </w:rPr>
        <w:t> </w:t>
      </w:r>
      <w:r w:rsidRPr="00250954">
        <w:t>по вопросам безопасности ВОПОГ о</w:t>
      </w:r>
      <w:r w:rsidRPr="00250954">
        <w:rPr>
          <w:lang w:val="en-GB"/>
        </w:rPr>
        <w:t> </w:t>
      </w:r>
      <w:r w:rsidRPr="00250954">
        <w:t>работе</w:t>
      </w:r>
      <w:r w:rsidRPr="00250954">
        <w:rPr>
          <w:lang w:val="en-GB"/>
        </w:rPr>
        <w:t> </w:t>
      </w:r>
      <w:r w:rsidRPr="00250954">
        <w:t>его тридцать второй сессии (</w:t>
      </w:r>
      <w:r w:rsidRPr="00250954">
        <w:rPr>
          <w:lang w:val="en-GB"/>
        </w:rPr>
        <w:t>ECE</w:t>
      </w:r>
      <w:r w:rsidRPr="00250954">
        <w:t>/</w:t>
      </w:r>
      <w:r w:rsidRPr="00250954">
        <w:rPr>
          <w:lang w:val="en-GB"/>
        </w:rPr>
        <w:t>TRANS</w:t>
      </w:r>
      <w:r w:rsidRPr="00250954">
        <w:t>/</w:t>
      </w:r>
      <w:r w:rsidRPr="00250954">
        <w:rPr>
          <w:lang w:val="en-GB"/>
        </w:rPr>
        <w:t>WP</w:t>
      </w:r>
      <w:r w:rsidRPr="00250954">
        <w:t>.15/</w:t>
      </w:r>
      <w:r w:rsidRPr="00250954">
        <w:rPr>
          <w:lang w:val="en-GB"/>
        </w:rPr>
        <w:t>AC</w:t>
      </w:r>
      <w:r w:rsidRPr="00250954">
        <w:t xml:space="preserve">.2/66, пункты </w:t>
      </w:r>
      <w:r>
        <w:t>19–</w:t>
      </w:r>
      <w:r w:rsidRPr="00250954">
        <w:t>20):</w:t>
      </w:r>
    </w:p>
    <w:p w:rsidR="00250954" w:rsidRPr="00250954" w:rsidRDefault="00250954" w:rsidP="00250954">
      <w:pPr>
        <w:pStyle w:val="SingleTxtGR"/>
        <w:rPr>
          <w:b/>
          <w:bCs/>
        </w:rPr>
      </w:pPr>
      <w:r>
        <w:tab/>
        <w:t>«</w:t>
      </w:r>
      <w:r w:rsidRPr="00250954">
        <w:rPr>
          <w:b/>
        </w:rPr>
        <w:t xml:space="preserve">Использование </w:t>
      </w:r>
      <w:proofErr w:type="spellStart"/>
      <w:r w:rsidRPr="00250954">
        <w:rPr>
          <w:b/>
        </w:rPr>
        <w:t>газовозвратного</w:t>
      </w:r>
      <w:proofErr w:type="spellEnd"/>
      <w:r w:rsidRPr="00250954">
        <w:rPr>
          <w:b/>
        </w:rPr>
        <w:t xml:space="preserve"> трубопровода во время разгрузки</w:t>
      </w:r>
      <w:r w:rsidRPr="00250954">
        <w:rPr>
          <w:b/>
          <w:bCs/>
        </w:rPr>
        <w:t xml:space="preserve"> </w:t>
      </w:r>
    </w:p>
    <w:p w:rsidR="00250954" w:rsidRPr="00250954" w:rsidRDefault="00250954" w:rsidP="00250954">
      <w:pPr>
        <w:pStyle w:val="SingleTxtGR"/>
      </w:pPr>
      <w:r>
        <w:rPr>
          <w:i/>
        </w:rPr>
        <w:tab/>
      </w:r>
      <w:r w:rsidRPr="00250954">
        <w:rPr>
          <w:i/>
        </w:rPr>
        <w:t>Неофициальный документ</w:t>
      </w:r>
      <w:r w:rsidRPr="00250954">
        <w:t xml:space="preserve">: </w:t>
      </w:r>
      <w:r w:rsidRPr="00250954">
        <w:rPr>
          <w:lang w:val="en-GB"/>
        </w:rPr>
        <w:t>INF</w:t>
      </w:r>
      <w:r w:rsidRPr="00250954">
        <w:t xml:space="preserve">.7 (Нидерланды) </w:t>
      </w:r>
    </w:p>
    <w:p w:rsidR="00250954" w:rsidRPr="00250954" w:rsidRDefault="00250954" w:rsidP="00250954">
      <w:pPr>
        <w:pStyle w:val="SingleTxtGR"/>
        <w:ind w:left="1701" w:hanging="567"/>
      </w:pPr>
      <w:r>
        <w:tab/>
        <w:t>19.</w:t>
      </w:r>
      <w:r w:rsidRPr="00250954">
        <w:tab/>
        <w:t xml:space="preserve">Комитет по вопросам безопасности отметил, что система </w:t>
      </w:r>
      <w:proofErr w:type="spellStart"/>
      <w:r w:rsidRPr="00250954">
        <w:t>газовозвратного</w:t>
      </w:r>
      <w:proofErr w:type="spellEnd"/>
      <w:r w:rsidRPr="00250954">
        <w:t xml:space="preserve"> трубопровода не является общедоступной и что она не может быть использована во всех случаях. Было также отмечено, что использование </w:t>
      </w:r>
      <w:proofErr w:type="spellStart"/>
      <w:r w:rsidRPr="00250954">
        <w:t>газовозвратного</w:t>
      </w:r>
      <w:proofErr w:type="spellEnd"/>
      <w:r w:rsidRPr="00250954">
        <w:t xml:space="preserve"> трубопровода чревато образованием неизвестных смесей газов, которые могут вступать в опасную реакцию с парами невыгруженного груза при закачке в судно, и сочтено, что такую ситуацию следует избегать.</w:t>
      </w:r>
    </w:p>
    <w:p w:rsidR="00250954" w:rsidRPr="00250954" w:rsidRDefault="00250954" w:rsidP="00250954">
      <w:pPr>
        <w:pStyle w:val="SingleTxtGR"/>
        <w:pageBreakBefore/>
        <w:ind w:left="1701" w:hanging="567"/>
      </w:pPr>
      <w:r>
        <w:lastRenderedPageBreak/>
        <w:tab/>
        <w:t>20.</w:t>
      </w:r>
      <w:r w:rsidRPr="00250954">
        <w:tab/>
        <w:t xml:space="preserve">Кроме того, Комитет по вопросам безопасности отметил, что нынешние положения пунктов 1.4.3.7.1 </w:t>
      </w:r>
      <w:proofErr w:type="spellStart"/>
      <w:r w:rsidRPr="00250954">
        <w:rPr>
          <w:lang w:val="en-GB"/>
        </w:rPr>
        <w:t>i</w:t>
      </w:r>
      <w:proofErr w:type="spellEnd"/>
      <w:r w:rsidRPr="00250954">
        <w:t xml:space="preserve">) и </w:t>
      </w:r>
      <w:r w:rsidRPr="00250954">
        <w:rPr>
          <w:lang w:val="en-GB"/>
        </w:rPr>
        <w:t>j</w:t>
      </w:r>
      <w:r w:rsidRPr="00250954">
        <w:t xml:space="preserve">) ВОПОГ требуют от разгрузчика удостовериться в том, что судно с </w:t>
      </w:r>
      <w:proofErr w:type="spellStart"/>
      <w:r w:rsidRPr="00250954">
        <w:t>газовозвратным</w:t>
      </w:r>
      <w:proofErr w:type="spellEnd"/>
      <w:r w:rsidRPr="00250954">
        <w:t xml:space="preserve"> трубопроводом, если таковой предписан в пункте</w:t>
      </w:r>
      <w:r w:rsidRPr="00250954">
        <w:rPr>
          <w:lang w:val="en-GB"/>
        </w:rPr>
        <w:t> </w:t>
      </w:r>
      <w:r w:rsidRPr="00250954">
        <w:t>7.2.4.25.5, оснащено пламегасителями, однако это требование не нашло отражения в перечне обязательных проверок, упоминаемом в подразделе 7.2.4.10. Было также отмечено, что положения подраздела 1.4.3.7 применяются к разгрузке, в то время как перечень обязательных проверок применяется к погрузке. Представители "</w:t>
      </w:r>
      <w:proofErr w:type="spellStart"/>
      <w:r>
        <w:t>Фьюэлз</w:t>
      </w:r>
      <w:r>
        <w:noBreakHyphen/>
        <w:t>Юроп</w:t>
      </w:r>
      <w:proofErr w:type="spellEnd"/>
      <w:r w:rsidRPr="00250954">
        <w:t>" и ЕСФХП выразили готовность представить предложение для следующей сессии</w:t>
      </w:r>
      <w:r>
        <w:t>»</w:t>
      </w:r>
      <w:r w:rsidRPr="00250954">
        <w:t>.</w:t>
      </w:r>
    </w:p>
    <w:p w:rsidR="00250954" w:rsidRPr="00250954" w:rsidRDefault="00250954" w:rsidP="00250954">
      <w:pPr>
        <w:pStyle w:val="HChGR"/>
      </w:pPr>
      <w:r w:rsidRPr="00250954">
        <w:tab/>
      </w:r>
      <w:r w:rsidRPr="00250954">
        <w:tab/>
        <w:t>Предложение о внесении поправки</w:t>
      </w:r>
    </w:p>
    <w:p w:rsidR="00250954" w:rsidRPr="00250954" w:rsidRDefault="00250954" w:rsidP="00250954">
      <w:pPr>
        <w:pStyle w:val="SingleTxtGR"/>
      </w:pPr>
      <w:r>
        <w:t>2.</w:t>
      </w:r>
      <w:r w:rsidRPr="00250954">
        <w:tab/>
        <w:t xml:space="preserve">Пункт </w:t>
      </w:r>
      <w:r w:rsidRPr="00250954">
        <w:rPr>
          <w:b/>
          <w:bCs/>
        </w:rPr>
        <w:t>1.4.3.7.1</w:t>
      </w:r>
      <w:r w:rsidRPr="00250954">
        <w:t xml:space="preserve"> ВОПОГ гласит следующее: </w:t>
      </w:r>
    </w:p>
    <w:p w:rsidR="00250954" w:rsidRPr="00250954" w:rsidRDefault="00250954" w:rsidP="00250954">
      <w:pPr>
        <w:pStyle w:val="SingleTxtGR"/>
      </w:pPr>
      <w:r>
        <w:t>1.4.3.7.</w:t>
      </w:r>
      <w:proofErr w:type="gramStart"/>
      <w:r>
        <w:t>1</w:t>
      </w:r>
      <w:r w:rsidRPr="00250954">
        <w:tab/>
        <w:t>В</w:t>
      </w:r>
      <w:proofErr w:type="gramEnd"/>
      <w:r w:rsidRPr="00250954">
        <w:t xml:space="preserve"> контексте раздела 1.4.1 разгрузчик должен, в частности:</w:t>
      </w:r>
    </w:p>
    <w:p w:rsidR="00250954" w:rsidRPr="00250954" w:rsidRDefault="00250954" w:rsidP="00250954">
      <w:pPr>
        <w:pStyle w:val="SingleTxtGR"/>
      </w:pPr>
      <w:r>
        <w:t>«</w:t>
      </w:r>
      <w:proofErr w:type="spellStart"/>
      <w:r w:rsidRPr="00250954">
        <w:rPr>
          <w:lang w:val="en-GB"/>
        </w:rPr>
        <w:t>i</w:t>
      </w:r>
      <w:proofErr w:type="spellEnd"/>
      <w:r>
        <w:t>)</w:t>
      </w:r>
      <w:r w:rsidRPr="00250954">
        <w:tab/>
        <w:t xml:space="preserve">удостовериться в том, что в </w:t>
      </w:r>
      <w:proofErr w:type="spellStart"/>
      <w:r w:rsidRPr="00250954">
        <w:t>газовозвратном</w:t>
      </w:r>
      <w:proofErr w:type="spellEnd"/>
      <w:r w:rsidRPr="00250954">
        <w:t xml:space="preserve"> трубопроводе, если таковой предписан в пункте 7.2.4.25.5, установлен пламегаситель, защищающий судно от детонаций и </w:t>
      </w:r>
      <w:r>
        <w:t>проникновения пламени с берега;».</w:t>
      </w:r>
    </w:p>
    <w:p w:rsidR="00250954" w:rsidRPr="00250954" w:rsidRDefault="00250954" w:rsidP="00250954">
      <w:pPr>
        <w:pStyle w:val="SingleTxtGR"/>
      </w:pPr>
      <w:r w:rsidRPr="00250954">
        <w:t>3.</w:t>
      </w:r>
      <w:r w:rsidRPr="00250954">
        <w:tab/>
        <w:t>Предлагается изменить его следующим образом:</w:t>
      </w:r>
    </w:p>
    <w:p w:rsidR="00250954" w:rsidRPr="00250954" w:rsidRDefault="00250954" w:rsidP="00250954">
      <w:pPr>
        <w:pStyle w:val="SingleTxtGR"/>
      </w:pPr>
      <w:r>
        <w:t>«</w:t>
      </w:r>
      <w:proofErr w:type="spellStart"/>
      <w:r w:rsidRPr="00250954">
        <w:rPr>
          <w:lang w:val="en-GB"/>
        </w:rPr>
        <w:t>i</w:t>
      </w:r>
      <w:proofErr w:type="spellEnd"/>
      <w:r w:rsidRPr="00250954">
        <w:t>)</w:t>
      </w:r>
      <w:r w:rsidRPr="00250954">
        <w:tab/>
        <w:t xml:space="preserve">удостовериться – в случае, если во время операции по разгрузке требуется возврат газов на судно береговой установкой, – в том, что в </w:t>
      </w:r>
      <w:proofErr w:type="spellStart"/>
      <w:r w:rsidRPr="00250954">
        <w:t>газовозвратном</w:t>
      </w:r>
      <w:proofErr w:type="spellEnd"/>
      <w:r w:rsidRPr="00250954">
        <w:t xml:space="preserve"> трубопроводе установлен пламегаситель, который защищает судно от детонаций и проникновения пламени с берега</w:t>
      </w:r>
      <w:r>
        <w:t>»</w:t>
      </w:r>
      <w:r w:rsidRPr="00250954">
        <w:t>.</w:t>
      </w:r>
    </w:p>
    <w:p w:rsidR="00250954" w:rsidRPr="00250954" w:rsidRDefault="00250954" w:rsidP="00250954">
      <w:pPr>
        <w:pStyle w:val="HChGR"/>
      </w:pPr>
      <w:r w:rsidRPr="00250954">
        <w:tab/>
      </w:r>
      <w:r w:rsidRPr="00250954">
        <w:tab/>
        <w:t>Дальнейшие действия</w:t>
      </w:r>
    </w:p>
    <w:p w:rsidR="00250954" w:rsidRPr="00250954" w:rsidRDefault="00250954" w:rsidP="00250954">
      <w:pPr>
        <w:pStyle w:val="SingleTxtGR"/>
      </w:pPr>
      <w:r w:rsidRPr="00250954">
        <w:t>4.</w:t>
      </w:r>
      <w:r w:rsidRPr="00250954">
        <w:tab/>
        <w:t>Комитету по вопросам безопасности предлагается рассмотреть предложение, содержащееся в пункте 3.</w:t>
      </w:r>
    </w:p>
    <w:p w:rsidR="00E12C5F" w:rsidRPr="00250954" w:rsidRDefault="00250954" w:rsidP="0025095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50954" w:rsidSect="002509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296" w:rsidRPr="00A312BC" w:rsidRDefault="00972296" w:rsidP="00A312BC"/>
  </w:endnote>
  <w:endnote w:type="continuationSeparator" w:id="0">
    <w:p w:rsidR="00972296" w:rsidRPr="00A312BC" w:rsidRDefault="009722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54" w:rsidRPr="00250954" w:rsidRDefault="00250954">
    <w:pPr>
      <w:pStyle w:val="Footer"/>
    </w:pPr>
    <w:r w:rsidRPr="00250954">
      <w:rPr>
        <w:b/>
        <w:sz w:val="18"/>
      </w:rPr>
      <w:fldChar w:fldCharType="begin"/>
    </w:r>
    <w:r w:rsidRPr="00250954">
      <w:rPr>
        <w:b/>
        <w:sz w:val="18"/>
      </w:rPr>
      <w:instrText xml:space="preserve"> PAGE  \* MERGEFORMAT </w:instrText>
    </w:r>
    <w:r w:rsidRPr="00250954">
      <w:rPr>
        <w:b/>
        <w:sz w:val="18"/>
      </w:rPr>
      <w:fldChar w:fldCharType="separate"/>
    </w:r>
    <w:r w:rsidR="006D6119">
      <w:rPr>
        <w:b/>
        <w:noProof/>
        <w:sz w:val="18"/>
      </w:rPr>
      <w:t>2</w:t>
    </w:r>
    <w:r w:rsidRPr="00250954">
      <w:rPr>
        <w:b/>
        <w:sz w:val="18"/>
      </w:rPr>
      <w:fldChar w:fldCharType="end"/>
    </w:r>
    <w:r>
      <w:rPr>
        <w:b/>
        <w:sz w:val="18"/>
      </w:rPr>
      <w:tab/>
    </w:r>
    <w:r>
      <w:t>GE.18-09603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54" w:rsidRPr="00250954" w:rsidRDefault="00250954" w:rsidP="0025095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GE.18-09603</w:t>
    </w:r>
    <w:r>
      <w:tab/>
    </w:r>
    <w:r w:rsidRPr="00250954">
      <w:rPr>
        <w:b/>
        <w:sz w:val="18"/>
      </w:rPr>
      <w:fldChar w:fldCharType="begin"/>
    </w:r>
    <w:r w:rsidRPr="00250954">
      <w:rPr>
        <w:b/>
        <w:sz w:val="18"/>
      </w:rPr>
      <w:instrText xml:space="preserve"> PAGE  \* MERGEFORMAT </w:instrText>
    </w:r>
    <w:r w:rsidRPr="0025095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509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50954" w:rsidRDefault="00250954" w:rsidP="002509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09603  (</w:t>
    </w:r>
    <w:proofErr w:type="gramEnd"/>
    <w:r>
      <w:t>R)</w:t>
    </w:r>
    <w:r>
      <w:rPr>
        <w:lang w:val="en-US"/>
      </w:rPr>
      <w:t xml:space="preserve">  200618  200618</w:t>
    </w:r>
    <w:r>
      <w:br/>
    </w:r>
    <w:r w:rsidRPr="00250954">
      <w:rPr>
        <w:rFonts w:ascii="C39T30Lfz" w:hAnsi="C39T30Lfz"/>
        <w:kern w:val="14"/>
        <w:sz w:val="56"/>
      </w:rPr>
      <w:t></w:t>
    </w:r>
    <w:r w:rsidRPr="00250954">
      <w:rPr>
        <w:rFonts w:ascii="C39T30Lfz" w:hAnsi="C39T30Lfz"/>
        <w:kern w:val="14"/>
        <w:sz w:val="56"/>
      </w:rPr>
      <w:t></w:t>
    </w:r>
    <w:r w:rsidRPr="00250954">
      <w:rPr>
        <w:rFonts w:ascii="C39T30Lfz" w:hAnsi="C39T30Lfz"/>
        <w:kern w:val="14"/>
        <w:sz w:val="56"/>
      </w:rPr>
      <w:t></w:t>
    </w:r>
    <w:r w:rsidRPr="00250954">
      <w:rPr>
        <w:rFonts w:ascii="C39T30Lfz" w:hAnsi="C39T30Lfz"/>
        <w:kern w:val="14"/>
        <w:sz w:val="56"/>
      </w:rPr>
      <w:t></w:t>
    </w:r>
    <w:r w:rsidRPr="00250954">
      <w:rPr>
        <w:rFonts w:ascii="C39T30Lfz" w:hAnsi="C39T30Lfz"/>
        <w:kern w:val="14"/>
        <w:sz w:val="56"/>
      </w:rPr>
      <w:t></w:t>
    </w:r>
    <w:r w:rsidRPr="00250954">
      <w:rPr>
        <w:rFonts w:ascii="C39T30Lfz" w:hAnsi="C39T30Lfz"/>
        <w:kern w:val="14"/>
        <w:sz w:val="56"/>
      </w:rPr>
      <w:t></w:t>
    </w:r>
    <w:r w:rsidRPr="00250954">
      <w:rPr>
        <w:rFonts w:ascii="C39T30Lfz" w:hAnsi="C39T30Lfz"/>
        <w:kern w:val="14"/>
        <w:sz w:val="56"/>
      </w:rPr>
      <w:t></w:t>
    </w:r>
    <w:r w:rsidRPr="00250954">
      <w:rPr>
        <w:rFonts w:ascii="C39T30Lfz" w:hAnsi="C39T30Lfz"/>
        <w:kern w:val="14"/>
        <w:sz w:val="56"/>
      </w:rPr>
      <w:t></w:t>
    </w:r>
    <w:r w:rsidRPr="0025095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3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296" w:rsidRPr="001075E9" w:rsidRDefault="009722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72296" w:rsidRDefault="009722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50954" w:rsidRPr="001F7A50" w:rsidRDefault="00250954" w:rsidP="00250954">
      <w:pPr>
        <w:pStyle w:val="FootnoteText"/>
      </w:pPr>
      <w:r>
        <w:rPr>
          <w:lang w:val="en-US"/>
        </w:rPr>
        <w:tab/>
      </w:r>
      <w:r w:rsidRPr="00250954">
        <w:rPr>
          <w:rStyle w:val="FootnoteReference"/>
          <w:sz w:val="20"/>
          <w:vertAlign w:val="baseline"/>
        </w:rPr>
        <w:t>*</w:t>
      </w:r>
      <w:r w:rsidRPr="001F7A50">
        <w:rPr>
          <w:sz w:val="16"/>
          <w:szCs w:val="16"/>
        </w:rPr>
        <w:tab/>
      </w:r>
      <w:r w:rsidRPr="002F38A7">
        <w:t>Распространено на немецком языке Центральной комиссией судоходства по Рейну под условным обозначением</w:t>
      </w:r>
      <w:r w:rsidRPr="001F7A50">
        <w:t xml:space="preserve"> </w:t>
      </w:r>
      <w:r w:rsidRPr="003A7D20">
        <w:rPr>
          <w:lang w:val="en-US"/>
        </w:rPr>
        <w:t>CCNR</w:t>
      </w:r>
      <w:r w:rsidRPr="001F7A50">
        <w:t>-</w:t>
      </w:r>
      <w:r w:rsidRPr="003A7D20">
        <w:rPr>
          <w:lang w:val="en-US"/>
        </w:rPr>
        <w:t>ZKR</w:t>
      </w:r>
      <w:r w:rsidRPr="001F7A50">
        <w:t>/</w:t>
      </w:r>
      <w:r w:rsidRPr="003A7D20">
        <w:rPr>
          <w:lang w:val="en-US"/>
        </w:rPr>
        <w:t>ADN</w:t>
      </w:r>
      <w:r w:rsidRPr="001F7A50">
        <w:t>/</w:t>
      </w:r>
      <w:r w:rsidRPr="003A7D20">
        <w:rPr>
          <w:lang w:val="en-US"/>
        </w:rPr>
        <w:t>WP</w:t>
      </w:r>
      <w:r w:rsidRPr="001F7A50">
        <w:t>.15/</w:t>
      </w:r>
      <w:r w:rsidRPr="003A7D20">
        <w:rPr>
          <w:lang w:val="en-US"/>
        </w:rPr>
        <w:t>AC</w:t>
      </w:r>
      <w:r w:rsidRPr="001F7A50">
        <w:t>.2/2018/37.</w:t>
      </w:r>
    </w:p>
  </w:footnote>
  <w:footnote w:id="2">
    <w:p w:rsidR="00250954" w:rsidRPr="001F7A50" w:rsidRDefault="00250954" w:rsidP="00250954">
      <w:pPr>
        <w:pStyle w:val="FootnoteText"/>
      </w:pPr>
      <w:r w:rsidRPr="001F7A50">
        <w:tab/>
      </w:r>
      <w:r w:rsidRPr="00250954">
        <w:rPr>
          <w:rStyle w:val="FootnoteReference"/>
          <w:sz w:val="20"/>
          <w:vertAlign w:val="baseline"/>
        </w:rPr>
        <w:t>**</w:t>
      </w:r>
      <w:r w:rsidRPr="001F7A50">
        <w:tab/>
      </w:r>
      <w:r>
        <w:t>В соответствии с программой работы Коми</w:t>
      </w:r>
      <w:r w:rsidR="00E505E1">
        <w:t>тета по внутреннему транспорту</w:t>
      </w:r>
      <w:r w:rsidR="00E505E1">
        <w:br/>
      </w:r>
      <w:r>
        <w:t>на 2018–</w:t>
      </w:r>
      <w:r w:rsidRPr="00E44028">
        <w:t>2019</w:t>
      </w:r>
      <w:r w:rsidR="00E505E1">
        <w:t xml:space="preserve"> годы</w:t>
      </w:r>
      <w:r w:rsidRPr="00E44028">
        <w:t xml:space="preserve"> (</w:t>
      </w:r>
      <w:r w:rsidRPr="00A92C6C">
        <w:rPr>
          <w:lang w:val="en-US"/>
        </w:rPr>
        <w:t>ECE</w:t>
      </w:r>
      <w:r w:rsidRPr="00E44028">
        <w:t>/</w:t>
      </w:r>
      <w:r w:rsidRPr="00A92C6C">
        <w:rPr>
          <w:lang w:val="en-US"/>
        </w:rPr>
        <w:t>TRANS</w:t>
      </w:r>
      <w:r w:rsidRPr="00E44028">
        <w:t>/2018/21/</w:t>
      </w:r>
      <w:r w:rsidRPr="00A92C6C">
        <w:rPr>
          <w:lang w:val="en-US"/>
        </w:rPr>
        <w:t>Add</w:t>
      </w:r>
      <w:r w:rsidRPr="00E44028">
        <w:t>.1</w:t>
      </w:r>
      <w:r w:rsidRPr="002F38A7">
        <w:t>, направление деятельности</w:t>
      </w:r>
      <w:r w:rsidRPr="001F7A50"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54" w:rsidRPr="00250954" w:rsidRDefault="006D61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24620">
      <w:t>ECE/TRANS/WP.15/AC.2/2018/37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54" w:rsidRPr="00250954" w:rsidRDefault="006D6119" w:rsidP="002509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24620">
      <w:t>ECE/TRANS/WP.15/AC.2/2018/37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095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4620"/>
    <w:rsid w:val="006345DB"/>
    <w:rsid w:val="00640F49"/>
    <w:rsid w:val="00680D03"/>
    <w:rsid w:val="00681A10"/>
    <w:rsid w:val="006A1ED8"/>
    <w:rsid w:val="006C2031"/>
    <w:rsid w:val="006D461A"/>
    <w:rsid w:val="006D6119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296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505E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379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FDC64E-88E9-41EF-BABA-363504D7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ECE/TRANS/WP.15/AC.2/2018/37</vt:lpstr>
      <vt:lpstr>A/</vt:lpstr>
      <vt:lpstr>A/</vt:lpstr>
    </vt:vector>
  </TitlesOfParts>
  <Company>DCM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ECE/TRANS/WP.15/AC.2/2018/37</dc:title>
  <dc:subject/>
  <dc:creator>Uliana ANTIPOVA</dc:creator>
  <cp:keywords/>
  <cp:lastModifiedBy>Caillot</cp:lastModifiedBy>
  <cp:revision>2</cp:revision>
  <cp:lastPrinted>2018-06-20T12:47:00Z</cp:lastPrinted>
  <dcterms:created xsi:type="dcterms:W3CDTF">2018-07-23T15:21:00Z</dcterms:created>
  <dcterms:modified xsi:type="dcterms:W3CDTF">2018-07-23T15:21:00Z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