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DC772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DC7729" w:rsidP="00DC7729">
            <w:pPr>
              <w:jc w:val="right"/>
            </w:pPr>
            <w:r w:rsidRPr="00DC7729">
              <w:rPr>
                <w:sz w:val="40"/>
              </w:rPr>
              <w:t>ECE</w:t>
            </w:r>
            <w:r>
              <w:t>/TRANS/WP.15/AC.2/2018/26</w:t>
            </w:r>
          </w:p>
        </w:tc>
      </w:tr>
      <w:tr w:rsidR="002D5AAC" w:rsidRPr="00432BE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DC772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DC7729" w:rsidRDefault="00DC7729" w:rsidP="00DC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April 2018</w:t>
            </w:r>
          </w:p>
          <w:p w:rsidR="00DC7729" w:rsidRDefault="00DC7729" w:rsidP="00DC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DC7729" w:rsidRPr="008D53B6" w:rsidRDefault="00DC7729" w:rsidP="00DC772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4789C" w:rsidRPr="00432BED" w:rsidRDefault="0024789C" w:rsidP="0024789C">
      <w:pPr>
        <w:suppressAutoHyphens w:val="0"/>
        <w:spacing w:before="120" w:line="240" w:lineRule="auto"/>
        <w:rPr>
          <w:sz w:val="28"/>
          <w:szCs w:val="28"/>
        </w:rPr>
      </w:pPr>
      <w:r w:rsidRPr="00432BED">
        <w:rPr>
          <w:sz w:val="28"/>
          <w:szCs w:val="28"/>
        </w:rPr>
        <w:t>Комитет по внутреннему транспорту</w:t>
      </w:r>
    </w:p>
    <w:p w:rsidR="0024789C" w:rsidRPr="00432BED" w:rsidRDefault="0024789C" w:rsidP="00432BED">
      <w:pPr>
        <w:suppressAutoHyphens w:val="0"/>
        <w:spacing w:before="120" w:line="240" w:lineRule="auto"/>
        <w:rPr>
          <w:b/>
          <w:sz w:val="24"/>
          <w:szCs w:val="24"/>
        </w:rPr>
      </w:pPr>
      <w:r w:rsidRPr="00432BED">
        <w:rPr>
          <w:b/>
          <w:sz w:val="24"/>
          <w:szCs w:val="24"/>
        </w:rPr>
        <w:t>Рабочая группа по перевозкам опасных грузов</w:t>
      </w:r>
    </w:p>
    <w:p w:rsidR="0024789C" w:rsidRPr="00432BED" w:rsidRDefault="0024789C" w:rsidP="00432BED">
      <w:pPr>
        <w:suppressAutoHyphens w:val="0"/>
        <w:spacing w:before="120" w:line="240" w:lineRule="auto"/>
        <w:rPr>
          <w:b/>
        </w:rPr>
      </w:pPr>
      <w:r w:rsidRPr="00432BED">
        <w:rPr>
          <w:b/>
        </w:rPr>
        <w:t xml:space="preserve">Совместное совещание экспертов по Правилам, </w:t>
      </w:r>
      <w:r w:rsidR="00432BED" w:rsidRPr="00432BED">
        <w:rPr>
          <w:b/>
        </w:rPr>
        <w:br/>
      </w:r>
      <w:r w:rsidRPr="00432BED">
        <w:rPr>
          <w:b/>
        </w:rPr>
        <w:t>прилагаемым</w:t>
      </w:r>
      <w:r w:rsidR="00432BED" w:rsidRPr="00432BED">
        <w:rPr>
          <w:b/>
        </w:rPr>
        <w:t xml:space="preserve"> к Европейскому соглашению </w:t>
      </w:r>
      <w:r w:rsidR="00432BED" w:rsidRPr="00432BED">
        <w:rPr>
          <w:b/>
        </w:rPr>
        <w:br/>
      </w:r>
      <w:r w:rsidRPr="00432BED">
        <w:rPr>
          <w:b/>
        </w:rPr>
        <w:t xml:space="preserve">о международной перевозке опасных грузов </w:t>
      </w:r>
      <w:r w:rsidR="00432BED" w:rsidRPr="00432BED">
        <w:rPr>
          <w:b/>
        </w:rPr>
        <w:br/>
      </w:r>
      <w:r w:rsidRPr="00432BED">
        <w:rPr>
          <w:b/>
        </w:rPr>
        <w:t xml:space="preserve">по внутренним водным путям (ВОПОГ) </w:t>
      </w:r>
      <w:r w:rsidR="00432BED" w:rsidRPr="00432BED">
        <w:rPr>
          <w:b/>
        </w:rPr>
        <w:br/>
      </w:r>
      <w:r w:rsidRPr="00432BED">
        <w:rPr>
          <w:b/>
        </w:rPr>
        <w:t>(Комитет по вопросам безопасности ВОПОГ)</w:t>
      </w:r>
    </w:p>
    <w:p w:rsidR="0024789C" w:rsidRPr="00432BED" w:rsidRDefault="0024789C" w:rsidP="00432BED">
      <w:pPr>
        <w:suppressAutoHyphens w:val="0"/>
        <w:spacing w:before="120" w:line="240" w:lineRule="auto"/>
        <w:rPr>
          <w:b/>
        </w:rPr>
      </w:pPr>
      <w:r w:rsidRPr="00432BED">
        <w:rPr>
          <w:b/>
        </w:rPr>
        <w:t>Тридцать третья сессия</w:t>
      </w:r>
    </w:p>
    <w:p w:rsidR="00432BED" w:rsidRDefault="0024789C" w:rsidP="0024789C">
      <w:pPr>
        <w:suppressAutoHyphens w:val="0"/>
        <w:spacing w:line="240" w:lineRule="auto"/>
      </w:pPr>
      <w:r w:rsidRPr="0024789C">
        <w:t>Женева, 27–31 августа 2018 года</w:t>
      </w:r>
    </w:p>
    <w:p w:rsidR="0024789C" w:rsidRPr="0024789C" w:rsidRDefault="0024789C" w:rsidP="0024789C">
      <w:pPr>
        <w:suppressAutoHyphens w:val="0"/>
        <w:spacing w:line="240" w:lineRule="auto"/>
      </w:pPr>
      <w:r w:rsidRPr="0024789C">
        <w:t>Пункт 4 b) предварительной повестки дня</w:t>
      </w:r>
    </w:p>
    <w:p w:rsidR="00DC7729" w:rsidRPr="00432BED" w:rsidRDefault="0024789C" w:rsidP="0024789C">
      <w:pPr>
        <w:suppressAutoHyphens w:val="0"/>
        <w:spacing w:line="240" w:lineRule="auto"/>
        <w:rPr>
          <w:b/>
        </w:rPr>
      </w:pPr>
      <w:r w:rsidRPr="00432BED">
        <w:rPr>
          <w:b/>
        </w:rPr>
        <w:t xml:space="preserve">Предложения о внесении поправок в Правила, </w:t>
      </w:r>
      <w:r w:rsidR="00432BED" w:rsidRPr="00432BED">
        <w:rPr>
          <w:b/>
        </w:rPr>
        <w:br/>
      </w:r>
      <w:r w:rsidRPr="00432BED">
        <w:rPr>
          <w:b/>
        </w:rPr>
        <w:t>прилагаемые к ВОПОГ: другие предложения</w:t>
      </w:r>
    </w:p>
    <w:p w:rsidR="00DC7729" w:rsidRPr="00DC7729" w:rsidRDefault="00DC7729" w:rsidP="00432BED">
      <w:pPr>
        <w:pStyle w:val="HChGR"/>
      </w:pPr>
      <w:r w:rsidRPr="00DC7729">
        <w:tab/>
      </w:r>
      <w:r w:rsidRPr="00DC7729">
        <w:tab/>
        <w:t>Огонь и незащищенный свет (пункт 9.1.0.41.3)</w:t>
      </w:r>
    </w:p>
    <w:p w:rsidR="00DC7729" w:rsidRPr="00DC7729" w:rsidRDefault="00DC7729" w:rsidP="00432BED">
      <w:pPr>
        <w:pStyle w:val="H1GR"/>
        <w:rPr>
          <w:bCs/>
          <w:vertAlign w:val="superscript"/>
        </w:rPr>
      </w:pPr>
      <w:r w:rsidRPr="00DC7729">
        <w:tab/>
      </w:r>
      <w:r w:rsidRPr="00DC7729">
        <w:tab/>
        <w:t>Передано правительством Бельгии</w:t>
      </w:r>
      <w:r w:rsidR="00432BED" w:rsidRPr="00432BE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="00432BED" w:rsidRPr="00432BED">
        <w:rPr>
          <w:b w:val="0"/>
          <w:sz w:val="20"/>
          <w:lang w:val="en-US"/>
        </w:rPr>
        <w:t xml:space="preserve"> </w:t>
      </w:r>
      <w:r w:rsidR="00432BED" w:rsidRPr="00432BED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**</w:t>
      </w:r>
    </w:p>
    <w:p w:rsidR="00DC7729" w:rsidRPr="00DC7729" w:rsidRDefault="00DC7729" w:rsidP="00432BED">
      <w:pPr>
        <w:pStyle w:val="HChGR"/>
      </w:pPr>
      <w:r w:rsidRPr="00DC7729">
        <w:tab/>
      </w:r>
      <w:r w:rsidRPr="00DC7729">
        <w:tab/>
        <w:t>Введение</w:t>
      </w:r>
    </w:p>
    <w:p w:rsidR="00DC7729" w:rsidRPr="00DC7729" w:rsidRDefault="00DC7729" w:rsidP="00DC7729">
      <w:pPr>
        <w:pStyle w:val="SingleTxtGR"/>
      </w:pPr>
      <w:r w:rsidRPr="00DC7729">
        <w:t>1.</w:t>
      </w:r>
      <w:r w:rsidRPr="00DC7729">
        <w:tab/>
        <w:t xml:space="preserve">При сопоставлении различных языковых вариантов пункта 9.1.0.41.3 ВОПОГ выяснилось, что формулировка в тексте на английском языке отличается от вариантов на немецком и французском языках и, как представляется, не является верной: </w:t>
      </w:r>
    </w:p>
    <w:p w:rsidR="00DC7729" w:rsidRPr="00DC7729" w:rsidRDefault="00DC7729" w:rsidP="00DC7729">
      <w:pPr>
        <w:pStyle w:val="SingleTxtGR"/>
      </w:pPr>
      <w:r w:rsidRPr="00DC7729">
        <w:rPr>
          <w:b/>
          <w:bCs/>
        </w:rPr>
        <w:t>Вариант</w:t>
      </w:r>
      <w:r w:rsidRPr="00DC7729">
        <w:rPr>
          <w:b/>
          <w:bCs/>
          <w:lang w:val="en-US"/>
        </w:rPr>
        <w:t xml:space="preserve"> </w:t>
      </w:r>
      <w:r w:rsidRPr="00DC7729">
        <w:rPr>
          <w:b/>
          <w:bCs/>
        </w:rPr>
        <w:t>на</w:t>
      </w:r>
      <w:r w:rsidRPr="00DC7729">
        <w:rPr>
          <w:b/>
          <w:bCs/>
          <w:lang w:val="en-US"/>
        </w:rPr>
        <w:t xml:space="preserve"> </w:t>
      </w:r>
      <w:r w:rsidRPr="00DC7729">
        <w:rPr>
          <w:b/>
          <w:bCs/>
        </w:rPr>
        <w:t>английском</w:t>
      </w:r>
      <w:r w:rsidRPr="00DC7729">
        <w:rPr>
          <w:b/>
          <w:bCs/>
          <w:lang w:val="en-US"/>
        </w:rPr>
        <w:t xml:space="preserve"> </w:t>
      </w:r>
      <w:r w:rsidRPr="00DC7729">
        <w:rPr>
          <w:b/>
          <w:bCs/>
        </w:rPr>
        <w:t>языке</w:t>
      </w:r>
      <w:r w:rsidRPr="00DC7729">
        <w:rPr>
          <w:lang w:val="en-US"/>
        </w:rPr>
        <w:t xml:space="preserve">: Electric lightning appliances are only permitted outside the accommodation and the wheelhouse. </w:t>
      </w:r>
      <w:r w:rsidRPr="00DC7729">
        <w:t>(За пределами жилых помещений и рулевой рубки разрешается использовать только электрические осветительные приборы.)</w:t>
      </w:r>
    </w:p>
    <w:p w:rsidR="00DC7729" w:rsidRPr="00DC7729" w:rsidRDefault="00DC7729" w:rsidP="00DC7729">
      <w:pPr>
        <w:pStyle w:val="SingleTxtGR"/>
        <w:rPr>
          <w:lang w:val="fr-FR"/>
        </w:rPr>
      </w:pPr>
      <w:r w:rsidRPr="00DC7729">
        <w:rPr>
          <w:b/>
          <w:bCs/>
        </w:rPr>
        <w:t>Вариант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на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французском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языке</w:t>
      </w:r>
      <w:r w:rsidRPr="00DC7729">
        <w:rPr>
          <w:lang w:val="fr-FR"/>
        </w:rPr>
        <w:t xml:space="preserve">: Seuls les appareils d’éclairage électriques sont autorisés à l’exterieur des logements et de la timonerie. </w:t>
      </w:r>
    </w:p>
    <w:p w:rsidR="00DC7729" w:rsidRPr="00DC7729" w:rsidRDefault="00DC7729" w:rsidP="00DC7729">
      <w:pPr>
        <w:pStyle w:val="SingleTxtGR"/>
        <w:rPr>
          <w:lang w:val="fr-FR"/>
        </w:rPr>
      </w:pPr>
      <w:r w:rsidRPr="00DC7729">
        <w:rPr>
          <w:b/>
          <w:bCs/>
        </w:rPr>
        <w:t>Вариант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на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немецком</w:t>
      </w:r>
      <w:r w:rsidRPr="00DC7729">
        <w:rPr>
          <w:b/>
          <w:bCs/>
          <w:lang w:val="fr-FR"/>
        </w:rPr>
        <w:t xml:space="preserve"> </w:t>
      </w:r>
      <w:r w:rsidRPr="00DC7729">
        <w:rPr>
          <w:b/>
          <w:bCs/>
        </w:rPr>
        <w:t>языке</w:t>
      </w:r>
      <w:r w:rsidRPr="00DC7729">
        <w:rPr>
          <w:lang w:val="fr-FR"/>
        </w:rPr>
        <w:t xml:space="preserve">: Ausserhalb der Wohnungen und des Steuerhauses sind nur elektrische Beleuchtungsgeräte zugelassen. </w:t>
      </w:r>
    </w:p>
    <w:p w:rsidR="00DC7729" w:rsidRPr="00DC7729" w:rsidRDefault="00DC7729" w:rsidP="00DC7729">
      <w:pPr>
        <w:pStyle w:val="SingleTxtGR"/>
      </w:pPr>
      <w:r w:rsidRPr="00DC7729">
        <w:t>2.</w:t>
      </w:r>
      <w:r w:rsidRPr="00DC7729">
        <w:tab/>
        <w:t xml:space="preserve">Вариант на английском языке предполагает, что электрические осветительные приборы </w:t>
      </w:r>
      <w:r w:rsidRPr="00DC7729">
        <w:rPr>
          <w:b/>
          <w:bCs/>
          <w:u w:val="single"/>
        </w:rPr>
        <w:t>не могут</w:t>
      </w:r>
      <w:r w:rsidRPr="00432BED">
        <w:rPr>
          <w:bCs/>
        </w:rPr>
        <w:t xml:space="preserve"> </w:t>
      </w:r>
      <w:r w:rsidRPr="00DC7729">
        <w:t xml:space="preserve">использоваться в жилых помещениях и рулевой рубке. В нем следует четко указать, что только электрические </w:t>
      </w:r>
      <w:r w:rsidR="00191FD1">
        <w:t>о</w:t>
      </w:r>
      <w:r w:rsidRPr="00DC7729">
        <w:t xml:space="preserve">светительные приборы могут использоваться за пределами этих определенных помещений. </w:t>
      </w:r>
    </w:p>
    <w:p w:rsidR="00DC7729" w:rsidRPr="00432BED" w:rsidRDefault="00DC7729" w:rsidP="00DC7729">
      <w:pPr>
        <w:pStyle w:val="HChGR"/>
      </w:pPr>
      <w:r>
        <w:lastRenderedPageBreak/>
        <w:tab/>
      </w:r>
      <w:r w:rsidRPr="00DC7729">
        <w:t>I.</w:t>
      </w:r>
      <w:r w:rsidRPr="00DC7729">
        <w:tab/>
        <w:t>Предлагаемые поправки</w:t>
      </w:r>
    </w:p>
    <w:p w:rsidR="00DC7729" w:rsidRPr="00DC7729" w:rsidRDefault="00DC7729" w:rsidP="00DC7729">
      <w:pPr>
        <w:pStyle w:val="SingleTxtGR"/>
      </w:pPr>
      <w:r w:rsidRPr="00DC7729">
        <w:t xml:space="preserve">3. </w:t>
      </w:r>
      <w:r w:rsidRPr="00DC7729">
        <w:tab/>
        <w:t>Текст пункта 9.1.0.41.3 ВОПОГ изменить следующим образом:</w:t>
      </w:r>
    </w:p>
    <w:p w:rsidR="00DC7729" w:rsidRPr="00432BED" w:rsidRDefault="00432BED" w:rsidP="00DC7729">
      <w:pPr>
        <w:pStyle w:val="SingleTxtGR"/>
      </w:pPr>
      <w:r w:rsidRPr="00432BED">
        <w:rPr>
          <w:lang w:val="en-US"/>
        </w:rPr>
        <w:t>«</w:t>
      </w:r>
      <w:r w:rsidR="00DC7729" w:rsidRPr="00DC7729">
        <w:rPr>
          <w:lang w:val="en-US"/>
        </w:rPr>
        <w:t xml:space="preserve">9.1.0.41.3 </w:t>
      </w:r>
      <w:r w:rsidR="00DC7729" w:rsidRPr="00DC7729">
        <w:rPr>
          <w:lang w:val="en-US"/>
        </w:rPr>
        <w:tab/>
        <w:t>Only electric lightning appliances are permitted outside the accommodation and the wheelhouse.</w:t>
      </w:r>
      <w:r w:rsidRPr="00191FD1">
        <w:rPr>
          <w:lang w:val="en-US"/>
        </w:rPr>
        <w:t>»</w:t>
      </w:r>
      <w:r w:rsidR="00DC7729" w:rsidRPr="00DC7729">
        <w:rPr>
          <w:lang w:val="en-US"/>
        </w:rPr>
        <w:t xml:space="preserve"> </w:t>
      </w:r>
      <w:r w:rsidR="00DC7729" w:rsidRPr="00DC7729">
        <w:t>(не касается текста на русском языке)</w:t>
      </w:r>
    </w:p>
    <w:p w:rsidR="00DC7729" w:rsidRPr="00432BED" w:rsidRDefault="00DC7729" w:rsidP="00DC7729">
      <w:pPr>
        <w:pStyle w:val="HChGR"/>
      </w:pPr>
      <w:r>
        <w:tab/>
      </w:r>
      <w:r w:rsidRPr="00DC7729">
        <w:t>II.</w:t>
      </w:r>
      <w:r w:rsidRPr="00DC7729">
        <w:tab/>
        <w:t>Последующая деятельность</w:t>
      </w:r>
    </w:p>
    <w:p w:rsidR="00DC7729" w:rsidRDefault="00DC7729" w:rsidP="00DC7729">
      <w:pPr>
        <w:pStyle w:val="SingleTxtGR"/>
      </w:pPr>
      <w:r w:rsidRPr="00DC7729">
        <w:t>4.</w:t>
      </w:r>
      <w:r w:rsidRPr="00DC7729">
        <w:tab/>
        <w:t>Комитету по вопросам безопасности предлагается рассмотреть предложение, содержащееся в пункте 3 выше, и принять решение, которое он сочтет целесообразными. Вариант на русском языке также должен быть проверен и при необходимости в него следует внести исправления.</w:t>
      </w:r>
    </w:p>
    <w:p w:rsidR="00E12C5F" w:rsidRPr="00DC7729" w:rsidRDefault="00DC7729" w:rsidP="00DC7729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DC7729" w:rsidSect="00DC772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A2" w:rsidRPr="00A312BC" w:rsidRDefault="00327FA2" w:rsidP="00A312BC"/>
  </w:endnote>
  <w:endnote w:type="continuationSeparator" w:id="0">
    <w:p w:rsidR="00327FA2" w:rsidRPr="00A312BC" w:rsidRDefault="00327FA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29" w:rsidRPr="00DC7729" w:rsidRDefault="00DC7729">
    <w:pPr>
      <w:pStyle w:val="Footer"/>
    </w:pPr>
    <w:r w:rsidRPr="00DC7729">
      <w:rPr>
        <w:b/>
        <w:sz w:val="18"/>
      </w:rPr>
      <w:fldChar w:fldCharType="begin"/>
    </w:r>
    <w:r w:rsidRPr="00DC7729">
      <w:rPr>
        <w:b/>
        <w:sz w:val="18"/>
      </w:rPr>
      <w:instrText xml:space="preserve"> PAGE  \* MERGEFORMAT </w:instrText>
    </w:r>
    <w:r w:rsidRPr="00DC7729">
      <w:rPr>
        <w:b/>
        <w:sz w:val="18"/>
      </w:rPr>
      <w:fldChar w:fldCharType="separate"/>
    </w:r>
    <w:r w:rsidR="000031FA">
      <w:rPr>
        <w:b/>
        <w:noProof/>
        <w:sz w:val="18"/>
      </w:rPr>
      <w:t>2</w:t>
    </w:r>
    <w:r w:rsidRPr="00DC7729">
      <w:rPr>
        <w:b/>
        <w:sz w:val="18"/>
      </w:rPr>
      <w:fldChar w:fldCharType="end"/>
    </w:r>
    <w:r>
      <w:rPr>
        <w:b/>
        <w:sz w:val="18"/>
      </w:rPr>
      <w:tab/>
    </w:r>
    <w:r>
      <w:t>GE.18-06672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29" w:rsidRPr="00DC7729" w:rsidRDefault="00DC7729" w:rsidP="00DC772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GE.18-06672</w:t>
    </w:r>
    <w:r>
      <w:tab/>
    </w:r>
    <w:r w:rsidRPr="00DC7729">
      <w:rPr>
        <w:b/>
        <w:sz w:val="18"/>
      </w:rPr>
      <w:fldChar w:fldCharType="begin"/>
    </w:r>
    <w:r w:rsidRPr="00DC7729">
      <w:rPr>
        <w:b/>
        <w:sz w:val="18"/>
      </w:rPr>
      <w:instrText xml:space="preserve"> PAGE  \* MERGEFORMAT </w:instrText>
    </w:r>
    <w:r w:rsidRPr="00DC772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DC772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DC7729" w:rsidRDefault="00DC7729" w:rsidP="00DC772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18-06672  (R)</w:t>
    </w:r>
    <w:r>
      <w:rPr>
        <w:lang w:val="en-US"/>
      </w:rPr>
      <w:t xml:space="preserve">  080518  080518</w:t>
    </w:r>
    <w:r>
      <w:br/>
    </w:r>
    <w:r w:rsidRPr="00DC7729">
      <w:rPr>
        <w:rFonts w:ascii="C39T30Lfz" w:hAnsi="C39T30Lfz"/>
        <w:kern w:val="14"/>
        <w:sz w:val="56"/>
      </w:rPr>
      <w:t></w:t>
    </w:r>
    <w:r w:rsidRPr="00DC7729">
      <w:rPr>
        <w:rFonts w:ascii="C39T30Lfz" w:hAnsi="C39T30Lfz"/>
        <w:kern w:val="14"/>
        <w:sz w:val="56"/>
      </w:rPr>
      <w:t></w:t>
    </w:r>
    <w:r w:rsidRPr="00DC7729">
      <w:rPr>
        <w:rFonts w:ascii="C39T30Lfz" w:hAnsi="C39T30Lfz"/>
        <w:kern w:val="14"/>
        <w:sz w:val="56"/>
      </w:rPr>
      <w:t></w:t>
    </w:r>
    <w:r w:rsidRPr="00DC7729">
      <w:rPr>
        <w:rFonts w:ascii="C39T30Lfz" w:hAnsi="C39T30Lfz"/>
        <w:kern w:val="14"/>
        <w:sz w:val="56"/>
      </w:rPr>
      <w:t></w:t>
    </w:r>
    <w:r w:rsidRPr="00DC7729">
      <w:rPr>
        <w:rFonts w:ascii="C39T30Lfz" w:hAnsi="C39T30Lfz"/>
        <w:kern w:val="14"/>
        <w:sz w:val="56"/>
      </w:rPr>
      <w:t></w:t>
    </w:r>
    <w:r w:rsidRPr="00DC7729">
      <w:rPr>
        <w:rFonts w:ascii="C39T30Lfz" w:hAnsi="C39T30Lfz"/>
        <w:kern w:val="14"/>
        <w:sz w:val="56"/>
      </w:rPr>
      <w:t></w:t>
    </w:r>
    <w:r w:rsidRPr="00DC7729">
      <w:rPr>
        <w:rFonts w:ascii="C39T30Lfz" w:hAnsi="C39T30Lfz"/>
        <w:kern w:val="14"/>
        <w:sz w:val="56"/>
      </w:rPr>
      <w:t></w:t>
    </w:r>
    <w:r w:rsidRPr="00DC7729">
      <w:rPr>
        <w:rFonts w:ascii="C39T30Lfz" w:hAnsi="C39T30Lfz"/>
        <w:kern w:val="14"/>
        <w:sz w:val="56"/>
      </w:rPr>
      <w:t></w:t>
    </w:r>
    <w:r w:rsidRPr="00DC7729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A2" w:rsidRPr="001075E9" w:rsidRDefault="00327FA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27FA2" w:rsidRDefault="00327FA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32BED" w:rsidRPr="00432BED" w:rsidRDefault="00432BED">
      <w:pPr>
        <w:pStyle w:val="FootnoteText"/>
        <w:rPr>
          <w:sz w:val="20"/>
        </w:rPr>
      </w:pPr>
      <w:r>
        <w:tab/>
      </w:r>
      <w:r w:rsidRPr="00432BED">
        <w:rPr>
          <w:rStyle w:val="FootnoteReference"/>
          <w:sz w:val="20"/>
          <w:vertAlign w:val="baseline"/>
        </w:rPr>
        <w:t>*</w:t>
      </w:r>
      <w:r w:rsidRPr="00432BED">
        <w:rPr>
          <w:rStyle w:val="FootnoteReference"/>
          <w:vertAlign w:val="baseline"/>
        </w:rPr>
        <w:tab/>
      </w:r>
      <w:r w:rsidRPr="00432BED">
        <w:t>Распространено на немецком языке Центральной комиссие</w:t>
      </w:r>
      <w:r>
        <w:t>й судоходства по Рейну (ЦКСР) в </w:t>
      </w:r>
      <w:r w:rsidRPr="00432BED">
        <w:t>качестве документа CCNR-ZKR/ADN/WP.15/AC.2/2018/26.</w:t>
      </w:r>
    </w:p>
  </w:footnote>
  <w:footnote w:id="2">
    <w:p w:rsidR="00432BED" w:rsidRPr="00432BED" w:rsidRDefault="00432BED">
      <w:pPr>
        <w:pStyle w:val="FootnoteText"/>
        <w:rPr>
          <w:sz w:val="20"/>
        </w:rPr>
      </w:pPr>
      <w:r>
        <w:tab/>
      </w:r>
      <w:r w:rsidRPr="00432BED">
        <w:rPr>
          <w:rStyle w:val="FootnoteReference"/>
          <w:sz w:val="20"/>
          <w:vertAlign w:val="baseline"/>
        </w:rPr>
        <w:t>**</w:t>
      </w:r>
      <w:r w:rsidRPr="00432BED">
        <w:rPr>
          <w:rStyle w:val="FootnoteReference"/>
          <w:vertAlign w:val="baseline"/>
        </w:rPr>
        <w:tab/>
      </w:r>
      <w:r w:rsidRPr="00432BED"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29" w:rsidRPr="00DC7729" w:rsidRDefault="000627C3">
    <w:pPr>
      <w:pStyle w:val="Header"/>
    </w:pPr>
    <w:fldSimple w:instr=" TITLE  \* MERGEFORMAT ">
      <w:r>
        <w:t>ECE/TRANS/WP.15/AC.2/2018/26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729" w:rsidRPr="00DC7729" w:rsidRDefault="000627C3" w:rsidP="00DC7729">
    <w:pPr>
      <w:pStyle w:val="Header"/>
      <w:jc w:val="right"/>
    </w:pPr>
    <w:fldSimple w:instr=" TITLE  \* MERGEFORMAT ">
      <w:r>
        <w:t>ECE/TRANS/WP.15/AC.2/2018/26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A2"/>
    <w:rsid w:val="000031FA"/>
    <w:rsid w:val="00033EE1"/>
    <w:rsid w:val="00042B72"/>
    <w:rsid w:val="000558BD"/>
    <w:rsid w:val="000627C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1FD1"/>
    <w:rsid w:val="00196389"/>
    <w:rsid w:val="001B3EF6"/>
    <w:rsid w:val="001C7A89"/>
    <w:rsid w:val="0024789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FA2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2BED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5D45"/>
    <w:rsid w:val="00734ACB"/>
    <w:rsid w:val="007477DB"/>
    <w:rsid w:val="00757357"/>
    <w:rsid w:val="00792497"/>
    <w:rsid w:val="00806737"/>
    <w:rsid w:val="00807E7F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C7729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955F8D-5A4E-4B5F-99C6-A5F4B025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DC772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ECE/TRANS/WP.15/AC.2/2018/26</vt:lpstr>
      <vt:lpstr>ECE/TRANS/WP.15/AC.2/2018/26</vt:lpstr>
      <vt:lpstr>A/</vt:lpstr>
    </vt:vector>
  </TitlesOfParts>
  <Company>DCM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ECE/TRANS/WP.15/AC.2/2018/26</dc:title>
  <dc:subject/>
  <dc:creator>Elena IZOTOVA</dc:creator>
  <cp:keywords/>
  <cp:lastModifiedBy>Caillot</cp:lastModifiedBy>
  <cp:revision>2</cp:revision>
  <cp:lastPrinted>2018-05-08T14:19:00Z</cp:lastPrinted>
  <dcterms:created xsi:type="dcterms:W3CDTF">2018-07-23T15:02:00Z</dcterms:created>
  <dcterms:modified xsi:type="dcterms:W3CDTF">2018-07-23T15:02:00Z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