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38100E" w:rsidRPr="00CC6149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8100E" w:rsidRDefault="0038100E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8100E" w:rsidRPr="00B11BB4" w:rsidRDefault="0038100E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38100E" w:rsidRPr="00CC6149" w:rsidRDefault="0038100E" w:rsidP="00992E7D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INF.</w:t>
            </w:r>
            <w:r w:rsidR="009C4C3D">
              <w:rPr>
                <w:b/>
                <w:sz w:val="24"/>
                <w:szCs w:val="24"/>
              </w:rPr>
              <w:t>31</w:t>
            </w:r>
          </w:p>
        </w:tc>
      </w:tr>
    </w:tbl>
    <w:p w:rsidR="00B61156" w:rsidRDefault="00B61156" w:rsidP="00B6115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B61156" w:rsidRDefault="00B61156" w:rsidP="00B6115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B61156" w:rsidRDefault="00B61156" w:rsidP="00B61156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B61156" w:rsidRDefault="00B61156" w:rsidP="00B61156">
      <w:pPr>
        <w:rPr>
          <w:b/>
        </w:rPr>
      </w:pPr>
      <w:r>
        <w:rPr>
          <w:b/>
        </w:rPr>
        <w:t>Joint Meeting of the RID Committee of Experts and the</w:t>
      </w:r>
    </w:p>
    <w:p w:rsidR="00B61156" w:rsidRDefault="00B61156" w:rsidP="00B61156">
      <w:pPr>
        <w:rPr>
          <w:b/>
        </w:rPr>
      </w:pPr>
      <w:r>
        <w:rPr>
          <w:b/>
        </w:rPr>
        <w:t>Working Party on the Transport of Dangerous Goods</w:t>
      </w:r>
    </w:p>
    <w:p w:rsidR="00B61156" w:rsidRPr="003D18C0" w:rsidRDefault="00B61156" w:rsidP="00B61156">
      <w:pPr>
        <w:rPr>
          <w:b/>
          <w:bCs/>
        </w:rPr>
      </w:pPr>
      <w:r w:rsidRPr="00057793">
        <w:t>Bern, 12-16 March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5E34">
        <w:rPr>
          <w:b/>
          <w:bCs/>
        </w:rPr>
        <w:t>5</w:t>
      </w:r>
      <w:r w:rsidR="005429DA">
        <w:rPr>
          <w:b/>
          <w:bCs/>
        </w:rPr>
        <w:t xml:space="preserve"> March</w:t>
      </w:r>
      <w:r>
        <w:rPr>
          <w:b/>
          <w:bCs/>
        </w:rPr>
        <w:t xml:space="preserve"> 2018</w:t>
      </w:r>
    </w:p>
    <w:p w:rsidR="00B61156" w:rsidRPr="00057793" w:rsidRDefault="00B61156" w:rsidP="00B61156">
      <w:r w:rsidRPr="00057793">
        <w:t xml:space="preserve">Item </w:t>
      </w:r>
      <w:r w:rsidR="005429DA">
        <w:t>5 (b)</w:t>
      </w:r>
      <w:r w:rsidRPr="00057793">
        <w:t xml:space="preserve"> of the provisional agenda</w:t>
      </w:r>
    </w:p>
    <w:p w:rsidR="00B61156" w:rsidRDefault="005429DA" w:rsidP="00B61156">
      <w:pPr>
        <w:rPr>
          <w:b/>
        </w:rPr>
      </w:pPr>
      <w:r w:rsidRPr="005429DA">
        <w:rPr>
          <w:b/>
        </w:rPr>
        <w:t>Proposals for amendments to RID/ADR/ADN</w:t>
      </w:r>
      <w:r>
        <w:rPr>
          <w:b/>
        </w:rPr>
        <w:t>:</w:t>
      </w:r>
    </w:p>
    <w:p w:rsidR="005429DA" w:rsidRDefault="005429DA" w:rsidP="00B61156">
      <w:pPr>
        <w:rPr>
          <w:b/>
        </w:rPr>
      </w:pPr>
      <w:r>
        <w:rPr>
          <w:b/>
        </w:rPr>
        <w:t>new proposals</w:t>
      </w:r>
    </w:p>
    <w:p w:rsidR="00C747A1" w:rsidRDefault="00B61156" w:rsidP="00B61156">
      <w:pPr>
        <w:pStyle w:val="HChG"/>
      </w:pPr>
      <w:r>
        <w:tab/>
      </w:r>
      <w:r>
        <w:tab/>
      </w:r>
      <w:r w:rsidR="00992E7D">
        <w:t xml:space="preserve">Corrections adopted by the </w:t>
      </w:r>
      <w:r w:rsidR="00992E7D" w:rsidRPr="0004101D">
        <w:t>Sub-Committee of Experts on the Transport of Dangerous Goods</w:t>
      </w:r>
    </w:p>
    <w:p w:rsidR="00B17311" w:rsidRPr="00CC6149" w:rsidRDefault="00B17311" w:rsidP="00B61156">
      <w:pPr>
        <w:pStyle w:val="H1G"/>
      </w:pPr>
      <w:r>
        <w:tab/>
      </w:r>
      <w:r>
        <w:tab/>
      </w:r>
      <w:r w:rsidR="005429DA">
        <w:t>Note by the secretariat</w:t>
      </w:r>
    </w:p>
    <w:p w:rsidR="004C68A2" w:rsidRDefault="00992E7D" w:rsidP="00992E7D">
      <w:pPr>
        <w:pStyle w:val="SingleTxtG"/>
      </w:pPr>
      <w:r>
        <w:t xml:space="preserve">At its fifty-second session, the </w:t>
      </w:r>
      <w:r w:rsidRPr="00992E7D">
        <w:t>Sub-Committee of Experts on the Transport of Dangerous Goods</w:t>
      </w:r>
      <w:r>
        <w:t xml:space="preserve"> adopted some corrections to the 20</w:t>
      </w:r>
      <w:r w:rsidRPr="00992E7D">
        <w:rPr>
          <w:vertAlign w:val="superscript"/>
        </w:rPr>
        <w:t>th</w:t>
      </w:r>
      <w:r>
        <w:t xml:space="preserve"> revised edition of the UN Model Regulations (see ST/SG/AC.10/C.3/104/Add.1). The corrections below are also </w:t>
      </w:r>
      <w:r w:rsidRPr="00992E7D">
        <w:t xml:space="preserve">relevant for </w:t>
      </w:r>
      <w:r>
        <w:t xml:space="preserve">the amendments to </w:t>
      </w:r>
      <w:r w:rsidRPr="00992E7D">
        <w:t>RID</w:t>
      </w:r>
      <w:bookmarkStart w:id="0" w:name="_GoBack"/>
      <w:bookmarkEnd w:id="0"/>
      <w:r w:rsidRPr="00992E7D">
        <w:t>/ADR/ADN</w:t>
      </w:r>
      <w:r>
        <w:t>. They</w:t>
      </w:r>
      <w:r w:rsidRPr="00992E7D">
        <w:t xml:space="preserve"> </w:t>
      </w:r>
      <w:r>
        <w:t>are</w:t>
      </w:r>
      <w:r w:rsidRPr="00992E7D">
        <w:t xml:space="preserve"> already included in the list of amendments for ADR (ECE/TRANS/WP.15/2</w:t>
      </w:r>
      <w:r>
        <w:t>40, forthcoming</w:t>
      </w:r>
      <w:r w:rsidRPr="00992E7D">
        <w:t>)</w:t>
      </w:r>
      <w:r>
        <w:t xml:space="preserve"> and RID</w:t>
      </w:r>
      <w:r w:rsidRPr="00992E7D">
        <w:t>.</w:t>
      </w:r>
    </w:p>
    <w:p w:rsidR="00992E7D" w:rsidRPr="003C2B75" w:rsidRDefault="00992E7D" w:rsidP="00992E7D">
      <w:pPr>
        <w:pStyle w:val="H23G"/>
        <w:rPr>
          <w:lang w:val="en-US"/>
        </w:rPr>
      </w:pPr>
      <w:r w:rsidRPr="003C2B75">
        <w:rPr>
          <w:lang w:val="fr-CH"/>
        </w:rPr>
        <w:tab/>
      </w:r>
      <w:r w:rsidRPr="003C2B75">
        <w:rPr>
          <w:lang w:val="fr-CH"/>
        </w:rPr>
        <w:tab/>
      </w:r>
      <w:r w:rsidRPr="003C2B75">
        <w:rPr>
          <w:lang w:val="en-US"/>
        </w:rPr>
        <w:t xml:space="preserve">Chapter 3.2, 3.2.1, </w:t>
      </w:r>
      <w:r>
        <w:rPr>
          <w:lang w:val="en-US"/>
        </w:rPr>
        <w:t>D</w:t>
      </w:r>
      <w:r w:rsidRPr="003C2B75">
        <w:rPr>
          <w:lang w:val="en-US"/>
        </w:rPr>
        <w:t xml:space="preserve">angerous </w:t>
      </w:r>
      <w:r>
        <w:rPr>
          <w:lang w:val="en-US"/>
        </w:rPr>
        <w:t>G</w:t>
      </w:r>
      <w:r w:rsidRPr="003C2B75">
        <w:rPr>
          <w:lang w:val="en-US"/>
        </w:rPr>
        <w:t xml:space="preserve">oods </w:t>
      </w:r>
      <w:r>
        <w:rPr>
          <w:lang w:val="en-US"/>
        </w:rPr>
        <w:t>L</w:t>
      </w:r>
      <w:r w:rsidRPr="003C2B75">
        <w:rPr>
          <w:lang w:val="en-US"/>
        </w:rPr>
        <w:t>ist</w:t>
      </w:r>
      <w:r>
        <w:rPr>
          <w:lang w:val="en-US"/>
        </w:rPr>
        <w:t>, for UN 3543, in column (2)</w:t>
      </w:r>
    </w:p>
    <w:p w:rsidR="00992E7D" w:rsidRDefault="00992E7D" w:rsidP="00992E7D">
      <w:pPr>
        <w:pStyle w:val="SingleTxtG"/>
        <w:rPr>
          <w:lang w:val="en-US"/>
        </w:rPr>
      </w:pPr>
      <w:r w:rsidRPr="006C05E7">
        <w:rPr>
          <w:i/>
          <w:lang w:val="en-US"/>
        </w:rPr>
        <w:t>For</w:t>
      </w:r>
      <w:r>
        <w:rPr>
          <w:lang w:val="en-US"/>
        </w:rPr>
        <w:t xml:space="preserve"> </w:t>
      </w:r>
      <w:r>
        <w:rPr>
          <w:sz w:val="19"/>
        </w:rPr>
        <w:t>ARTICLES CONTAINING A SUBSTANCE WHICH EMITS FLAMMABLE GAS IN CONTACT WITH WATER, N.O.S.</w:t>
      </w:r>
      <w:r>
        <w:rPr>
          <w:lang w:val="en-US"/>
        </w:rPr>
        <w:t xml:space="preserve"> </w:t>
      </w:r>
    </w:p>
    <w:p w:rsidR="00992E7D" w:rsidRPr="00CF11CC" w:rsidRDefault="00992E7D" w:rsidP="00992E7D">
      <w:pPr>
        <w:pStyle w:val="SingleTxtG"/>
        <w:rPr>
          <w:lang w:val="en-US"/>
        </w:rPr>
      </w:pPr>
      <w:r w:rsidRPr="006C05E7">
        <w:rPr>
          <w:i/>
          <w:lang w:val="en-US"/>
        </w:rPr>
        <w:t>read</w:t>
      </w:r>
      <w:r>
        <w:rPr>
          <w:lang w:val="en-US"/>
        </w:rPr>
        <w:t xml:space="preserve"> </w:t>
      </w:r>
      <w:r w:rsidRPr="00CF11CC">
        <w:rPr>
          <w:lang w:val="en-US"/>
        </w:rPr>
        <w:t xml:space="preserve">ARTICLES CONTAINING A SUBSTANCE WHICH </w:t>
      </w:r>
      <w:r w:rsidRPr="00980968">
        <w:rPr>
          <w:lang w:val="en-US"/>
        </w:rPr>
        <w:t>IN CONTACT WITH WATER</w:t>
      </w:r>
      <w:r w:rsidRPr="00CF11CC">
        <w:rPr>
          <w:lang w:val="en-US"/>
        </w:rPr>
        <w:t xml:space="preserve"> EMITS FLAMMABLE GAS</w:t>
      </w:r>
      <w:r w:rsidRPr="00980968">
        <w:rPr>
          <w:lang w:val="en-US"/>
        </w:rPr>
        <w:t>ES</w:t>
      </w:r>
      <w:r>
        <w:rPr>
          <w:lang w:val="en-US"/>
        </w:rPr>
        <w:t>, N.O.S.</w:t>
      </w:r>
    </w:p>
    <w:p w:rsidR="00992E7D" w:rsidRPr="00280D2D" w:rsidRDefault="00280D2D" w:rsidP="00280D2D">
      <w:pPr>
        <w:pStyle w:val="SingleTxtG"/>
        <w:ind w:left="2268"/>
        <w:rPr>
          <w:i/>
        </w:rPr>
      </w:pPr>
      <w:r>
        <w:rPr>
          <w:i/>
        </w:rPr>
        <w:t>Note:</w:t>
      </w:r>
      <w:r w:rsidRPr="00280D2D">
        <w:rPr>
          <w:i/>
        </w:rPr>
        <w:tab/>
      </w:r>
      <w:r>
        <w:rPr>
          <w:i/>
        </w:rPr>
        <w:t>For the corresponding amendments to RID/ADR/ADN: This correction applies to the new entry in Table A, to 2.2.43.3 and to Table B.</w:t>
      </w:r>
    </w:p>
    <w:p w:rsidR="00992E7D" w:rsidRPr="003C2B75" w:rsidRDefault="00992E7D" w:rsidP="00992E7D">
      <w:pPr>
        <w:pStyle w:val="H23G"/>
        <w:rPr>
          <w:lang w:val="en-US"/>
        </w:rPr>
      </w:pPr>
      <w:r w:rsidRPr="003C2B75">
        <w:rPr>
          <w:lang w:val="fr-CH"/>
        </w:rPr>
        <w:tab/>
      </w:r>
      <w:r w:rsidRPr="003C2B75">
        <w:rPr>
          <w:lang w:val="fr-CH"/>
        </w:rPr>
        <w:tab/>
      </w:r>
      <w:r w:rsidRPr="003C2B75">
        <w:rPr>
          <w:lang w:val="en-US"/>
        </w:rPr>
        <w:t>Chapter 3.</w:t>
      </w:r>
      <w:r>
        <w:rPr>
          <w:lang w:val="en-US"/>
        </w:rPr>
        <w:t>3</w:t>
      </w:r>
      <w:r w:rsidRPr="003C2B75">
        <w:rPr>
          <w:lang w:val="en-US"/>
        </w:rPr>
        <w:t xml:space="preserve">, </w:t>
      </w:r>
      <w:r>
        <w:rPr>
          <w:lang w:val="en-US"/>
        </w:rPr>
        <w:t xml:space="preserve">special provision 392 (c), </w:t>
      </w:r>
      <w:r w:rsidR="00280D2D">
        <w:rPr>
          <w:lang w:val="en-US"/>
        </w:rPr>
        <w:t>second</w:t>
      </w:r>
      <w:r w:rsidRPr="00F1045F">
        <w:t xml:space="preserve"> sentence</w:t>
      </w:r>
    </w:p>
    <w:p w:rsidR="00992E7D" w:rsidRPr="00F1045F" w:rsidRDefault="00992E7D" w:rsidP="00992E7D">
      <w:pPr>
        <w:pStyle w:val="SingleTxtG"/>
      </w:pPr>
      <w:r w:rsidRPr="00F1045F">
        <w:t xml:space="preserve">For the existing text, </w:t>
      </w:r>
      <w:r w:rsidRPr="006C05E7">
        <w:rPr>
          <w:i/>
        </w:rPr>
        <w:t>substitute</w:t>
      </w:r>
      <w:r>
        <w:t>:</w:t>
      </w:r>
    </w:p>
    <w:p w:rsidR="00992E7D" w:rsidRDefault="00992E7D" w:rsidP="00992E7D">
      <w:pPr>
        <w:pStyle w:val="SingleTxtG"/>
      </w:pPr>
      <w:r w:rsidRPr="00F1045F">
        <w:t>If only one valve exists or only one valve works</w:t>
      </w:r>
      <w:r>
        <w:t>,</w:t>
      </w:r>
      <w:r w:rsidRPr="00F1045F">
        <w:t xml:space="preserve"> all openings with the exception of the opening o</w:t>
      </w:r>
      <w:r>
        <w:t>f the pressure relief device</w:t>
      </w:r>
      <w:r w:rsidRPr="00F1045F">
        <w:t xml:space="preserve"> shall be closed as to be gastight under normal conditions of transport</w:t>
      </w:r>
      <w:r>
        <w:t>;</w:t>
      </w:r>
    </w:p>
    <w:p w:rsidR="00280D2D" w:rsidRPr="00280D2D" w:rsidRDefault="00280D2D" w:rsidP="00280D2D">
      <w:pPr>
        <w:pStyle w:val="H23G"/>
        <w:rPr>
          <w:lang w:val="fr-FR"/>
        </w:rPr>
      </w:pPr>
      <w:r w:rsidRPr="00280D2D">
        <w:rPr>
          <w:lang w:val="fr-FR"/>
        </w:rPr>
        <w:tab/>
      </w:r>
      <w:r w:rsidRPr="00280D2D">
        <w:rPr>
          <w:lang w:val="fr-FR"/>
        </w:rPr>
        <w:tab/>
        <w:t>Chapitre 3.3, disposition spéciale 392 c), dans la deuxième phrase, après « toutes les ouvertures »</w:t>
      </w:r>
    </w:p>
    <w:p w:rsidR="00280D2D" w:rsidRPr="00280D2D" w:rsidRDefault="00280D2D" w:rsidP="00280D2D">
      <w:pPr>
        <w:pStyle w:val="SingleTxtG"/>
        <w:rPr>
          <w:lang w:val="fr-FR"/>
        </w:rPr>
      </w:pPr>
      <w:r w:rsidRPr="00280D2D">
        <w:rPr>
          <w:lang w:val="fr-FR"/>
        </w:rPr>
        <w:t>Insérer une virgule.</w:t>
      </w:r>
    </w:p>
    <w:p w:rsidR="00280D2D" w:rsidRPr="00280D2D" w:rsidRDefault="00280D2D" w:rsidP="00280D2D">
      <w:pPr>
        <w:pStyle w:val="SingleTxtG"/>
        <w:ind w:left="2268"/>
        <w:rPr>
          <w:i/>
        </w:rPr>
      </w:pPr>
      <w:r>
        <w:rPr>
          <w:i/>
        </w:rPr>
        <w:t>Note:</w:t>
      </w:r>
      <w:r w:rsidRPr="00280D2D">
        <w:rPr>
          <w:i/>
        </w:rPr>
        <w:tab/>
      </w:r>
      <w:r>
        <w:rPr>
          <w:i/>
        </w:rPr>
        <w:t>For the corresponding amendments to RID/ADR/ADN: The same correction applies except that “transport” should read “carriage” in the English version.</w:t>
      </w:r>
    </w:p>
    <w:p w:rsidR="00992E7D" w:rsidRPr="003C2B75" w:rsidRDefault="00992E7D" w:rsidP="00992E7D">
      <w:pPr>
        <w:pStyle w:val="H23G"/>
        <w:rPr>
          <w:lang w:val="en-US"/>
        </w:rPr>
      </w:pPr>
      <w:r w:rsidRPr="003C2B75">
        <w:rPr>
          <w:lang w:val="fr-CH"/>
        </w:rPr>
        <w:tab/>
      </w:r>
      <w:r w:rsidRPr="003C2B75">
        <w:rPr>
          <w:lang w:val="fr-CH"/>
        </w:rPr>
        <w:tab/>
      </w:r>
      <w:r w:rsidRPr="003C2B75">
        <w:rPr>
          <w:lang w:val="en-US"/>
        </w:rPr>
        <w:t xml:space="preserve">Chapter 4.1, 4.1.4.1, </w:t>
      </w:r>
      <w:r>
        <w:rPr>
          <w:lang w:val="en-US"/>
        </w:rPr>
        <w:t>p</w:t>
      </w:r>
      <w:r w:rsidRPr="003C2B75">
        <w:rPr>
          <w:lang w:val="en-US"/>
        </w:rPr>
        <w:t xml:space="preserve">acking instruction P907, </w:t>
      </w:r>
      <w:r>
        <w:rPr>
          <w:lang w:val="en-US"/>
        </w:rPr>
        <w:t>s</w:t>
      </w:r>
      <w:r w:rsidRPr="003C2B75">
        <w:rPr>
          <w:lang w:val="en-US"/>
        </w:rPr>
        <w:t>econd paragraph, second sentence</w:t>
      </w:r>
    </w:p>
    <w:p w:rsidR="00992E7D" w:rsidRPr="00CE0BB4" w:rsidRDefault="00992E7D" w:rsidP="00992E7D">
      <w:pPr>
        <w:pStyle w:val="SingleTxtG"/>
      </w:pPr>
      <w:r w:rsidRPr="006C05E7">
        <w:rPr>
          <w:i/>
          <w:iCs/>
          <w:lang w:val="en-US"/>
        </w:rPr>
        <w:t>For</w:t>
      </w:r>
      <w:r w:rsidRPr="00C32F55">
        <w:rPr>
          <w:i/>
          <w:lang w:val="en-US"/>
        </w:rPr>
        <w:t xml:space="preserve"> </w:t>
      </w:r>
      <w:r>
        <w:rPr>
          <w:lang w:val="en-US"/>
        </w:rPr>
        <w:t>filling density</w:t>
      </w:r>
      <w:r w:rsidRPr="00CE0BB4">
        <w:rPr>
          <w:lang w:val="en-US"/>
        </w:rPr>
        <w:t xml:space="preserve"> </w:t>
      </w:r>
      <w:r w:rsidRPr="006C05E7">
        <w:rPr>
          <w:i/>
          <w:iCs/>
          <w:lang w:val="en-US"/>
        </w:rPr>
        <w:t>read</w:t>
      </w:r>
      <w:r>
        <w:rPr>
          <w:lang w:val="en-US"/>
        </w:rPr>
        <w:t xml:space="preserve"> filling ratio</w:t>
      </w:r>
    </w:p>
    <w:p w:rsidR="00280D2D" w:rsidRPr="00280D2D" w:rsidRDefault="00280D2D" w:rsidP="00280D2D">
      <w:pPr>
        <w:pStyle w:val="SingleTxtG"/>
        <w:ind w:left="2268"/>
        <w:rPr>
          <w:i/>
        </w:rPr>
      </w:pPr>
      <w:r>
        <w:rPr>
          <w:i/>
        </w:rPr>
        <w:lastRenderedPageBreak/>
        <w:t>Note:</w:t>
      </w:r>
      <w:r w:rsidRPr="00280D2D">
        <w:rPr>
          <w:i/>
        </w:rPr>
        <w:tab/>
      </w:r>
      <w:r>
        <w:rPr>
          <w:i/>
        </w:rPr>
        <w:t>This is contrary to the correction to the French text adopted by the Joint Meeting at its autumn 2017 session. The corresponding French text should now read “</w:t>
      </w:r>
      <w:proofErr w:type="spellStart"/>
      <w:r>
        <w:rPr>
          <w:i/>
        </w:rPr>
        <w:t>taux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remplissage</w:t>
      </w:r>
      <w:proofErr w:type="spellEnd"/>
      <w:r>
        <w:rPr>
          <w:i/>
        </w:rPr>
        <w:t>”.</w:t>
      </w:r>
    </w:p>
    <w:p w:rsidR="00992E7D" w:rsidRPr="00D01BB8" w:rsidRDefault="00992E7D" w:rsidP="00992E7D">
      <w:pPr>
        <w:pStyle w:val="H23G"/>
        <w:rPr>
          <w:lang w:val="en-US"/>
        </w:rPr>
      </w:pPr>
      <w:r w:rsidRPr="003C2B75">
        <w:rPr>
          <w:lang w:val="fr-CH"/>
        </w:rPr>
        <w:tab/>
      </w:r>
      <w:r w:rsidRPr="003C2B75">
        <w:rPr>
          <w:lang w:val="fr-CH"/>
        </w:rPr>
        <w:tab/>
      </w:r>
      <w:r>
        <w:rPr>
          <w:lang w:val="en-US"/>
        </w:rPr>
        <w:t xml:space="preserve">Chapter 4.2, </w:t>
      </w:r>
      <w:r w:rsidRPr="00D01BB8">
        <w:rPr>
          <w:lang w:val="en-US"/>
        </w:rPr>
        <w:t>4.2.5.3, portable tank special provision TP10, second sentence</w:t>
      </w:r>
    </w:p>
    <w:p w:rsidR="00992E7D" w:rsidRDefault="00992E7D" w:rsidP="00992E7D">
      <w:pPr>
        <w:pStyle w:val="SingleTxtG"/>
        <w:rPr>
          <w:lang w:val="en-US"/>
        </w:rPr>
      </w:pPr>
      <w:r w:rsidRPr="006C05E7">
        <w:rPr>
          <w:i/>
          <w:iCs/>
          <w:lang w:val="en-US"/>
        </w:rPr>
        <w:t>For</w:t>
      </w:r>
      <w:r>
        <w:rPr>
          <w:lang w:val="en-US"/>
        </w:rPr>
        <w:t xml:space="preserve"> beyond the date of expiry of the last testing </w:t>
      </w:r>
      <w:r w:rsidRPr="006C05E7">
        <w:rPr>
          <w:i/>
          <w:iCs/>
          <w:lang w:val="en-US"/>
        </w:rPr>
        <w:t>read</w:t>
      </w:r>
      <w:r>
        <w:rPr>
          <w:lang w:val="en-US"/>
        </w:rPr>
        <w:t xml:space="preserve"> beyond that date</w:t>
      </w:r>
    </w:p>
    <w:p w:rsidR="00B61156" w:rsidRPr="00B61156" w:rsidRDefault="00B61156" w:rsidP="00B61156">
      <w:pPr>
        <w:pStyle w:val="SingleTxtG"/>
        <w:spacing w:before="240" w:after="0"/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B61156" w:rsidRPr="00B61156" w:rsidSect="00306201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BA6" w:rsidRDefault="00D16BA6"/>
  </w:endnote>
  <w:endnote w:type="continuationSeparator" w:id="0">
    <w:p w:rsidR="00D16BA6" w:rsidRDefault="00D16BA6"/>
  </w:endnote>
  <w:endnote w:type="continuationNotice" w:id="1">
    <w:p w:rsidR="00D16BA6" w:rsidRDefault="00D16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299272376"/>
      <w:docPartObj>
        <w:docPartGallery w:val="Page Numbers (Bottom of Page)"/>
        <w:docPartUnique/>
      </w:docPartObj>
    </w:sdtPr>
    <w:sdtEndPr/>
    <w:sdtContent>
      <w:p w:rsidR="00E7636C" w:rsidRPr="00E762DB" w:rsidRDefault="00E7636C">
        <w:pPr>
          <w:pStyle w:val="Footer"/>
          <w:rPr>
            <w:b/>
            <w:sz w:val="18"/>
            <w:szCs w:val="18"/>
          </w:rPr>
        </w:pPr>
        <w:r w:rsidRPr="00E762DB">
          <w:rPr>
            <w:b/>
            <w:sz w:val="18"/>
            <w:szCs w:val="18"/>
          </w:rPr>
          <w:fldChar w:fldCharType="begin"/>
        </w:r>
        <w:r w:rsidRPr="00E762DB">
          <w:rPr>
            <w:b/>
            <w:sz w:val="18"/>
            <w:szCs w:val="18"/>
          </w:rPr>
          <w:instrText xml:space="preserve"> PAGE   \* MERGEFORMAT </w:instrText>
        </w:r>
        <w:r w:rsidRPr="00E762DB">
          <w:rPr>
            <w:b/>
            <w:sz w:val="18"/>
            <w:szCs w:val="18"/>
          </w:rPr>
          <w:fldChar w:fldCharType="separate"/>
        </w:r>
        <w:r w:rsidR="009C4C3D">
          <w:rPr>
            <w:b/>
            <w:noProof/>
            <w:sz w:val="18"/>
            <w:szCs w:val="18"/>
          </w:rPr>
          <w:t>2</w:t>
        </w:r>
        <w:r w:rsidRPr="00E762DB">
          <w:rPr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36C" w:rsidRPr="00E762DB" w:rsidRDefault="00E7636C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BA6" w:rsidRPr="000B175B" w:rsidRDefault="00D16BA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16BA6" w:rsidRPr="00FC68B7" w:rsidRDefault="00D16BA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16BA6" w:rsidRDefault="00D16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36C" w:rsidRPr="0040519E" w:rsidRDefault="00B61156" w:rsidP="0040519E">
    <w:pPr>
      <w:pStyle w:val="Header"/>
      <w:rPr>
        <w:szCs w:val="18"/>
      </w:rPr>
    </w:pPr>
    <w:r>
      <w:t>INF.</w:t>
    </w:r>
    <w:r w:rsidR="009C4C3D">
      <w:t>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36C" w:rsidRPr="0040519E" w:rsidRDefault="00E7636C" w:rsidP="0040519E">
    <w:pPr>
      <w:pStyle w:val="Header"/>
      <w:jc w:val="right"/>
      <w:rPr>
        <w:szCs w:val="18"/>
      </w:rPr>
    </w:pPr>
    <w: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3A63B3"/>
    <w:multiLevelType w:val="hybridMultilevel"/>
    <w:tmpl w:val="75969A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A510F4"/>
    <w:multiLevelType w:val="hybridMultilevel"/>
    <w:tmpl w:val="4C0E0BBE"/>
    <w:lvl w:ilvl="0" w:tplc="757A62DE">
      <w:start w:val="4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13D17EA9"/>
    <w:multiLevelType w:val="hybridMultilevel"/>
    <w:tmpl w:val="1A4E9A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6F749AB"/>
    <w:multiLevelType w:val="hybridMultilevel"/>
    <w:tmpl w:val="A038EA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A3D"/>
    <w:multiLevelType w:val="hybridMultilevel"/>
    <w:tmpl w:val="FB72DC64"/>
    <w:lvl w:ilvl="0" w:tplc="8878E7FA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4F4103"/>
    <w:multiLevelType w:val="hybridMultilevel"/>
    <w:tmpl w:val="F3D86BAA"/>
    <w:lvl w:ilvl="0" w:tplc="47726D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DF3045"/>
    <w:multiLevelType w:val="hybridMultilevel"/>
    <w:tmpl w:val="848C9822"/>
    <w:lvl w:ilvl="0" w:tplc="B6823B68">
      <w:start w:val="1"/>
      <w:numFmt w:val="upperRoman"/>
      <w:lvlText w:val="%1-"/>
      <w:lvlJc w:val="left"/>
      <w:pPr>
        <w:ind w:left="1004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653582"/>
    <w:multiLevelType w:val="hybridMultilevel"/>
    <w:tmpl w:val="23281E04"/>
    <w:lvl w:ilvl="0" w:tplc="DCCC21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11841"/>
    <w:multiLevelType w:val="hybridMultilevel"/>
    <w:tmpl w:val="C5363AB2"/>
    <w:lvl w:ilvl="0" w:tplc="1E58954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328CA"/>
    <w:multiLevelType w:val="hybridMultilevel"/>
    <w:tmpl w:val="C226CB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81BD2"/>
    <w:multiLevelType w:val="hybridMultilevel"/>
    <w:tmpl w:val="2178763C"/>
    <w:lvl w:ilvl="0" w:tplc="AB1488BC">
      <w:start w:val="1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C6D3503"/>
    <w:multiLevelType w:val="hybridMultilevel"/>
    <w:tmpl w:val="6B7612D6"/>
    <w:lvl w:ilvl="0" w:tplc="F15042EA"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5E0E1077"/>
    <w:multiLevelType w:val="multilevel"/>
    <w:tmpl w:val="FFFFFFFF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30" w15:restartNumberingAfterBreak="0">
    <w:nsid w:val="69CE634D"/>
    <w:multiLevelType w:val="hybridMultilevel"/>
    <w:tmpl w:val="48B80C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CADA91CE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99F86710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C6249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B262332">
      <w:start w:val="5"/>
      <w:numFmt w:val="upperRoman"/>
      <w:lvlText w:val="%5-"/>
      <w:lvlJc w:val="left"/>
      <w:pPr>
        <w:ind w:left="3960" w:hanging="72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B6834"/>
    <w:multiLevelType w:val="hybridMultilevel"/>
    <w:tmpl w:val="D97CEE6E"/>
    <w:lvl w:ilvl="0" w:tplc="73C6082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5A17EB6"/>
    <w:multiLevelType w:val="hybridMultilevel"/>
    <w:tmpl w:val="12D245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0"/>
  </w:num>
  <w:num w:numId="14">
    <w:abstractNumId w:val="28"/>
  </w:num>
  <w:num w:numId="15">
    <w:abstractNumId w:val="15"/>
  </w:num>
  <w:num w:numId="16">
    <w:abstractNumId w:val="13"/>
  </w:num>
  <w:num w:numId="17">
    <w:abstractNumId w:val="29"/>
  </w:num>
  <w:num w:numId="18">
    <w:abstractNumId w:val="27"/>
  </w:num>
  <w:num w:numId="19">
    <w:abstractNumId w:val="11"/>
  </w:num>
  <w:num w:numId="20">
    <w:abstractNumId w:val="16"/>
  </w:num>
  <w:num w:numId="21">
    <w:abstractNumId w:val="21"/>
  </w:num>
  <w:num w:numId="22">
    <w:abstractNumId w:val="14"/>
  </w:num>
  <w:num w:numId="23">
    <w:abstractNumId w:val="23"/>
  </w:num>
  <w:num w:numId="24">
    <w:abstractNumId w:val="30"/>
  </w:num>
  <w:num w:numId="25">
    <w:abstractNumId w:val="18"/>
  </w:num>
  <w:num w:numId="26">
    <w:abstractNumId w:val="32"/>
  </w:num>
  <w:num w:numId="27">
    <w:abstractNumId w:val="24"/>
  </w:num>
  <w:num w:numId="28">
    <w:abstractNumId w:val="31"/>
  </w:num>
  <w:num w:numId="29">
    <w:abstractNumId w:val="25"/>
  </w:num>
  <w:num w:numId="30">
    <w:abstractNumId w:val="20"/>
  </w:num>
  <w:num w:numId="31">
    <w:abstractNumId w:val="19"/>
  </w:num>
  <w:num w:numId="32">
    <w:abstractNumId w:val="12"/>
  </w:num>
  <w:num w:numId="33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7F90"/>
    <w:rsid w:val="00044E86"/>
    <w:rsid w:val="00046B1F"/>
    <w:rsid w:val="00050F6B"/>
    <w:rsid w:val="00057E97"/>
    <w:rsid w:val="00072972"/>
    <w:rsid w:val="00072A81"/>
    <w:rsid w:val="00072C8C"/>
    <w:rsid w:val="000733B5"/>
    <w:rsid w:val="00081815"/>
    <w:rsid w:val="00091F3B"/>
    <w:rsid w:val="000931C0"/>
    <w:rsid w:val="0009571F"/>
    <w:rsid w:val="00096262"/>
    <w:rsid w:val="00096310"/>
    <w:rsid w:val="000A3752"/>
    <w:rsid w:val="000A7267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D47D3"/>
    <w:rsid w:val="000E0415"/>
    <w:rsid w:val="000F1CDD"/>
    <w:rsid w:val="0010391C"/>
    <w:rsid w:val="00104CDA"/>
    <w:rsid w:val="00105792"/>
    <w:rsid w:val="001103AA"/>
    <w:rsid w:val="00115CCA"/>
    <w:rsid w:val="0011666B"/>
    <w:rsid w:val="001171F3"/>
    <w:rsid w:val="00122472"/>
    <w:rsid w:val="00125117"/>
    <w:rsid w:val="00145A8E"/>
    <w:rsid w:val="00155068"/>
    <w:rsid w:val="00165F3A"/>
    <w:rsid w:val="0017344C"/>
    <w:rsid w:val="00180B0D"/>
    <w:rsid w:val="00180F8C"/>
    <w:rsid w:val="001847D2"/>
    <w:rsid w:val="0019270E"/>
    <w:rsid w:val="001A57BD"/>
    <w:rsid w:val="001A6E55"/>
    <w:rsid w:val="001A7709"/>
    <w:rsid w:val="001B012A"/>
    <w:rsid w:val="001B13A5"/>
    <w:rsid w:val="001B1EA7"/>
    <w:rsid w:val="001B4B04"/>
    <w:rsid w:val="001C6663"/>
    <w:rsid w:val="001C7895"/>
    <w:rsid w:val="001D0C8C"/>
    <w:rsid w:val="001D1419"/>
    <w:rsid w:val="001D26DF"/>
    <w:rsid w:val="001D3A03"/>
    <w:rsid w:val="001D6D37"/>
    <w:rsid w:val="001E0B9E"/>
    <w:rsid w:val="001E7B67"/>
    <w:rsid w:val="001F7435"/>
    <w:rsid w:val="00200441"/>
    <w:rsid w:val="00202DA8"/>
    <w:rsid w:val="00202E3E"/>
    <w:rsid w:val="00203753"/>
    <w:rsid w:val="002102FF"/>
    <w:rsid w:val="0021114C"/>
    <w:rsid w:val="0021157B"/>
    <w:rsid w:val="00211E0B"/>
    <w:rsid w:val="0024023A"/>
    <w:rsid w:val="00243217"/>
    <w:rsid w:val="00252290"/>
    <w:rsid w:val="0025326C"/>
    <w:rsid w:val="0026060C"/>
    <w:rsid w:val="00267F5F"/>
    <w:rsid w:val="00270C46"/>
    <w:rsid w:val="00280D2D"/>
    <w:rsid w:val="00286B4D"/>
    <w:rsid w:val="002A3C85"/>
    <w:rsid w:val="002A50EA"/>
    <w:rsid w:val="002A603B"/>
    <w:rsid w:val="002D4643"/>
    <w:rsid w:val="002D4B6C"/>
    <w:rsid w:val="002E6DA8"/>
    <w:rsid w:val="002F1471"/>
    <w:rsid w:val="002F175C"/>
    <w:rsid w:val="002F1DF0"/>
    <w:rsid w:val="00302E18"/>
    <w:rsid w:val="003050A4"/>
    <w:rsid w:val="0030606F"/>
    <w:rsid w:val="00306201"/>
    <w:rsid w:val="003229D8"/>
    <w:rsid w:val="00330E6F"/>
    <w:rsid w:val="003358CF"/>
    <w:rsid w:val="00345184"/>
    <w:rsid w:val="00352709"/>
    <w:rsid w:val="0035344A"/>
    <w:rsid w:val="003571EA"/>
    <w:rsid w:val="00364B28"/>
    <w:rsid w:val="00371178"/>
    <w:rsid w:val="0038100E"/>
    <w:rsid w:val="00393B48"/>
    <w:rsid w:val="00394FFC"/>
    <w:rsid w:val="003A6810"/>
    <w:rsid w:val="003B36D1"/>
    <w:rsid w:val="003C04E9"/>
    <w:rsid w:val="003C2CC4"/>
    <w:rsid w:val="003C3DDB"/>
    <w:rsid w:val="003D4B23"/>
    <w:rsid w:val="0040519E"/>
    <w:rsid w:val="00410C89"/>
    <w:rsid w:val="00421B73"/>
    <w:rsid w:val="00422E03"/>
    <w:rsid w:val="00426B9B"/>
    <w:rsid w:val="004325CB"/>
    <w:rsid w:val="004356D2"/>
    <w:rsid w:val="004401CD"/>
    <w:rsid w:val="00442A83"/>
    <w:rsid w:val="00446782"/>
    <w:rsid w:val="00450287"/>
    <w:rsid w:val="0045495B"/>
    <w:rsid w:val="00461D82"/>
    <w:rsid w:val="0046311B"/>
    <w:rsid w:val="00464C81"/>
    <w:rsid w:val="0048397A"/>
    <w:rsid w:val="00490B0A"/>
    <w:rsid w:val="004975C1"/>
    <w:rsid w:val="004A05E7"/>
    <w:rsid w:val="004A12F2"/>
    <w:rsid w:val="004A28A3"/>
    <w:rsid w:val="004B574B"/>
    <w:rsid w:val="004C2461"/>
    <w:rsid w:val="004C308E"/>
    <w:rsid w:val="004C68A2"/>
    <w:rsid w:val="004C7462"/>
    <w:rsid w:val="004D142D"/>
    <w:rsid w:val="004D4E04"/>
    <w:rsid w:val="004D5426"/>
    <w:rsid w:val="004E0C05"/>
    <w:rsid w:val="004E77B2"/>
    <w:rsid w:val="00503DEB"/>
    <w:rsid w:val="00504B2D"/>
    <w:rsid w:val="00507993"/>
    <w:rsid w:val="0051064F"/>
    <w:rsid w:val="0052136D"/>
    <w:rsid w:val="00522B58"/>
    <w:rsid w:val="00523CD7"/>
    <w:rsid w:val="0052775E"/>
    <w:rsid w:val="005303E7"/>
    <w:rsid w:val="00532510"/>
    <w:rsid w:val="00537ACC"/>
    <w:rsid w:val="005420F2"/>
    <w:rsid w:val="00542968"/>
    <w:rsid w:val="005429DA"/>
    <w:rsid w:val="00543B68"/>
    <w:rsid w:val="00546993"/>
    <w:rsid w:val="005628B6"/>
    <w:rsid w:val="00563634"/>
    <w:rsid w:val="0057739F"/>
    <w:rsid w:val="00587348"/>
    <w:rsid w:val="0059363D"/>
    <w:rsid w:val="005A583B"/>
    <w:rsid w:val="005B0D0A"/>
    <w:rsid w:val="005B3DB3"/>
    <w:rsid w:val="005B4E13"/>
    <w:rsid w:val="005C68F0"/>
    <w:rsid w:val="005D2A29"/>
    <w:rsid w:val="005D687F"/>
    <w:rsid w:val="005E6A77"/>
    <w:rsid w:val="005F7B75"/>
    <w:rsid w:val="006001EE"/>
    <w:rsid w:val="00605042"/>
    <w:rsid w:val="00611FC4"/>
    <w:rsid w:val="006176FB"/>
    <w:rsid w:val="00630BAF"/>
    <w:rsid w:val="00640B26"/>
    <w:rsid w:val="00652D0A"/>
    <w:rsid w:val="006623D5"/>
    <w:rsid w:val="00662BB6"/>
    <w:rsid w:val="00667F8F"/>
    <w:rsid w:val="006741F1"/>
    <w:rsid w:val="0068117E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6F1CEC"/>
    <w:rsid w:val="00701A34"/>
    <w:rsid w:val="00703577"/>
    <w:rsid w:val="00705894"/>
    <w:rsid w:val="0072632A"/>
    <w:rsid w:val="007327D5"/>
    <w:rsid w:val="007416DF"/>
    <w:rsid w:val="007569BC"/>
    <w:rsid w:val="007578C7"/>
    <w:rsid w:val="007611CF"/>
    <w:rsid w:val="00761787"/>
    <w:rsid w:val="007629C8"/>
    <w:rsid w:val="00764668"/>
    <w:rsid w:val="0077047D"/>
    <w:rsid w:val="00774AF7"/>
    <w:rsid w:val="00776430"/>
    <w:rsid w:val="00797575"/>
    <w:rsid w:val="00797E38"/>
    <w:rsid w:val="007B27F1"/>
    <w:rsid w:val="007B6278"/>
    <w:rsid w:val="007B6BA5"/>
    <w:rsid w:val="007C32F0"/>
    <w:rsid w:val="007C3390"/>
    <w:rsid w:val="007C4F4B"/>
    <w:rsid w:val="007E01E9"/>
    <w:rsid w:val="007E19C9"/>
    <w:rsid w:val="007E63F3"/>
    <w:rsid w:val="007F1F2D"/>
    <w:rsid w:val="007F6611"/>
    <w:rsid w:val="007F7106"/>
    <w:rsid w:val="007F7A86"/>
    <w:rsid w:val="0080046E"/>
    <w:rsid w:val="008005E9"/>
    <w:rsid w:val="008055C9"/>
    <w:rsid w:val="008116D7"/>
    <w:rsid w:val="00811920"/>
    <w:rsid w:val="00815AD0"/>
    <w:rsid w:val="008242D7"/>
    <w:rsid w:val="008257B1"/>
    <w:rsid w:val="00826C3D"/>
    <w:rsid w:val="00835C91"/>
    <w:rsid w:val="00843767"/>
    <w:rsid w:val="008465D9"/>
    <w:rsid w:val="00854501"/>
    <w:rsid w:val="00856263"/>
    <w:rsid w:val="008679D9"/>
    <w:rsid w:val="00871389"/>
    <w:rsid w:val="00880848"/>
    <w:rsid w:val="00883999"/>
    <w:rsid w:val="00887652"/>
    <w:rsid w:val="008878DE"/>
    <w:rsid w:val="0089185A"/>
    <w:rsid w:val="008933C9"/>
    <w:rsid w:val="008979B1"/>
    <w:rsid w:val="008A0EF8"/>
    <w:rsid w:val="008A24D4"/>
    <w:rsid w:val="008A253A"/>
    <w:rsid w:val="008A6B25"/>
    <w:rsid w:val="008A6C4F"/>
    <w:rsid w:val="008A7B69"/>
    <w:rsid w:val="008B2335"/>
    <w:rsid w:val="008C7DAF"/>
    <w:rsid w:val="008E0678"/>
    <w:rsid w:val="008E0DAA"/>
    <w:rsid w:val="008E4D3A"/>
    <w:rsid w:val="00914CB9"/>
    <w:rsid w:val="009223CA"/>
    <w:rsid w:val="00924790"/>
    <w:rsid w:val="00935E34"/>
    <w:rsid w:val="00936AE1"/>
    <w:rsid w:val="00940F93"/>
    <w:rsid w:val="0094558F"/>
    <w:rsid w:val="0095387D"/>
    <w:rsid w:val="0095508D"/>
    <w:rsid w:val="00961690"/>
    <w:rsid w:val="009760F3"/>
    <w:rsid w:val="0098203C"/>
    <w:rsid w:val="00992E7D"/>
    <w:rsid w:val="00995CC5"/>
    <w:rsid w:val="009A0995"/>
    <w:rsid w:val="009A0E8D"/>
    <w:rsid w:val="009A1137"/>
    <w:rsid w:val="009B1518"/>
    <w:rsid w:val="009B26E7"/>
    <w:rsid w:val="009C454F"/>
    <w:rsid w:val="009C4C3D"/>
    <w:rsid w:val="009C4F8D"/>
    <w:rsid w:val="009C7B5C"/>
    <w:rsid w:val="009D2A5B"/>
    <w:rsid w:val="009E1D8E"/>
    <w:rsid w:val="009F2B9A"/>
    <w:rsid w:val="00A00A3F"/>
    <w:rsid w:val="00A01489"/>
    <w:rsid w:val="00A04A9D"/>
    <w:rsid w:val="00A071BF"/>
    <w:rsid w:val="00A3009E"/>
    <w:rsid w:val="00A3026E"/>
    <w:rsid w:val="00A338F1"/>
    <w:rsid w:val="00A55B4D"/>
    <w:rsid w:val="00A72F22"/>
    <w:rsid w:val="00A73385"/>
    <w:rsid w:val="00A7360F"/>
    <w:rsid w:val="00A748A6"/>
    <w:rsid w:val="00A749DD"/>
    <w:rsid w:val="00A769F4"/>
    <w:rsid w:val="00A776B4"/>
    <w:rsid w:val="00A94361"/>
    <w:rsid w:val="00AA293C"/>
    <w:rsid w:val="00AA66C0"/>
    <w:rsid w:val="00AC1BD9"/>
    <w:rsid w:val="00AD44C2"/>
    <w:rsid w:val="00AD48FA"/>
    <w:rsid w:val="00AE5BC4"/>
    <w:rsid w:val="00B06A97"/>
    <w:rsid w:val="00B11BB4"/>
    <w:rsid w:val="00B17311"/>
    <w:rsid w:val="00B22BC2"/>
    <w:rsid w:val="00B30179"/>
    <w:rsid w:val="00B36690"/>
    <w:rsid w:val="00B421C1"/>
    <w:rsid w:val="00B54EB4"/>
    <w:rsid w:val="00B55C71"/>
    <w:rsid w:val="00B56E4A"/>
    <w:rsid w:val="00B56E9C"/>
    <w:rsid w:val="00B61156"/>
    <w:rsid w:val="00B61320"/>
    <w:rsid w:val="00B61BB6"/>
    <w:rsid w:val="00B64B1F"/>
    <w:rsid w:val="00B6553F"/>
    <w:rsid w:val="00B70F1E"/>
    <w:rsid w:val="00B77D05"/>
    <w:rsid w:val="00B81206"/>
    <w:rsid w:val="00B81E12"/>
    <w:rsid w:val="00B824F2"/>
    <w:rsid w:val="00BA2681"/>
    <w:rsid w:val="00BA639E"/>
    <w:rsid w:val="00BB45BD"/>
    <w:rsid w:val="00BB7CD1"/>
    <w:rsid w:val="00BC3FA0"/>
    <w:rsid w:val="00BC74E9"/>
    <w:rsid w:val="00BE48E6"/>
    <w:rsid w:val="00BF15A1"/>
    <w:rsid w:val="00BF68A8"/>
    <w:rsid w:val="00C10FE6"/>
    <w:rsid w:val="00C11A03"/>
    <w:rsid w:val="00C1428F"/>
    <w:rsid w:val="00C22C0C"/>
    <w:rsid w:val="00C4527F"/>
    <w:rsid w:val="00C463DD"/>
    <w:rsid w:val="00C467C9"/>
    <w:rsid w:val="00C4724C"/>
    <w:rsid w:val="00C629A0"/>
    <w:rsid w:val="00C64629"/>
    <w:rsid w:val="00C73056"/>
    <w:rsid w:val="00C745C3"/>
    <w:rsid w:val="00C747A1"/>
    <w:rsid w:val="00CB2088"/>
    <w:rsid w:val="00CB3E03"/>
    <w:rsid w:val="00CC6149"/>
    <w:rsid w:val="00CD57D2"/>
    <w:rsid w:val="00CE4A8F"/>
    <w:rsid w:val="00CF0C03"/>
    <w:rsid w:val="00D00610"/>
    <w:rsid w:val="00D139AC"/>
    <w:rsid w:val="00D16BA6"/>
    <w:rsid w:val="00D2031B"/>
    <w:rsid w:val="00D25FE2"/>
    <w:rsid w:val="00D318E2"/>
    <w:rsid w:val="00D43252"/>
    <w:rsid w:val="00D47EEA"/>
    <w:rsid w:val="00D51497"/>
    <w:rsid w:val="00D550D4"/>
    <w:rsid w:val="00D65303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6E43"/>
    <w:rsid w:val="00D978C6"/>
    <w:rsid w:val="00DA3C1C"/>
    <w:rsid w:val="00DB6CA5"/>
    <w:rsid w:val="00DC1580"/>
    <w:rsid w:val="00E046DF"/>
    <w:rsid w:val="00E04B58"/>
    <w:rsid w:val="00E13B15"/>
    <w:rsid w:val="00E15557"/>
    <w:rsid w:val="00E27346"/>
    <w:rsid w:val="00E277A3"/>
    <w:rsid w:val="00E30C43"/>
    <w:rsid w:val="00E343FF"/>
    <w:rsid w:val="00E64224"/>
    <w:rsid w:val="00E71BC8"/>
    <w:rsid w:val="00E7260F"/>
    <w:rsid w:val="00E73F5D"/>
    <w:rsid w:val="00E762DB"/>
    <w:rsid w:val="00E7636C"/>
    <w:rsid w:val="00E77342"/>
    <w:rsid w:val="00E77E4E"/>
    <w:rsid w:val="00E86622"/>
    <w:rsid w:val="00E868EE"/>
    <w:rsid w:val="00E90287"/>
    <w:rsid w:val="00E9492A"/>
    <w:rsid w:val="00E96630"/>
    <w:rsid w:val="00EA16B6"/>
    <w:rsid w:val="00EC106A"/>
    <w:rsid w:val="00EC32A0"/>
    <w:rsid w:val="00ED7A2A"/>
    <w:rsid w:val="00EE6B3A"/>
    <w:rsid w:val="00EF1D7F"/>
    <w:rsid w:val="00F00EAB"/>
    <w:rsid w:val="00F227A6"/>
    <w:rsid w:val="00F24FB3"/>
    <w:rsid w:val="00F27D2C"/>
    <w:rsid w:val="00F31E5F"/>
    <w:rsid w:val="00F36F0D"/>
    <w:rsid w:val="00F414C3"/>
    <w:rsid w:val="00F4272A"/>
    <w:rsid w:val="00F4495E"/>
    <w:rsid w:val="00F6100A"/>
    <w:rsid w:val="00F66565"/>
    <w:rsid w:val="00F9311E"/>
    <w:rsid w:val="00F93781"/>
    <w:rsid w:val="00F93BFA"/>
    <w:rsid w:val="00FB1D8A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581FBBD"/>
  <w15:docId w15:val="{A5EF34C5-50D7-4E50-99B4-8FFDBA60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89185A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1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</w:rPr>
  </w:style>
  <w:style w:type="numbering" w:styleId="ArticleSection">
    <w:name w:val="Outline List 3"/>
    <w:basedOn w:val="NoList"/>
    <w:uiPriority w:val="99"/>
    <w:semiHidden/>
    <w:unhideWhenUsed/>
    <w:rsid w:val="001C45E0"/>
    <w:pPr>
      <w:numPr>
        <w:numId w:val="16"/>
      </w:numPr>
    </w:pPr>
  </w:style>
  <w:style w:type="numbering" w:styleId="1ai">
    <w:name w:val="Outline List 1"/>
    <w:basedOn w:val="NoList"/>
    <w:uiPriority w:val="99"/>
    <w:semiHidden/>
    <w:unhideWhenUsed/>
    <w:rsid w:val="001C45E0"/>
    <w:pPr>
      <w:numPr>
        <w:numId w:val="15"/>
      </w:numPr>
    </w:pPr>
  </w:style>
  <w:style w:type="numbering" w:styleId="111111">
    <w:name w:val="Outline List 2"/>
    <w:basedOn w:val="NoList"/>
    <w:uiPriority w:val="99"/>
    <w:semiHidden/>
    <w:unhideWhenUsed/>
    <w:rsid w:val="001C45E0"/>
    <w:pPr>
      <w:numPr>
        <w:numId w:val="14"/>
      </w:numPr>
    </w:pPr>
  </w:style>
  <w:style w:type="character" w:customStyle="1" w:styleId="H23GChar">
    <w:name w:val="_ H_2/3_G Char"/>
    <w:link w:val="H23G"/>
    <w:locked/>
    <w:rsid w:val="00992E7D"/>
    <w:rPr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76F81CB9F7F45A84C1B0FFA26382D" ma:contentTypeVersion="0" ma:contentTypeDescription="Crée un document." ma:contentTypeScope="" ma:versionID="ffdc755366c48308652e4518f74763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469A-113F-4659-9174-39ED48D1E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C74251-0CCD-4142-BD2A-948D47110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353B8-30E7-4965-95D7-8487A36B53FA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16B6A1-B3C9-4E2E-BFFF-4D23F5F0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1939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roland.meister@sbb.ch</dc:creator>
  <cp:keywords>ECE/TRANS/WP.15/AC.1/2012/8</cp:keywords>
  <dc:description>Final</dc:description>
  <cp:lastModifiedBy>Christine Barrio-Champeau</cp:lastModifiedBy>
  <cp:revision>4</cp:revision>
  <cp:lastPrinted>2018-01-18T14:07:00Z</cp:lastPrinted>
  <dcterms:created xsi:type="dcterms:W3CDTF">2018-03-05T14:28:00Z</dcterms:created>
  <dcterms:modified xsi:type="dcterms:W3CDTF">2018-03-05T14:53:00Z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0x0101005AA76F81CB9F7F45A84C1B0FFA26382D</vt:lpwstr>
  </property>
</Properties>
</file>