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96"/>
        <w:gridCol w:w="2799"/>
      </w:tblGrid>
      <w:tr w:rsidR="003D1DF3" w:rsidRPr="00787CF7" w14:paraId="455AE2B8" w14:textId="77777777" w:rsidTr="0039086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7F07407" w14:textId="77777777" w:rsidR="003D1DF3" w:rsidRPr="00787CF7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A018D9" w14:textId="77777777" w:rsidR="003D1DF3" w:rsidRPr="00787CF7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787CF7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EE5EA51" w14:textId="77777777" w:rsidR="003D1DF3" w:rsidRPr="00787CF7" w:rsidRDefault="001A6B0F" w:rsidP="00682247">
            <w:pPr>
              <w:jc w:val="right"/>
              <w:rPr>
                <w:lang w:val="fr-FR"/>
              </w:rPr>
            </w:pPr>
            <w:r w:rsidRPr="00787CF7">
              <w:rPr>
                <w:sz w:val="40"/>
                <w:lang w:val="fr-FR"/>
              </w:rPr>
              <w:t>ECE</w:t>
            </w:r>
            <w:r w:rsidR="00E85CC3">
              <w:rPr>
                <w:lang w:val="fr-FR"/>
              </w:rPr>
              <w:t>/TRANS/WP.15/241</w:t>
            </w:r>
            <w:r w:rsidRPr="00787CF7">
              <w:rPr>
                <w:lang w:val="fr-FR"/>
              </w:rPr>
              <w:t>/Add.1</w:t>
            </w:r>
          </w:p>
        </w:tc>
      </w:tr>
      <w:tr w:rsidR="003D1DF3" w:rsidRPr="00787CF7" w14:paraId="4B659210" w14:textId="77777777" w:rsidTr="0039086C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AB876A6" w14:textId="77777777" w:rsidR="003D1DF3" w:rsidRPr="00787CF7" w:rsidRDefault="00305EA5" w:rsidP="00F01516">
            <w:pPr>
              <w:spacing w:before="120"/>
              <w:jc w:val="center"/>
              <w:rPr>
                <w:lang w:val="fr-FR"/>
              </w:rPr>
            </w:pPr>
            <w:r w:rsidRPr="00787CF7">
              <w:rPr>
                <w:noProof/>
                <w:lang w:val="en-GB" w:eastAsia="en-GB"/>
              </w:rPr>
              <w:drawing>
                <wp:inline distT="0" distB="0" distL="0" distR="0" wp14:anchorId="70DAEC58" wp14:editId="19A9D01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AC94ED" w14:textId="77777777" w:rsidR="003D1DF3" w:rsidRPr="00787CF7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787CF7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12" w:space="0" w:color="auto"/>
            </w:tcBorders>
          </w:tcPr>
          <w:p w14:paraId="74D9FAAC" w14:textId="77777777" w:rsidR="003D1DF3" w:rsidRPr="00787CF7" w:rsidRDefault="001A6B0F" w:rsidP="001A6B0F">
            <w:pPr>
              <w:spacing w:before="240" w:line="240" w:lineRule="exact"/>
              <w:rPr>
                <w:lang w:val="fr-FR"/>
              </w:rPr>
            </w:pPr>
            <w:proofErr w:type="spellStart"/>
            <w:r w:rsidRPr="00787CF7">
              <w:rPr>
                <w:lang w:val="fr-FR"/>
              </w:rPr>
              <w:t>Distr</w:t>
            </w:r>
            <w:proofErr w:type="spellEnd"/>
            <w:r w:rsidRPr="00787CF7">
              <w:rPr>
                <w:lang w:val="fr-FR"/>
              </w:rPr>
              <w:t xml:space="preserve">. </w:t>
            </w:r>
            <w:proofErr w:type="gramStart"/>
            <w:r w:rsidRPr="00787CF7">
              <w:rPr>
                <w:lang w:val="fr-FR"/>
              </w:rPr>
              <w:t>générale</w:t>
            </w:r>
            <w:proofErr w:type="gramEnd"/>
          </w:p>
          <w:p w14:paraId="697289A0" w14:textId="77777777" w:rsidR="001A6B0F" w:rsidRPr="00787CF7" w:rsidRDefault="0064674B" w:rsidP="001A6B0F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1 mars</w:t>
            </w:r>
            <w:r w:rsidR="001A6B0F" w:rsidRPr="00787CF7">
              <w:rPr>
                <w:lang w:val="fr-FR"/>
              </w:rPr>
              <w:t xml:space="preserve"> 201</w:t>
            </w:r>
            <w:r w:rsidR="00E85CC3">
              <w:rPr>
                <w:lang w:val="fr-FR"/>
              </w:rPr>
              <w:t>8</w:t>
            </w:r>
          </w:p>
          <w:p w14:paraId="6A16A3C0" w14:textId="77777777" w:rsidR="001A6B0F" w:rsidRPr="00787CF7" w:rsidRDefault="00EB1172" w:rsidP="001A6B0F">
            <w:pPr>
              <w:spacing w:line="240" w:lineRule="exact"/>
              <w:rPr>
                <w:lang w:val="fr-FR"/>
              </w:rPr>
            </w:pPr>
            <w:r w:rsidRPr="00787CF7">
              <w:rPr>
                <w:lang w:val="fr-FR"/>
              </w:rPr>
              <w:t>Français</w:t>
            </w:r>
          </w:p>
          <w:p w14:paraId="0194FAC9" w14:textId="77777777" w:rsidR="001A6B0F" w:rsidRPr="00787CF7" w:rsidRDefault="001A6B0F" w:rsidP="00E44832">
            <w:pPr>
              <w:spacing w:line="240" w:lineRule="exact"/>
              <w:rPr>
                <w:lang w:val="fr-FR"/>
              </w:rPr>
            </w:pPr>
            <w:r w:rsidRPr="00787CF7">
              <w:rPr>
                <w:lang w:val="fr-FR"/>
              </w:rPr>
              <w:t xml:space="preserve">Original: </w:t>
            </w:r>
            <w:r w:rsidR="00E44832">
              <w:rPr>
                <w:lang w:val="fr-FR"/>
              </w:rPr>
              <w:t>anglais et français</w:t>
            </w:r>
          </w:p>
        </w:tc>
      </w:tr>
    </w:tbl>
    <w:p w14:paraId="12A14DA1" w14:textId="77777777" w:rsidR="00FF1DBD" w:rsidRPr="00787CF7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787CF7">
        <w:rPr>
          <w:b/>
          <w:sz w:val="28"/>
          <w:szCs w:val="28"/>
          <w:lang w:val="fr-FR"/>
        </w:rPr>
        <w:t>Commission économique pour l’Europe</w:t>
      </w:r>
    </w:p>
    <w:p w14:paraId="512BC1F3" w14:textId="77777777" w:rsidR="00B93E72" w:rsidRPr="00787CF7" w:rsidRDefault="00B93E72" w:rsidP="00B93E72">
      <w:pPr>
        <w:spacing w:before="120"/>
        <w:rPr>
          <w:sz w:val="28"/>
          <w:szCs w:val="28"/>
          <w:lang w:val="fr-FR"/>
        </w:rPr>
      </w:pPr>
      <w:r w:rsidRPr="00787CF7">
        <w:rPr>
          <w:sz w:val="28"/>
          <w:szCs w:val="28"/>
          <w:lang w:val="fr-FR"/>
        </w:rPr>
        <w:t>Comité des transports intérieurs</w:t>
      </w:r>
    </w:p>
    <w:p w14:paraId="16BC646B" w14:textId="77777777" w:rsidR="00B93E72" w:rsidRPr="00787CF7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787CF7">
        <w:rPr>
          <w:b/>
          <w:sz w:val="24"/>
          <w:szCs w:val="24"/>
          <w:lang w:val="fr-FR"/>
        </w:rPr>
        <w:t>Groupe de travail des transports</w:t>
      </w:r>
      <w:r w:rsidR="00FA6422" w:rsidRPr="00787CF7">
        <w:rPr>
          <w:b/>
          <w:sz w:val="24"/>
          <w:szCs w:val="24"/>
          <w:lang w:val="fr-FR"/>
        </w:rPr>
        <w:t xml:space="preserve"> </w:t>
      </w:r>
      <w:r w:rsidRPr="00787CF7">
        <w:rPr>
          <w:b/>
          <w:sz w:val="24"/>
          <w:szCs w:val="24"/>
          <w:lang w:val="fr-FR"/>
        </w:rPr>
        <w:t>de marchandises dangereuses</w:t>
      </w:r>
    </w:p>
    <w:p w14:paraId="546507E1" w14:textId="77777777" w:rsidR="0002463F" w:rsidRPr="00787CF7" w:rsidRDefault="00E85CC3" w:rsidP="0002463F">
      <w:pPr>
        <w:spacing w:before="120"/>
        <w:rPr>
          <w:b/>
          <w:lang w:val="fr-FR"/>
        </w:rPr>
      </w:pPr>
      <w:r>
        <w:rPr>
          <w:b/>
          <w:lang w:val="fr-FR"/>
        </w:rPr>
        <w:t>104</w:t>
      </w:r>
      <w:r w:rsidR="00682247">
        <w:rPr>
          <w:b/>
          <w:lang w:val="fr-FR"/>
        </w:rPr>
        <w:t>e</w:t>
      </w:r>
      <w:r w:rsidR="0002463F" w:rsidRPr="00787CF7">
        <w:rPr>
          <w:b/>
          <w:lang w:val="fr-FR"/>
        </w:rPr>
        <w:t xml:space="preserve"> session</w:t>
      </w:r>
    </w:p>
    <w:p w14:paraId="42EC269E" w14:textId="77777777" w:rsidR="0002463F" w:rsidRPr="00787CF7" w:rsidRDefault="0002463F" w:rsidP="0002463F">
      <w:pPr>
        <w:rPr>
          <w:lang w:val="fr-FR"/>
        </w:rPr>
      </w:pPr>
      <w:r w:rsidRPr="00787CF7">
        <w:rPr>
          <w:lang w:val="fr-FR"/>
        </w:rPr>
        <w:t xml:space="preserve">Genève, </w:t>
      </w:r>
      <w:r w:rsidR="00E85CC3">
        <w:rPr>
          <w:lang w:val="fr-FR"/>
        </w:rPr>
        <w:t>15</w:t>
      </w:r>
      <w:r w:rsidRPr="00787CF7">
        <w:rPr>
          <w:lang w:val="fr-FR"/>
        </w:rPr>
        <w:t>-</w:t>
      </w:r>
      <w:r w:rsidR="009809CF" w:rsidRPr="00787CF7">
        <w:rPr>
          <w:lang w:val="fr-FR"/>
        </w:rPr>
        <w:t>1</w:t>
      </w:r>
      <w:r w:rsidR="00E85CC3">
        <w:rPr>
          <w:lang w:val="fr-FR"/>
        </w:rPr>
        <w:t>7</w:t>
      </w:r>
      <w:r w:rsidRPr="00787CF7">
        <w:rPr>
          <w:lang w:val="fr-FR"/>
        </w:rPr>
        <w:t xml:space="preserve"> mai 201</w:t>
      </w:r>
      <w:r w:rsidR="00E85CC3">
        <w:rPr>
          <w:lang w:val="fr-FR"/>
        </w:rPr>
        <w:t>8</w:t>
      </w:r>
    </w:p>
    <w:p w14:paraId="78925A1B" w14:textId="77777777" w:rsidR="0002463F" w:rsidRPr="00787CF7" w:rsidRDefault="0002463F" w:rsidP="0002463F">
      <w:pPr>
        <w:rPr>
          <w:lang w:val="fr-FR"/>
        </w:rPr>
      </w:pPr>
      <w:r w:rsidRPr="00787CF7">
        <w:rPr>
          <w:lang w:val="fr-FR"/>
        </w:rPr>
        <w:t>Point 1 de l’ordre du jour provisoire</w:t>
      </w:r>
    </w:p>
    <w:p w14:paraId="2197AE6E" w14:textId="77777777" w:rsidR="00BF699F" w:rsidRPr="00787CF7" w:rsidRDefault="0002463F" w:rsidP="0002463F">
      <w:pPr>
        <w:rPr>
          <w:b/>
          <w:lang w:val="fr-FR"/>
        </w:rPr>
      </w:pPr>
      <w:r w:rsidRPr="00787CF7">
        <w:rPr>
          <w:b/>
          <w:lang w:val="fr-FR"/>
        </w:rPr>
        <w:t>Adoption de l'ordre du jour</w:t>
      </w:r>
    </w:p>
    <w:p w14:paraId="530B65BC" w14:textId="77777777"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Pr="00787CF7">
        <w:rPr>
          <w:b/>
          <w:sz w:val="28"/>
          <w:lang w:val="fr-FR"/>
        </w:rPr>
        <w:tab/>
      </w:r>
      <w:r w:rsidRPr="00787CF7">
        <w:rPr>
          <w:b/>
          <w:w w:val="98"/>
          <w:sz w:val="28"/>
          <w:lang w:val="fr-FR"/>
        </w:rPr>
        <w:t xml:space="preserve">Ordre du jour provisoire de la </w:t>
      </w:r>
      <w:r w:rsidR="00E85CC3">
        <w:rPr>
          <w:b/>
          <w:w w:val="98"/>
          <w:sz w:val="28"/>
          <w:lang w:val="fr-FR"/>
        </w:rPr>
        <w:t>104</w:t>
      </w:r>
      <w:r w:rsidR="00E07C21">
        <w:rPr>
          <w:b/>
          <w:w w:val="98"/>
          <w:sz w:val="28"/>
          <w:lang w:val="fr-FR"/>
        </w:rPr>
        <w:t>e</w:t>
      </w:r>
      <w:r w:rsidR="0002463F" w:rsidRPr="00787CF7">
        <w:rPr>
          <w:b/>
          <w:w w:val="98"/>
          <w:sz w:val="28"/>
          <w:lang w:val="fr-FR"/>
        </w:rPr>
        <w:t xml:space="preserve"> session</w:t>
      </w:r>
    </w:p>
    <w:p w14:paraId="774ACAD7" w14:textId="77777777" w:rsidR="00BF699F" w:rsidRPr="00787CF7" w:rsidRDefault="00BF699F" w:rsidP="00BF699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 w:rsidRPr="00787CF7">
        <w:rPr>
          <w:b/>
          <w:lang w:val="fr-FR"/>
        </w:rPr>
        <w:tab/>
      </w:r>
      <w:r w:rsidRPr="00787CF7">
        <w:rPr>
          <w:b/>
          <w:lang w:val="fr-FR"/>
        </w:rPr>
        <w:tab/>
        <w:t>Additif</w:t>
      </w:r>
    </w:p>
    <w:p w14:paraId="0B548961" w14:textId="77777777"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787CF7">
        <w:rPr>
          <w:b/>
          <w:sz w:val="24"/>
          <w:lang w:val="fr-FR"/>
        </w:rPr>
        <w:tab/>
      </w:r>
      <w:r w:rsidRPr="00787CF7">
        <w:rPr>
          <w:b/>
          <w:sz w:val="24"/>
          <w:lang w:val="fr-FR"/>
        </w:rPr>
        <w:tab/>
        <w:t>Annotations et liste des documents</w:t>
      </w:r>
    </w:p>
    <w:p w14:paraId="4526F7AC" w14:textId="77777777"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  <w:t>1.</w:t>
      </w:r>
      <w:r w:rsidRPr="00787CF7">
        <w:rPr>
          <w:b/>
          <w:sz w:val="28"/>
          <w:lang w:val="fr-FR"/>
        </w:rPr>
        <w:tab/>
        <w:t>Adoption de l’ordre du jour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F699F" w:rsidRPr="00787CF7" w14:paraId="6D2A4101" w14:textId="77777777" w:rsidTr="00045687">
        <w:tc>
          <w:tcPr>
            <w:tcW w:w="3366" w:type="dxa"/>
          </w:tcPr>
          <w:p w14:paraId="02F86C7C" w14:textId="77777777" w:rsidR="00BF699F" w:rsidRPr="00787CF7" w:rsidRDefault="00BF699F" w:rsidP="0025300E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</w:t>
            </w:r>
            <w:r w:rsidR="00D06EBA">
              <w:rPr>
                <w:lang w:val="fr-FR"/>
              </w:rPr>
              <w:t>241</w:t>
            </w:r>
            <w:r w:rsidR="00D02C74" w:rsidRPr="00787CF7">
              <w:rPr>
                <w:lang w:val="fr-FR"/>
              </w:rPr>
              <w:t xml:space="preserve"> (S</w:t>
            </w:r>
            <w:r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14:paraId="0F669336" w14:textId="77777777" w:rsidR="00BF699F" w:rsidRPr="00787CF7" w:rsidRDefault="00BF699F" w:rsidP="00E07C21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 xml:space="preserve">Ordre du jour provisoire de la </w:t>
            </w:r>
            <w:r w:rsidR="00D06EBA">
              <w:rPr>
                <w:lang w:val="fr-FR"/>
              </w:rPr>
              <w:t>104</w:t>
            </w:r>
            <w:r w:rsidR="00E07C21">
              <w:rPr>
                <w:lang w:val="fr-FR"/>
              </w:rPr>
              <w:t>e</w:t>
            </w:r>
            <w:r w:rsidR="009809CF" w:rsidRPr="00787CF7">
              <w:rPr>
                <w:lang w:val="fr-FR"/>
              </w:rPr>
              <w:t xml:space="preserve"> </w:t>
            </w:r>
            <w:r w:rsidRPr="00787CF7">
              <w:rPr>
                <w:lang w:val="fr-FR"/>
              </w:rPr>
              <w:t>session</w:t>
            </w:r>
          </w:p>
        </w:tc>
      </w:tr>
      <w:tr w:rsidR="00BF699F" w:rsidRPr="00787CF7" w14:paraId="27AE4ADB" w14:textId="77777777" w:rsidTr="00045687">
        <w:tc>
          <w:tcPr>
            <w:tcW w:w="3366" w:type="dxa"/>
          </w:tcPr>
          <w:p w14:paraId="090CB1A9" w14:textId="77777777" w:rsidR="00BF699F" w:rsidRPr="00787CF7" w:rsidRDefault="00BF699F" w:rsidP="0025300E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</w:t>
            </w:r>
            <w:r w:rsidR="00D06EBA">
              <w:rPr>
                <w:lang w:val="fr-FR"/>
              </w:rPr>
              <w:t>241</w:t>
            </w:r>
            <w:r w:rsidR="00920B72" w:rsidRPr="00787CF7">
              <w:rPr>
                <w:lang w:val="fr-FR"/>
              </w:rPr>
              <w:t>/Add.1 (S</w:t>
            </w:r>
            <w:r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14:paraId="47086242" w14:textId="77777777" w:rsidR="00BF699F" w:rsidRPr="00787CF7" w:rsidRDefault="00BF699F" w:rsidP="00481550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>Annotations et liste des documents</w:t>
            </w:r>
          </w:p>
        </w:tc>
      </w:tr>
    </w:tbl>
    <w:p w14:paraId="647A74F8" w14:textId="77777777"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787CF7">
        <w:rPr>
          <w:b/>
          <w:sz w:val="24"/>
          <w:lang w:val="fr-FR"/>
        </w:rPr>
        <w:tab/>
      </w:r>
      <w:r w:rsidRPr="00787CF7">
        <w:rPr>
          <w:b/>
          <w:sz w:val="24"/>
          <w:lang w:val="fr-FR"/>
        </w:rPr>
        <w:tab/>
        <w:t>Documents de base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F699F" w:rsidRPr="00787CF7" w14:paraId="2AED8C7E" w14:textId="77777777" w:rsidTr="00481550">
        <w:trPr>
          <w:cantSplit/>
        </w:trPr>
        <w:tc>
          <w:tcPr>
            <w:tcW w:w="3366" w:type="dxa"/>
          </w:tcPr>
          <w:p w14:paraId="48E63DE3" w14:textId="77777777" w:rsidR="00BF699F" w:rsidRPr="00787CF7" w:rsidRDefault="00BF699F" w:rsidP="00481550">
            <w:pPr>
              <w:spacing w:after="60"/>
              <w:ind w:right="99"/>
              <w:rPr>
                <w:b/>
                <w:lang w:val="fr-FR"/>
              </w:rPr>
            </w:pPr>
            <w:r w:rsidRPr="00787CF7">
              <w:rPr>
                <w:lang w:val="fr-FR"/>
              </w:rPr>
              <w:t>ECE/TRAN</w:t>
            </w:r>
            <w:r w:rsidR="00920B72" w:rsidRPr="00787CF7">
              <w:rPr>
                <w:lang w:val="fr-FR"/>
              </w:rPr>
              <w:t>S/WP.15/190/Add.1 (S</w:t>
            </w:r>
            <w:r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14:paraId="43E1079B" w14:textId="77777777" w:rsidR="00BF699F" w:rsidRPr="00787CF7" w:rsidRDefault="00BF699F" w:rsidP="00481550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>Mandat et Règlement intérieur du Groupe de travail</w:t>
            </w:r>
          </w:p>
        </w:tc>
      </w:tr>
      <w:tr w:rsidR="00BF699F" w:rsidRPr="00787CF7" w14:paraId="103F04DB" w14:textId="77777777" w:rsidTr="00481550">
        <w:trPr>
          <w:cantSplit/>
        </w:trPr>
        <w:tc>
          <w:tcPr>
            <w:tcW w:w="3366" w:type="dxa"/>
          </w:tcPr>
          <w:p w14:paraId="763386AD" w14:textId="77777777" w:rsidR="00BF699F" w:rsidRPr="00787CF7" w:rsidRDefault="009809CF" w:rsidP="0025300E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ECE/TRANS/WP.15/23</w:t>
            </w:r>
            <w:r w:rsidR="00D06EBA">
              <w:rPr>
                <w:lang w:val="fr-FR"/>
              </w:rPr>
              <w:t>9</w:t>
            </w:r>
            <w:r w:rsidR="00D02C74" w:rsidRPr="00787CF7">
              <w:rPr>
                <w:lang w:val="fr-FR"/>
              </w:rPr>
              <w:t xml:space="preserve"> (S</w:t>
            </w:r>
            <w:r w:rsidR="00BF699F"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14:paraId="31C290F0" w14:textId="77777777" w:rsidR="00BF699F" w:rsidRPr="00787CF7" w:rsidRDefault="00BF699F" w:rsidP="00055778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 xml:space="preserve">Rapport du Groupe de travail sur sa </w:t>
            </w:r>
            <w:r w:rsidR="0025300E">
              <w:rPr>
                <w:lang w:val="fr-FR"/>
              </w:rPr>
              <w:t>10</w:t>
            </w:r>
            <w:r w:rsidR="00D06EBA">
              <w:rPr>
                <w:lang w:val="fr-FR"/>
              </w:rPr>
              <w:t>3</w:t>
            </w:r>
            <w:r w:rsidR="0025300E">
              <w:rPr>
                <w:lang w:val="fr-FR"/>
              </w:rPr>
              <w:t>e</w:t>
            </w:r>
            <w:r w:rsidRPr="00787CF7">
              <w:rPr>
                <w:lang w:val="fr-FR"/>
              </w:rPr>
              <w:t xml:space="preserve"> session (</w:t>
            </w:r>
            <w:r w:rsidR="00E06699" w:rsidRPr="00787CF7">
              <w:rPr>
                <w:lang w:val="fr-FR"/>
              </w:rPr>
              <w:t xml:space="preserve">Genève, </w:t>
            </w:r>
            <w:r w:rsidR="00D06EBA">
              <w:rPr>
                <w:lang w:val="fr-FR"/>
              </w:rPr>
              <w:t>6</w:t>
            </w:r>
            <w:r w:rsidRPr="00787CF7">
              <w:rPr>
                <w:lang w:val="fr-FR"/>
              </w:rPr>
              <w:t>-</w:t>
            </w:r>
            <w:r w:rsidR="009809CF" w:rsidRPr="00787CF7">
              <w:rPr>
                <w:lang w:val="fr-FR"/>
              </w:rPr>
              <w:t>1</w:t>
            </w:r>
            <w:r w:rsidR="00D06EBA">
              <w:rPr>
                <w:lang w:val="fr-FR"/>
              </w:rPr>
              <w:t>0</w:t>
            </w:r>
            <w:r w:rsidRPr="00787CF7">
              <w:rPr>
                <w:lang w:val="fr-FR"/>
              </w:rPr>
              <w:t xml:space="preserve"> novembre </w:t>
            </w:r>
            <w:r w:rsidR="00E06699" w:rsidRPr="00787CF7">
              <w:rPr>
                <w:lang w:val="fr-FR"/>
              </w:rPr>
              <w:t>201</w:t>
            </w:r>
            <w:r w:rsidR="00D06EBA">
              <w:rPr>
                <w:lang w:val="fr-FR"/>
              </w:rPr>
              <w:t>7</w:t>
            </w:r>
            <w:r w:rsidRPr="00787CF7">
              <w:rPr>
                <w:lang w:val="fr-FR"/>
              </w:rPr>
              <w:t>)</w:t>
            </w:r>
          </w:p>
        </w:tc>
      </w:tr>
      <w:tr w:rsidR="002A58A8" w:rsidRPr="002A58A8" w14:paraId="2DE58C80" w14:textId="77777777" w:rsidTr="00481550">
        <w:trPr>
          <w:cantSplit/>
        </w:trPr>
        <w:tc>
          <w:tcPr>
            <w:tcW w:w="3366" w:type="dxa"/>
          </w:tcPr>
          <w:p w14:paraId="5CAA0BD7" w14:textId="77777777" w:rsidR="00BF699F" w:rsidRPr="002A58A8" w:rsidRDefault="00655CBF" w:rsidP="0025300E">
            <w:pPr>
              <w:spacing w:after="60"/>
              <w:ind w:right="99"/>
              <w:rPr>
                <w:lang w:val="fr-FR"/>
              </w:rPr>
            </w:pPr>
            <w:r w:rsidRPr="002A58A8">
              <w:rPr>
                <w:lang w:val="fr-FR"/>
              </w:rPr>
              <w:t>ECE/TRANS</w:t>
            </w:r>
            <w:r w:rsidR="0002463F" w:rsidRPr="002A58A8">
              <w:rPr>
                <w:lang w:val="fr-FR"/>
              </w:rPr>
              <w:t>/2</w:t>
            </w:r>
            <w:r w:rsidR="0025300E" w:rsidRPr="002A58A8">
              <w:rPr>
                <w:lang w:val="fr-FR"/>
              </w:rPr>
              <w:t>57</w:t>
            </w:r>
            <w:r w:rsidR="000018B4" w:rsidRPr="002A58A8">
              <w:rPr>
                <w:lang w:val="fr-FR"/>
              </w:rPr>
              <w:t xml:space="preserve"> </w:t>
            </w:r>
          </w:p>
        </w:tc>
        <w:tc>
          <w:tcPr>
            <w:tcW w:w="4005" w:type="dxa"/>
            <w:shd w:val="clear" w:color="auto" w:fill="auto"/>
          </w:tcPr>
          <w:p w14:paraId="02951F7C" w14:textId="77777777" w:rsidR="00BF699F" w:rsidRPr="002A58A8" w:rsidRDefault="00BF699F" w:rsidP="0025300E">
            <w:pPr>
              <w:spacing w:after="60"/>
              <w:rPr>
                <w:lang w:val="fr-FR"/>
              </w:rPr>
            </w:pPr>
            <w:r w:rsidRPr="002A58A8">
              <w:rPr>
                <w:lang w:val="fr-FR"/>
              </w:rPr>
              <w:t>ADR en vigueur au 1er janvier 201</w:t>
            </w:r>
            <w:r w:rsidR="0025300E" w:rsidRPr="002A58A8">
              <w:rPr>
                <w:lang w:val="fr-FR"/>
              </w:rPr>
              <w:t>7</w:t>
            </w:r>
          </w:p>
        </w:tc>
      </w:tr>
    </w:tbl>
    <w:p w14:paraId="5A4BC3AC" w14:textId="77777777" w:rsidR="00375242" w:rsidRPr="00787CF7" w:rsidRDefault="00375242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  <w:t>2.</w:t>
      </w:r>
      <w:r w:rsidRPr="00787CF7">
        <w:rPr>
          <w:b/>
          <w:sz w:val="28"/>
          <w:lang w:val="fr-FR"/>
        </w:rPr>
        <w:tab/>
      </w:r>
      <w:r w:rsidR="00D06EBA">
        <w:rPr>
          <w:b/>
          <w:sz w:val="28"/>
          <w:lang w:val="fr-FR"/>
        </w:rPr>
        <w:t>Quatre-vingtième</w:t>
      </w:r>
      <w:r w:rsidR="0002463F" w:rsidRPr="00787CF7">
        <w:rPr>
          <w:b/>
          <w:sz w:val="28"/>
          <w:lang w:val="fr-FR"/>
        </w:rPr>
        <w:t xml:space="preserve"> session du Comité des transports intérieurs</w:t>
      </w:r>
    </w:p>
    <w:p w14:paraId="279E7EAB" w14:textId="5E5FE133" w:rsidR="008A41F6" w:rsidRDefault="00300CB7" w:rsidP="008A41F6">
      <w:pPr>
        <w:spacing w:after="120"/>
        <w:ind w:left="1134" w:right="1134" w:firstLine="567"/>
        <w:jc w:val="both"/>
        <w:rPr>
          <w:lang w:val="fr-FR"/>
        </w:rPr>
      </w:pPr>
      <w:r>
        <w:rPr>
          <w:lang w:val="fr-FR"/>
        </w:rPr>
        <w:t xml:space="preserve">Un membre du secrétariat informera le </w:t>
      </w:r>
      <w:r w:rsidR="008A41F6">
        <w:rPr>
          <w:lang w:val="fr-FR"/>
        </w:rPr>
        <w:t>Groupe de travail des décisions du Comité des transports intérieurs à sa q</w:t>
      </w:r>
      <w:r w:rsidR="008A41F6" w:rsidRPr="008A41F6">
        <w:rPr>
          <w:lang w:val="fr-FR"/>
        </w:rPr>
        <w:t>uatre-vingtième</w:t>
      </w:r>
      <w:r w:rsidR="008A41F6" w:rsidRPr="008A41F6" w:rsidDel="008A41F6">
        <w:rPr>
          <w:lang w:val="fr-FR"/>
        </w:rPr>
        <w:t xml:space="preserve"> </w:t>
      </w:r>
      <w:r w:rsidR="008A41F6">
        <w:rPr>
          <w:lang w:val="fr-FR"/>
        </w:rPr>
        <w:t xml:space="preserve">session (Genève, </w:t>
      </w:r>
      <w:r w:rsidR="008A41F6" w:rsidRPr="008A41F6">
        <w:rPr>
          <w:lang w:val="fr-FR"/>
        </w:rPr>
        <w:t>19-23 février 2018</w:t>
      </w:r>
      <w:r w:rsidR="008A41F6">
        <w:rPr>
          <w:lang w:val="fr-FR"/>
        </w:rPr>
        <w:t>), qui requièrent des actions de suivi de la part des organes subsidiaires.</w:t>
      </w:r>
    </w:p>
    <w:p w14:paraId="066E3027" w14:textId="77777777"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lastRenderedPageBreak/>
        <w:tab/>
      </w:r>
      <w:r w:rsidR="00375242" w:rsidRPr="00787CF7">
        <w:rPr>
          <w:b/>
          <w:sz w:val="28"/>
          <w:lang w:val="fr-FR"/>
        </w:rPr>
        <w:t>3.</w:t>
      </w:r>
      <w:r w:rsidR="00375242" w:rsidRPr="00787CF7">
        <w:rPr>
          <w:b/>
          <w:sz w:val="28"/>
          <w:lang w:val="fr-FR"/>
        </w:rPr>
        <w:tab/>
        <w:t>État de l’Accord européen relatif au transport international des marchandises dangereuses par route (ADR) et questions connexes</w:t>
      </w:r>
    </w:p>
    <w:p w14:paraId="4C3A0D54" w14:textId="77777777" w:rsidR="004A5B6F" w:rsidRPr="00787CF7" w:rsidRDefault="00655CBF" w:rsidP="004A5B6F">
      <w:pPr>
        <w:spacing w:after="120"/>
        <w:ind w:left="1134" w:right="1134" w:firstLine="567"/>
        <w:jc w:val="both"/>
        <w:rPr>
          <w:lang w:val="fr-FR"/>
        </w:rPr>
      </w:pPr>
      <w:r>
        <w:rPr>
          <w:lang w:val="fr-FR"/>
        </w:rPr>
        <w:t>Un membre du secrétariat informera l</w:t>
      </w:r>
      <w:r w:rsidRPr="00787CF7">
        <w:rPr>
          <w:lang w:val="fr-FR"/>
        </w:rPr>
        <w:t xml:space="preserve">e Groupe de travail </w:t>
      </w:r>
      <w:r w:rsidR="004A5B6F" w:rsidRPr="00787CF7">
        <w:rPr>
          <w:lang w:val="fr-FR"/>
        </w:rPr>
        <w:t xml:space="preserve">de l’état de l’ADR, du Protocole d’amendement de 1993, des accords spéciaux et des notifications en application du chapitre 1.9. </w:t>
      </w:r>
    </w:p>
    <w:p w14:paraId="6A1E1C17" w14:textId="12885A61" w:rsidR="008A41F6" w:rsidRPr="008A41F6" w:rsidRDefault="008A41F6" w:rsidP="008A41F6">
      <w:pPr>
        <w:spacing w:after="120"/>
        <w:ind w:left="1134" w:right="1134" w:firstLine="567"/>
        <w:jc w:val="both"/>
        <w:rPr>
          <w:lang w:val="fr-FR"/>
        </w:rPr>
      </w:pPr>
      <w:r w:rsidRPr="008A41F6">
        <w:rPr>
          <w:lang w:val="fr-FR"/>
        </w:rPr>
        <w:t xml:space="preserve">Avec l’adhésion de </w:t>
      </w:r>
      <w:r>
        <w:rPr>
          <w:lang w:val="fr-FR"/>
        </w:rPr>
        <w:t>San Marin</w:t>
      </w:r>
      <w:r w:rsidRPr="008A41F6">
        <w:rPr>
          <w:lang w:val="fr-FR"/>
        </w:rPr>
        <w:t xml:space="preserve"> (</w:t>
      </w:r>
      <w:r>
        <w:rPr>
          <w:lang w:val="fr-FR"/>
        </w:rPr>
        <w:t>15</w:t>
      </w:r>
      <w:r w:rsidRPr="008A41F6">
        <w:rPr>
          <w:lang w:val="fr-FR"/>
        </w:rPr>
        <w:t xml:space="preserve"> janvier </w:t>
      </w:r>
      <w:r>
        <w:rPr>
          <w:lang w:val="fr-FR"/>
        </w:rPr>
        <w:t>2018</w:t>
      </w:r>
      <w:r w:rsidRPr="008A41F6">
        <w:rPr>
          <w:lang w:val="fr-FR"/>
        </w:rPr>
        <w:t xml:space="preserve">), le nombre des Parties contractantes à l’ADR est porté à </w:t>
      </w:r>
      <w:r w:rsidR="00EA09CD">
        <w:rPr>
          <w:lang w:val="fr-FR"/>
        </w:rPr>
        <w:t>50</w:t>
      </w:r>
      <w:r w:rsidR="001270ED">
        <w:rPr>
          <w:lang w:val="fr-FR"/>
        </w:rPr>
        <w:t>.</w:t>
      </w:r>
    </w:p>
    <w:p w14:paraId="202890A0" w14:textId="76946FF0" w:rsidR="008A41F6" w:rsidRPr="008A41F6" w:rsidRDefault="008A41F6" w:rsidP="008A41F6">
      <w:pPr>
        <w:spacing w:after="120"/>
        <w:ind w:left="1134" w:right="1134" w:firstLine="567"/>
        <w:jc w:val="both"/>
        <w:rPr>
          <w:lang w:val="fr-FR"/>
        </w:rPr>
      </w:pPr>
      <w:r w:rsidRPr="008A41F6">
        <w:rPr>
          <w:lang w:val="fr-FR"/>
        </w:rPr>
        <w:t>À ce jour, aucun changement n’a été signalé en ce qui concerne l’état du Protocole d’amendement de 1993 (</w:t>
      </w:r>
      <w:r w:rsidR="00EA09CD">
        <w:rPr>
          <w:lang w:val="fr-FR"/>
        </w:rPr>
        <w:t>36</w:t>
      </w:r>
      <w:r w:rsidR="00EA09CD" w:rsidRPr="008A41F6">
        <w:rPr>
          <w:lang w:val="fr-FR"/>
        </w:rPr>
        <w:t xml:space="preserve"> </w:t>
      </w:r>
      <w:r w:rsidRPr="008A41F6">
        <w:rPr>
          <w:lang w:val="fr-FR"/>
        </w:rPr>
        <w:t xml:space="preserve">Parties contractantes) depuis la dernière session. </w:t>
      </w:r>
    </w:p>
    <w:p w14:paraId="4F40FDAD" w14:textId="77777777"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4.</w:t>
      </w:r>
      <w:r w:rsidR="00375242" w:rsidRPr="00787CF7">
        <w:rPr>
          <w:b/>
          <w:sz w:val="28"/>
          <w:lang w:val="fr-FR"/>
        </w:rPr>
        <w:tab/>
      </w:r>
      <w:r w:rsidR="00055778" w:rsidRPr="00787CF7">
        <w:rPr>
          <w:b/>
          <w:sz w:val="28"/>
          <w:lang w:val="fr-FR"/>
        </w:rPr>
        <w:t xml:space="preserve">Travaux de la Réunion commune RID/ADR/ADN 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55CBF" w:rsidRPr="004A1892" w14:paraId="69CCCFCF" w14:textId="77777777" w:rsidTr="0048553F">
        <w:trPr>
          <w:cantSplit/>
        </w:trPr>
        <w:tc>
          <w:tcPr>
            <w:tcW w:w="3402" w:type="dxa"/>
            <w:shd w:val="clear" w:color="auto" w:fill="auto"/>
          </w:tcPr>
          <w:p w14:paraId="0B50AE7E" w14:textId="77777777" w:rsidR="00655CBF" w:rsidRPr="004A1892" w:rsidRDefault="00D66503" w:rsidP="0048553F">
            <w:pPr>
              <w:spacing w:after="60"/>
              <w:ind w:right="99"/>
            </w:pPr>
            <w:r>
              <w:t>ECE/TRANS/WP.15/AC.1/148, -/Add.1 + -</w:t>
            </w:r>
            <w:r w:rsidR="005E3205">
              <w:t>/Add.2</w:t>
            </w:r>
            <w:r w:rsidR="00655CBF" w:rsidRPr="004A1892">
              <w:t xml:space="preserve"> (</w:t>
            </w:r>
            <w:r w:rsidR="00655CBF">
              <w:t>Secrétariat</w:t>
            </w:r>
            <w:r w:rsidR="00655CBF" w:rsidRPr="004A1892">
              <w:t>)</w:t>
            </w:r>
          </w:p>
        </w:tc>
        <w:tc>
          <w:tcPr>
            <w:tcW w:w="3969" w:type="dxa"/>
            <w:shd w:val="clear" w:color="auto" w:fill="auto"/>
          </w:tcPr>
          <w:p w14:paraId="3142C6AE" w14:textId="77777777" w:rsidR="00655CBF" w:rsidRPr="004A1892" w:rsidRDefault="00655CBF" w:rsidP="00EA09CD">
            <w:pPr>
              <w:spacing w:after="60"/>
              <w:ind w:right="99"/>
            </w:pPr>
            <w:r>
              <w:t>Rapport de la Réunion commu</w:t>
            </w:r>
            <w:r w:rsidR="005E3205">
              <w:t>ne sur sa session d’automne 2017</w:t>
            </w:r>
            <w:r w:rsidR="00EA09CD">
              <w:t xml:space="preserve"> (question en suspens : 6.8.2.1.18, voir ECE/TRANS/WP.15/239, paragraphe 28)</w:t>
            </w:r>
          </w:p>
        </w:tc>
      </w:tr>
    </w:tbl>
    <w:p w14:paraId="727C899E" w14:textId="7DF551F3" w:rsidR="00FC266A" w:rsidRDefault="00FC266A" w:rsidP="00FC266A">
      <w:pPr>
        <w:pStyle w:val="SingleTxtG"/>
        <w:spacing w:before="12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Le cas échéant, le secrétariat informera le Groupe de travail des textes complémentaires adoptés par la </w:t>
      </w:r>
      <w:r>
        <w:t>Réunion commune sur sa sessio</w:t>
      </w:r>
      <w:r w:rsidR="00300CB7">
        <w:t xml:space="preserve">n de printemps 2018 pour </w:t>
      </w:r>
      <w:proofErr w:type="spellStart"/>
      <w:r w:rsidR="00300CB7">
        <w:t>entrée</w:t>
      </w:r>
      <w:proofErr w:type="spellEnd"/>
      <w:r>
        <w:t xml:space="preserve"> en vigueur au 1er janvier 2019.</w:t>
      </w:r>
    </w:p>
    <w:p w14:paraId="714D26CA" w14:textId="306A20E4"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5.</w:t>
      </w:r>
      <w:r w:rsidR="00375242" w:rsidRPr="00787CF7">
        <w:rPr>
          <w:b/>
          <w:sz w:val="28"/>
          <w:lang w:val="fr-FR"/>
        </w:rPr>
        <w:tab/>
      </w:r>
      <w:r w:rsidR="00055778" w:rsidRPr="00787CF7">
        <w:rPr>
          <w:b/>
          <w:sz w:val="28"/>
          <w:lang w:val="fr-FR"/>
        </w:rPr>
        <w:t>Propositions d'amendement aux annexes A et B de l'ADR</w:t>
      </w:r>
    </w:p>
    <w:p w14:paraId="37D6177B" w14:textId="77777777" w:rsidR="0025300E" w:rsidRDefault="0025300E" w:rsidP="0025300E">
      <w:pPr>
        <w:pStyle w:val="H1G"/>
      </w:pPr>
      <w:r w:rsidRPr="00106CC1">
        <w:tab/>
      </w:r>
      <w:r w:rsidRPr="000A35E0">
        <w:t>(a)</w:t>
      </w:r>
      <w:r w:rsidRPr="000A35E0">
        <w:tab/>
        <w:t xml:space="preserve">Construction </w:t>
      </w:r>
      <w:r w:rsidR="000A35E0" w:rsidRPr="000A35E0">
        <w:t>et agrément des véhicules</w:t>
      </w:r>
    </w:p>
    <w:p w14:paraId="2B4FAC84" w14:textId="7101BAC5" w:rsidR="005E3205" w:rsidRPr="00787CF7" w:rsidRDefault="005E3205" w:rsidP="00A112C0">
      <w:pPr>
        <w:spacing w:after="120"/>
        <w:ind w:left="1134" w:right="1134" w:firstLine="567"/>
        <w:jc w:val="both"/>
        <w:rPr>
          <w:lang w:val="fr-FR"/>
        </w:rPr>
      </w:pPr>
      <w:r w:rsidRPr="00787CF7">
        <w:rPr>
          <w:lang w:val="fr-FR"/>
        </w:rPr>
        <w:t xml:space="preserve">Aucun document n’a été soumis au titre de ce point de l’ordre du jour. </w:t>
      </w:r>
      <w:r w:rsidR="00A112C0">
        <w:rPr>
          <w:lang w:val="fr-FR"/>
        </w:rPr>
        <w:t>Le Groupe de travail sera informé des résultats du groupe de travail informel sur la construction des</w:t>
      </w:r>
      <w:r w:rsidR="00A112C0" w:rsidRPr="004B54A6">
        <w:rPr>
          <w:lang w:val="fr-FR"/>
        </w:rPr>
        <w:t xml:space="preserve"> véhicules EX/III</w:t>
      </w:r>
      <w:r w:rsidR="00A112C0">
        <w:rPr>
          <w:lang w:val="fr-FR"/>
        </w:rPr>
        <w:t>.</w:t>
      </w:r>
    </w:p>
    <w:p w14:paraId="2A9A0DD6" w14:textId="77777777" w:rsidR="0025300E" w:rsidRPr="00106CC1" w:rsidRDefault="0025300E" w:rsidP="0025300E">
      <w:pPr>
        <w:pStyle w:val="H1G"/>
      </w:pPr>
      <w:r w:rsidRPr="0025300E">
        <w:rPr>
          <w:lang w:val="en-US"/>
        </w:rPr>
        <w:tab/>
      </w:r>
      <w:r w:rsidRPr="00106CC1">
        <w:t>(b)</w:t>
      </w:r>
      <w:r w:rsidRPr="00106CC1">
        <w:tab/>
      </w:r>
      <w:r w:rsidR="000A35E0">
        <w:t>Propositions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100097" w:rsidRPr="00100097" w14:paraId="6648AD60" w14:textId="77777777" w:rsidTr="00B72D7A">
        <w:trPr>
          <w:cantSplit/>
        </w:trPr>
        <w:tc>
          <w:tcPr>
            <w:tcW w:w="3402" w:type="dxa"/>
            <w:shd w:val="clear" w:color="auto" w:fill="auto"/>
          </w:tcPr>
          <w:p w14:paraId="731181F6" w14:textId="77777777" w:rsidR="00100097" w:rsidRPr="00100097" w:rsidRDefault="00100097" w:rsidP="00100097">
            <w:pPr>
              <w:spacing w:after="60"/>
              <w:ind w:right="99"/>
            </w:pPr>
            <w:r w:rsidRPr="00100097">
              <w:t xml:space="preserve">ECE/TRANS/WP.15/237, </w:t>
            </w:r>
            <w:r>
              <w:t>a</w:t>
            </w:r>
            <w:r w:rsidRPr="00100097">
              <w:t>nnex</w:t>
            </w:r>
            <w:r>
              <w:t>e</w:t>
            </w:r>
            <w:r w:rsidRPr="00100097">
              <w:t xml:space="preserve"> I</w:t>
            </w:r>
          </w:p>
        </w:tc>
        <w:tc>
          <w:tcPr>
            <w:tcW w:w="3969" w:type="dxa"/>
            <w:shd w:val="clear" w:color="auto" w:fill="auto"/>
          </w:tcPr>
          <w:p w14:paraId="01B3B58E" w14:textId="77777777" w:rsidR="00100097" w:rsidRPr="00100097" w:rsidRDefault="00100097" w:rsidP="00100097">
            <w:pPr>
              <w:spacing w:after="60"/>
              <w:ind w:right="99"/>
            </w:pPr>
            <w:r>
              <w:t>Rapport du Groupe de Travail sur sa 102</w:t>
            </w:r>
            <w:r w:rsidRPr="00F60C48">
              <w:t>e</w:t>
            </w:r>
            <w:r>
              <w:t xml:space="preserve"> session (question en suspens : 5.3.2.1.6, voir ECE/TRANS/WP.15/239, paragraphes 26-27)</w:t>
            </w:r>
          </w:p>
        </w:tc>
      </w:tr>
      <w:tr w:rsidR="00100097" w:rsidRPr="00100097" w14:paraId="66BA7877" w14:textId="77777777" w:rsidTr="00B72D7A">
        <w:trPr>
          <w:cantSplit/>
        </w:trPr>
        <w:tc>
          <w:tcPr>
            <w:tcW w:w="3402" w:type="dxa"/>
            <w:shd w:val="clear" w:color="auto" w:fill="auto"/>
          </w:tcPr>
          <w:p w14:paraId="0D301CD7" w14:textId="77777777" w:rsidR="005E3205" w:rsidRPr="00100097" w:rsidRDefault="005E3205" w:rsidP="005E3205">
            <w:pPr>
              <w:spacing w:after="60"/>
              <w:ind w:right="99"/>
            </w:pPr>
            <w:r w:rsidRPr="00100097">
              <w:t>ECE/TRANS/WP.15/2018/1 (Suède)</w:t>
            </w:r>
          </w:p>
        </w:tc>
        <w:tc>
          <w:tcPr>
            <w:tcW w:w="3969" w:type="dxa"/>
            <w:shd w:val="clear" w:color="auto" w:fill="auto"/>
          </w:tcPr>
          <w:p w14:paraId="09CF09DF" w14:textId="77777777" w:rsidR="005E3205" w:rsidRPr="00100097" w:rsidRDefault="005E3205" w:rsidP="00100097">
            <w:pPr>
              <w:spacing w:after="60"/>
              <w:ind w:right="99"/>
            </w:pPr>
            <w:r w:rsidRPr="00100097">
              <w:t xml:space="preserve">9.7.4 </w:t>
            </w:r>
            <w:r w:rsidR="00100097">
              <w:t xml:space="preserve">Mise à la terre des véhicules FL et </w:t>
            </w:r>
            <w:r w:rsidRPr="00100097">
              <w:t xml:space="preserve">9.8.3 </w:t>
            </w:r>
            <w:r w:rsidR="00100097">
              <w:t xml:space="preserve">Mise à la terre des </w:t>
            </w:r>
            <w:proofErr w:type="spellStart"/>
            <w:r w:rsidRPr="00100097">
              <w:t>MEMUs</w:t>
            </w:r>
            <w:proofErr w:type="spellEnd"/>
          </w:p>
        </w:tc>
      </w:tr>
      <w:tr w:rsidR="001068E9" w:rsidRPr="001068E9" w14:paraId="22926212" w14:textId="77777777" w:rsidTr="00B72D7A">
        <w:trPr>
          <w:cantSplit/>
        </w:trPr>
        <w:tc>
          <w:tcPr>
            <w:tcW w:w="3402" w:type="dxa"/>
            <w:shd w:val="clear" w:color="auto" w:fill="auto"/>
          </w:tcPr>
          <w:p w14:paraId="1AAC5FE0" w14:textId="77777777" w:rsidR="005E3205" w:rsidRPr="001068E9" w:rsidRDefault="005E3205" w:rsidP="005E3205">
            <w:pPr>
              <w:spacing w:after="60"/>
              <w:ind w:right="99"/>
            </w:pPr>
            <w:r w:rsidRPr="001068E9">
              <w:t>ECE/TRANS/WP.15/2018/2 (Malte)</w:t>
            </w:r>
          </w:p>
        </w:tc>
        <w:tc>
          <w:tcPr>
            <w:tcW w:w="3969" w:type="dxa"/>
            <w:shd w:val="clear" w:color="auto" w:fill="auto"/>
          </w:tcPr>
          <w:p w14:paraId="6D098DD0" w14:textId="38A3DD44" w:rsidR="005E3205" w:rsidRPr="001068E9" w:rsidRDefault="001068E9" w:rsidP="001068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val="en-GB" w:eastAsia="en-GB"/>
              </w:rPr>
            </w:pPr>
            <w:r w:rsidRPr="001068E9">
              <w:rPr>
                <w:rFonts w:ascii="inherit" w:hAnsi="inherit" w:cs="Courier New"/>
                <w:color w:val="212121"/>
                <w:lang w:val="fr-FR" w:eastAsia="en-GB"/>
              </w:rPr>
              <w:t xml:space="preserve">Proposition d'inclure une date de début de validité dans le certificat de formation de </w:t>
            </w:r>
            <w:r>
              <w:rPr>
                <w:rFonts w:ascii="inherit" w:hAnsi="inherit" w:cs="Courier New"/>
                <w:color w:val="212121"/>
                <w:lang w:val="fr-FR" w:eastAsia="en-GB"/>
              </w:rPr>
              <w:t>conducteur</w:t>
            </w:r>
            <w:r w:rsidRPr="001068E9">
              <w:rPr>
                <w:rFonts w:ascii="inherit" w:hAnsi="inherit" w:cs="Courier New"/>
                <w:color w:val="212121"/>
                <w:lang w:val="fr-FR" w:eastAsia="en-GB"/>
              </w:rPr>
              <w:t xml:space="preserve"> ADR (8.2.2.8.5)</w:t>
            </w:r>
          </w:p>
        </w:tc>
      </w:tr>
    </w:tbl>
    <w:p w14:paraId="64C9099B" w14:textId="77777777" w:rsidR="00375242" w:rsidRDefault="00A85918" w:rsidP="002F718B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6.</w:t>
      </w:r>
      <w:r w:rsidR="00375242" w:rsidRPr="00787CF7">
        <w:rPr>
          <w:b/>
          <w:sz w:val="28"/>
          <w:lang w:val="fr-FR"/>
        </w:rPr>
        <w:tab/>
      </w:r>
      <w:r w:rsidR="00055778" w:rsidRPr="00787CF7">
        <w:rPr>
          <w:b/>
          <w:sz w:val="28"/>
          <w:lang w:val="fr-FR"/>
        </w:rPr>
        <w:t>Interprétation de l’ADR</w:t>
      </w:r>
    </w:p>
    <w:p w14:paraId="0F825A93" w14:textId="77777777" w:rsidR="005E3205" w:rsidRPr="00787CF7" w:rsidRDefault="005E3205" w:rsidP="005E3205">
      <w:pPr>
        <w:spacing w:after="120"/>
        <w:ind w:left="1134" w:right="1134" w:firstLine="567"/>
        <w:jc w:val="both"/>
        <w:rPr>
          <w:lang w:val="fr-FR"/>
        </w:rPr>
      </w:pPr>
      <w:r w:rsidRPr="00787CF7">
        <w:rPr>
          <w:lang w:val="fr-FR"/>
        </w:rPr>
        <w:t xml:space="preserve">Aucun document n’a été soumis au titre de ce point de l’ordre du jour. </w:t>
      </w:r>
    </w:p>
    <w:p w14:paraId="16D97606" w14:textId="77777777"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25300E">
        <w:rPr>
          <w:b/>
          <w:sz w:val="28"/>
          <w:lang w:val="en-US"/>
        </w:rPr>
        <w:lastRenderedPageBreak/>
        <w:tab/>
      </w:r>
      <w:r w:rsidR="00375242" w:rsidRPr="00787CF7">
        <w:rPr>
          <w:b/>
          <w:sz w:val="28"/>
          <w:lang w:val="fr-FR"/>
        </w:rPr>
        <w:t>7.</w:t>
      </w:r>
      <w:r w:rsidR="00375242" w:rsidRPr="00787CF7">
        <w:rPr>
          <w:b/>
          <w:sz w:val="28"/>
          <w:lang w:val="fr-FR"/>
        </w:rPr>
        <w:tab/>
        <w:t>Programme de travail</w:t>
      </w:r>
    </w:p>
    <w:p w14:paraId="2F9175A2" w14:textId="77777777" w:rsidR="00D260C7" w:rsidRPr="00787CF7" w:rsidRDefault="00D260C7" w:rsidP="00D260C7">
      <w:pPr>
        <w:spacing w:after="120"/>
        <w:ind w:left="1134" w:right="1134" w:firstLine="567"/>
        <w:jc w:val="both"/>
        <w:rPr>
          <w:lang w:val="fr-FR"/>
        </w:rPr>
      </w:pPr>
      <w:r w:rsidRPr="00787CF7">
        <w:rPr>
          <w:lang w:val="fr-FR"/>
        </w:rPr>
        <w:t xml:space="preserve">Aucun document n’a été soumis au titre de ce point de l’ordre du jour. </w:t>
      </w:r>
    </w:p>
    <w:p w14:paraId="7A5A9D31" w14:textId="77777777"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8.</w:t>
      </w:r>
      <w:r w:rsidR="00375242" w:rsidRPr="00787CF7">
        <w:rPr>
          <w:b/>
          <w:sz w:val="28"/>
          <w:lang w:val="fr-FR"/>
        </w:rPr>
        <w:tab/>
        <w:t>Questions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1068E9" w:rsidRPr="001068E9" w14:paraId="2F643BEB" w14:textId="77777777" w:rsidTr="00282F19">
        <w:trPr>
          <w:cantSplit/>
        </w:trPr>
        <w:tc>
          <w:tcPr>
            <w:tcW w:w="3402" w:type="dxa"/>
            <w:shd w:val="clear" w:color="auto" w:fill="auto"/>
          </w:tcPr>
          <w:p w14:paraId="4849B8F0" w14:textId="7F39AEAF" w:rsidR="001068E9" w:rsidRPr="001068E9" w:rsidRDefault="001068E9" w:rsidP="001068E9">
            <w:pPr>
              <w:spacing w:after="60"/>
              <w:ind w:right="99"/>
            </w:pPr>
            <w:r w:rsidRPr="001068E9">
              <w:t>ECE/TRANS/WP.15/2018/</w:t>
            </w:r>
            <w:r>
              <w:t>3</w:t>
            </w:r>
            <w:r w:rsidRPr="001068E9">
              <w:t xml:space="preserve"> (</w:t>
            </w:r>
            <w:r>
              <w:t>Secrétariat</w:t>
            </w:r>
            <w:r w:rsidRPr="001068E9">
              <w:t>)</w:t>
            </w:r>
          </w:p>
        </w:tc>
        <w:tc>
          <w:tcPr>
            <w:tcW w:w="3969" w:type="dxa"/>
            <w:shd w:val="clear" w:color="auto" w:fill="auto"/>
          </w:tcPr>
          <w:p w14:paraId="4F489AB7" w14:textId="13C3C7DF" w:rsidR="001068E9" w:rsidRPr="001068E9" w:rsidRDefault="001068E9" w:rsidP="001068E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fr-FR"/>
              </w:rPr>
              <w:t>Procédure de révision du titre de l'ADR</w:t>
            </w:r>
          </w:p>
        </w:tc>
      </w:tr>
    </w:tbl>
    <w:p w14:paraId="1EDBF367" w14:textId="1B12E35E" w:rsidR="00FC266A" w:rsidRDefault="00FC266A" w:rsidP="00FC266A">
      <w:pPr>
        <w:pStyle w:val="SingleTxtG"/>
        <w:spacing w:before="12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Le secrétariat présentera, sous forme de document informel, un résumé des discussions tenues à la 103</w:t>
      </w:r>
      <w:r w:rsidRPr="00F60C48">
        <w:rPr>
          <w:lang w:val="fr-FR"/>
        </w:rPr>
        <w:t>e</w:t>
      </w:r>
      <w:r>
        <w:rPr>
          <w:lang w:val="fr-FR"/>
        </w:rPr>
        <w:t xml:space="preserve"> session sur les possibles </w:t>
      </w:r>
      <w:r w:rsidRPr="00513E06">
        <w:rPr>
          <w:lang w:val="fr-FR"/>
        </w:rPr>
        <w:t xml:space="preserve">développements de l'ADR et </w:t>
      </w:r>
      <w:r>
        <w:rPr>
          <w:lang w:val="fr-FR"/>
        </w:rPr>
        <w:t>des travaux</w:t>
      </w:r>
      <w:r w:rsidRPr="00513E06">
        <w:rPr>
          <w:lang w:val="fr-FR"/>
        </w:rPr>
        <w:t xml:space="preserve"> du </w:t>
      </w:r>
      <w:r>
        <w:rPr>
          <w:lang w:val="fr-FR"/>
        </w:rPr>
        <w:t>G</w:t>
      </w:r>
      <w:r w:rsidRPr="00513E06">
        <w:rPr>
          <w:lang w:val="fr-FR"/>
        </w:rPr>
        <w:t xml:space="preserve">roupe </w:t>
      </w:r>
      <w:r>
        <w:rPr>
          <w:lang w:val="fr-FR"/>
        </w:rPr>
        <w:t>dans les prochaines décennies et sur la façon dont il peut</w:t>
      </w:r>
      <w:r w:rsidRPr="00513E06">
        <w:rPr>
          <w:lang w:val="fr-FR"/>
        </w:rPr>
        <w:t xml:space="preserve"> aider les pays à atteindre les objectifs de développement durable (ODD) du Programme de développement durable à l'horizon 2030 des Nations Unies</w:t>
      </w:r>
      <w:r>
        <w:rPr>
          <w:lang w:val="fr-FR"/>
        </w:rPr>
        <w:t xml:space="preserve"> (voir </w:t>
      </w:r>
      <w:r>
        <w:t>ECE/TRANS/WP.15/239, paragraphes 73-77</w:t>
      </w:r>
      <w:r>
        <w:rPr>
          <w:lang w:val="fr-FR"/>
        </w:rPr>
        <w:t>).</w:t>
      </w:r>
    </w:p>
    <w:p w14:paraId="0FEB5C8F" w14:textId="5DD7162A" w:rsidR="00375242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9.</w:t>
      </w:r>
      <w:r w:rsidR="00375242" w:rsidRPr="00787CF7">
        <w:rPr>
          <w:b/>
          <w:sz w:val="28"/>
          <w:lang w:val="fr-FR"/>
        </w:rPr>
        <w:tab/>
        <w:t>Adoption du rapport</w:t>
      </w:r>
    </w:p>
    <w:p w14:paraId="549FB07D" w14:textId="77777777" w:rsidR="002648CD" w:rsidRDefault="002648CD" w:rsidP="002648CD">
      <w:pPr>
        <w:spacing w:after="120"/>
        <w:ind w:left="1134" w:right="1134" w:firstLine="561"/>
        <w:jc w:val="both"/>
        <w:rPr>
          <w:u w:val="single"/>
          <w:lang w:val="fr-FR"/>
        </w:rPr>
      </w:pPr>
      <w:bookmarkStart w:id="0" w:name="_GoBack"/>
      <w:r>
        <w:rPr>
          <w:lang w:val="fr-FR"/>
        </w:rPr>
        <w:t>Conformément à l’usage, le Groupe de travail adoptera le rapport de sa session sur la base d’un projet établi par le secrétariat.</w:t>
      </w:r>
    </w:p>
    <w:bookmarkEnd w:id="0"/>
    <w:p w14:paraId="534A9FA2" w14:textId="77777777" w:rsidR="00BF699F" w:rsidRPr="0044144D" w:rsidRDefault="00375242" w:rsidP="0044144D">
      <w:pPr>
        <w:spacing w:before="240"/>
        <w:ind w:left="1134" w:right="1134"/>
        <w:jc w:val="center"/>
        <w:rPr>
          <w:u w:val="single"/>
          <w:lang w:val="fr-FR"/>
        </w:rPr>
      </w:pPr>
      <w:r w:rsidRPr="00787CF7">
        <w:rPr>
          <w:u w:val="single"/>
          <w:lang w:val="fr-FR"/>
        </w:rPr>
        <w:tab/>
      </w:r>
      <w:r w:rsidRPr="00787CF7">
        <w:rPr>
          <w:u w:val="single"/>
          <w:lang w:val="fr-FR"/>
        </w:rPr>
        <w:tab/>
      </w:r>
      <w:r w:rsidRPr="00787CF7">
        <w:rPr>
          <w:u w:val="single"/>
          <w:lang w:val="fr-FR"/>
        </w:rPr>
        <w:tab/>
      </w:r>
    </w:p>
    <w:sectPr w:rsidR="00BF699F" w:rsidRPr="0044144D" w:rsidSect="001A6B0F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32EBF" w14:textId="77777777" w:rsidR="000A61FB" w:rsidRDefault="000A61FB"/>
  </w:endnote>
  <w:endnote w:type="continuationSeparator" w:id="0">
    <w:p w14:paraId="19437275" w14:textId="77777777" w:rsidR="000A61FB" w:rsidRDefault="000A61FB"/>
  </w:endnote>
  <w:endnote w:type="continuationNotice" w:id="1">
    <w:p w14:paraId="201CEAB9" w14:textId="77777777" w:rsidR="000A61FB" w:rsidRDefault="000A6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8274" w14:textId="4BFF93E8" w:rsidR="00A26ADB" w:rsidRPr="001A6B0F" w:rsidRDefault="00A26ADB" w:rsidP="001A6B0F">
    <w:pPr>
      <w:pStyle w:val="Footer"/>
      <w:tabs>
        <w:tab w:val="right" w:pos="9638"/>
      </w:tabs>
      <w:rPr>
        <w:sz w:val="18"/>
      </w:rPr>
    </w:pPr>
    <w:r w:rsidRPr="001A6B0F">
      <w:rPr>
        <w:b/>
        <w:sz w:val="18"/>
      </w:rPr>
      <w:fldChar w:fldCharType="begin"/>
    </w:r>
    <w:r w:rsidRPr="001A6B0F">
      <w:rPr>
        <w:b/>
        <w:sz w:val="18"/>
      </w:rPr>
      <w:instrText xml:space="preserve"> PAGE  \* MERGEFORMAT </w:instrText>
    </w:r>
    <w:r w:rsidRPr="001A6B0F">
      <w:rPr>
        <w:b/>
        <w:sz w:val="18"/>
      </w:rPr>
      <w:fldChar w:fldCharType="separate"/>
    </w:r>
    <w:r w:rsidR="002648CD">
      <w:rPr>
        <w:b/>
        <w:noProof/>
        <w:sz w:val="18"/>
      </w:rPr>
      <w:t>2</w:t>
    </w:r>
    <w:r w:rsidRPr="001A6B0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504D" w14:textId="070466F1" w:rsidR="00A26ADB" w:rsidRPr="001A6B0F" w:rsidRDefault="00A26ADB" w:rsidP="001A6B0F">
    <w:pPr>
      <w:pStyle w:val="Footer"/>
      <w:tabs>
        <w:tab w:val="right" w:pos="9638"/>
      </w:tabs>
      <w:rPr>
        <w:sz w:val="18"/>
      </w:rPr>
    </w:pPr>
    <w:r>
      <w:tab/>
    </w:r>
    <w:r w:rsidRPr="001A6B0F">
      <w:rPr>
        <w:b/>
        <w:sz w:val="18"/>
      </w:rPr>
      <w:fldChar w:fldCharType="begin"/>
    </w:r>
    <w:r w:rsidRPr="001A6B0F">
      <w:rPr>
        <w:b/>
        <w:sz w:val="18"/>
      </w:rPr>
      <w:instrText xml:space="preserve"> PAGE  \* MERGEFORMAT </w:instrText>
    </w:r>
    <w:r w:rsidRPr="001A6B0F">
      <w:rPr>
        <w:b/>
        <w:sz w:val="18"/>
      </w:rPr>
      <w:fldChar w:fldCharType="separate"/>
    </w:r>
    <w:r w:rsidR="002648CD">
      <w:rPr>
        <w:b/>
        <w:noProof/>
        <w:sz w:val="18"/>
      </w:rPr>
      <w:t>3</w:t>
    </w:r>
    <w:r w:rsidRPr="001A6B0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B4B49" w14:textId="77777777" w:rsidR="000A61FB" w:rsidRPr="00D27D5E" w:rsidRDefault="000A61F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75978F" w14:textId="77777777" w:rsidR="000A61FB" w:rsidRPr="00A80554" w:rsidRDefault="000A61FB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14:paraId="0061F7C9" w14:textId="77777777" w:rsidR="000A61FB" w:rsidRDefault="000A61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4079" w14:textId="77777777" w:rsidR="00A26ADB" w:rsidRPr="001A6B0F" w:rsidRDefault="00E85CC3">
    <w:pPr>
      <w:pStyle w:val="Header"/>
    </w:pPr>
    <w:r>
      <w:t>ECE/TRANS/WP.15/241</w:t>
    </w:r>
    <w:r w:rsidR="00A26ADB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FE3C" w14:textId="77777777" w:rsidR="00A26ADB" w:rsidRPr="001A6B0F" w:rsidRDefault="00E85CC3" w:rsidP="001A6B0F">
    <w:pPr>
      <w:pStyle w:val="Header"/>
      <w:jc w:val="right"/>
    </w:pPr>
    <w:r>
      <w:t>ECE/TRANS/WP.15/241</w:t>
    </w:r>
    <w:r w:rsidR="00A26ADB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0F"/>
    <w:rsid w:val="000018B4"/>
    <w:rsid w:val="00016AC5"/>
    <w:rsid w:val="0002463F"/>
    <w:rsid w:val="00030ADE"/>
    <w:rsid w:val="000312C0"/>
    <w:rsid w:val="00045687"/>
    <w:rsid w:val="00055778"/>
    <w:rsid w:val="000964C7"/>
    <w:rsid w:val="000A35E0"/>
    <w:rsid w:val="000A61FB"/>
    <w:rsid w:val="000B34CA"/>
    <w:rsid w:val="000D51F8"/>
    <w:rsid w:val="000D7F16"/>
    <w:rsid w:val="000F41F2"/>
    <w:rsid w:val="00100097"/>
    <w:rsid w:val="001068E9"/>
    <w:rsid w:val="001270ED"/>
    <w:rsid w:val="00135C0D"/>
    <w:rsid w:val="00154636"/>
    <w:rsid w:val="00157465"/>
    <w:rsid w:val="00157E17"/>
    <w:rsid w:val="00160540"/>
    <w:rsid w:val="0017182C"/>
    <w:rsid w:val="00177007"/>
    <w:rsid w:val="00186EE9"/>
    <w:rsid w:val="00192EEB"/>
    <w:rsid w:val="001A20FB"/>
    <w:rsid w:val="001A6B0F"/>
    <w:rsid w:val="001B6F40"/>
    <w:rsid w:val="001D7F8A"/>
    <w:rsid w:val="001E3FEB"/>
    <w:rsid w:val="001E4A02"/>
    <w:rsid w:val="001E4F11"/>
    <w:rsid w:val="0020554F"/>
    <w:rsid w:val="00223B89"/>
    <w:rsid w:val="00225A8C"/>
    <w:rsid w:val="00232C61"/>
    <w:rsid w:val="00234D23"/>
    <w:rsid w:val="0025300E"/>
    <w:rsid w:val="002648CD"/>
    <w:rsid w:val="00264C45"/>
    <w:rsid w:val="002659F1"/>
    <w:rsid w:val="00271C7C"/>
    <w:rsid w:val="00287E79"/>
    <w:rsid w:val="002928F9"/>
    <w:rsid w:val="002A4A3F"/>
    <w:rsid w:val="002A58A8"/>
    <w:rsid w:val="002A5D07"/>
    <w:rsid w:val="002C7DD2"/>
    <w:rsid w:val="002F462E"/>
    <w:rsid w:val="002F718B"/>
    <w:rsid w:val="00300CB7"/>
    <w:rsid w:val="003016B7"/>
    <w:rsid w:val="00305EA5"/>
    <w:rsid w:val="00330F9C"/>
    <w:rsid w:val="00340C35"/>
    <w:rsid w:val="003515AA"/>
    <w:rsid w:val="00354CCA"/>
    <w:rsid w:val="00367E6A"/>
    <w:rsid w:val="00370E0F"/>
    <w:rsid w:val="00374106"/>
    <w:rsid w:val="00375242"/>
    <w:rsid w:val="00376FD5"/>
    <w:rsid w:val="0039086C"/>
    <w:rsid w:val="003923EE"/>
    <w:rsid w:val="003976D5"/>
    <w:rsid w:val="003D1DF3"/>
    <w:rsid w:val="003D46A7"/>
    <w:rsid w:val="003D6C68"/>
    <w:rsid w:val="003D76E4"/>
    <w:rsid w:val="00414425"/>
    <w:rsid w:val="004159D0"/>
    <w:rsid w:val="004249E7"/>
    <w:rsid w:val="00426DA1"/>
    <w:rsid w:val="00434168"/>
    <w:rsid w:val="0044144D"/>
    <w:rsid w:val="00451011"/>
    <w:rsid w:val="00481550"/>
    <w:rsid w:val="00493947"/>
    <w:rsid w:val="00497A70"/>
    <w:rsid w:val="004A5B6F"/>
    <w:rsid w:val="004D53B7"/>
    <w:rsid w:val="00511D93"/>
    <w:rsid w:val="00543D5E"/>
    <w:rsid w:val="00571F41"/>
    <w:rsid w:val="0059410B"/>
    <w:rsid w:val="00595BE4"/>
    <w:rsid w:val="005B738F"/>
    <w:rsid w:val="005B76A3"/>
    <w:rsid w:val="005E3205"/>
    <w:rsid w:val="005E5D1F"/>
    <w:rsid w:val="00603391"/>
    <w:rsid w:val="006046F3"/>
    <w:rsid w:val="006049FD"/>
    <w:rsid w:val="00605DC7"/>
    <w:rsid w:val="00611D43"/>
    <w:rsid w:val="00612D48"/>
    <w:rsid w:val="00616B45"/>
    <w:rsid w:val="00630D9B"/>
    <w:rsid w:val="00631953"/>
    <w:rsid w:val="006439EC"/>
    <w:rsid w:val="0064674B"/>
    <w:rsid w:val="00654C40"/>
    <w:rsid w:val="00655CBF"/>
    <w:rsid w:val="006615B4"/>
    <w:rsid w:val="00682247"/>
    <w:rsid w:val="006A047B"/>
    <w:rsid w:val="006B4590"/>
    <w:rsid w:val="006C340C"/>
    <w:rsid w:val="006E57D1"/>
    <w:rsid w:val="006E5FC7"/>
    <w:rsid w:val="006F097A"/>
    <w:rsid w:val="0070347C"/>
    <w:rsid w:val="007176C1"/>
    <w:rsid w:val="00720F59"/>
    <w:rsid w:val="00725076"/>
    <w:rsid w:val="007555F7"/>
    <w:rsid w:val="00770382"/>
    <w:rsid w:val="00772B9A"/>
    <w:rsid w:val="00783F37"/>
    <w:rsid w:val="00787CF7"/>
    <w:rsid w:val="00790F2F"/>
    <w:rsid w:val="007A6076"/>
    <w:rsid w:val="007E5AD7"/>
    <w:rsid w:val="007F55CB"/>
    <w:rsid w:val="00812C1A"/>
    <w:rsid w:val="008317F6"/>
    <w:rsid w:val="00834776"/>
    <w:rsid w:val="00844750"/>
    <w:rsid w:val="00845C8D"/>
    <w:rsid w:val="008744BA"/>
    <w:rsid w:val="00890168"/>
    <w:rsid w:val="008A41F6"/>
    <w:rsid w:val="008B44C4"/>
    <w:rsid w:val="008B7879"/>
    <w:rsid w:val="008C2211"/>
    <w:rsid w:val="008D3919"/>
    <w:rsid w:val="008E7FAE"/>
    <w:rsid w:val="00911BF7"/>
    <w:rsid w:val="00916F95"/>
    <w:rsid w:val="00920B72"/>
    <w:rsid w:val="00926E87"/>
    <w:rsid w:val="00932C3B"/>
    <w:rsid w:val="00952FDB"/>
    <w:rsid w:val="009606BE"/>
    <w:rsid w:val="00977EC8"/>
    <w:rsid w:val="009809CF"/>
    <w:rsid w:val="009944ED"/>
    <w:rsid w:val="009B18A3"/>
    <w:rsid w:val="009C70DB"/>
    <w:rsid w:val="009D3A8C"/>
    <w:rsid w:val="009E01B8"/>
    <w:rsid w:val="009E7007"/>
    <w:rsid w:val="009E7956"/>
    <w:rsid w:val="009F3405"/>
    <w:rsid w:val="00A07AF7"/>
    <w:rsid w:val="00A112C0"/>
    <w:rsid w:val="00A129D8"/>
    <w:rsid w:val="00A1547F"/>
    <w:rsid w:val="00A16962"/>
    <w:rsid w:val="00A2492E"/>
    <w:rsid w:val="00A26ADB"/>
    <w:rsid w:val="00A31F07"/>
    <w:rsid w:val="00A41235"/>
    <w:rsid w:val="00A55232"/>
    <w:rsid w:val="00A70163"/>
    <w:rsid w:val="00A80554"/>
    <w:rsid w:val="00A85918"/>
    <w:rsid w:val="00AA08D0"/>
    <w:rsid w:val="00AA72C3"/>
    <w:rsid w:val="00AC67A1"/>
    <w:rsid w:val="00AC7977"/>
    <w:rsid w:val="00AE352C"/>
    <w:rsid w:val="00B32E2D"/>
    <w:rsid w:val="00B4466B"/>
    <w:rsid w:val="00B61972"/>
    <w:rsid w:val="00B61990"/>
    <w:rsid w:val="00B6602A"/>
    <w:rsid w:val="00B85D99"/>
    <w:rsid w:val="00B93E72"/>
    <w:rsid w:val="00B94939"/>
    <w:rsid w:val="00BF0556"/>
    <w:rsid w:val="00BF06B0"/>
    <w:rsid w:val="00BF2396"/>
    <w:rsid w:val="00BF699F"/>
    <w:rsid w:val="00C24B53"/>
    <w:rsid w:val="00C261F8"/>
    <w:rsid w:val="00C33100"/>
    <w:rsid w:val="00C556D1"/>
    <w:rsid w:val="00C6029C"/>
    <w:rsid w:val="00C73DFE"/>
    <w:rsid w:val="00C940E9"/>
    <w:rsid w:val="00CB6267"/>
    <w:rsid w:val="00CD07BC"/>
    <w:rsid w:val="00CD1A71"/>
    <w:rsid w:val="00CD1FBB"/>
    <w:rsid w:val="00CF66A5"/>
    <w:rsid w:val="00D016B5"/>
    <w:rsid w:val="00D02C74"/>
    <w:rsid w:val="00D034F1"/>
    <w:rsid w:val="00D037F7"/>
    <w:rsid w:val="00D06EBA"/>
    <w:rsid w:val="00D11B17"/>
    <w:rsid w:val="00D260C7"/>
    <w:rsid w:val="00D27D5E"/>
    <w:rsid w:val="00D30025"/>
    <w:rsid w:val="00D35496"/>
    <w:rsid w:val="00D60301"/>
    <w:rsid w:val="00D66503"/>
    <w:rsid w:val="00DA57D4"/>
    <w:rsid w:val="00DB4793"/>
    <w:rsid w:val="00DE01E3"/>
    <w:rsid w:val="00DE6D90"/>
    <w:rsid w:val="00DF002F"/>
    <w:rsid w:val="00E0244D"/>
    <w:rsid w:val="00E06699"/>
    <w:rsid w:val="00E07C21"/>
    <w:rsid w:val="00E44832"/>
    <w:rsid w:val="00E5132D"/>
    <w:rsid w:val="00E55D71"/>
    <w:rsid w:val="00E81E94"/>
    <w:rsid w:val="00E82607"/>
    <w:rsid w:val="00E85CC3"/>
    <w:rsid w:val="00EA09CD"/>
    <w:rsid w:val="00EA31C2"/>
    <w:rsid w:val="00EB1172"/>
    <w:rsid w:val="00EE2EA3"/>
    <w:rsid w:val="00EE4CCF"/>
    <w:rsid w:val="00F01516"/>
    <w:rsid w:val="00F33A4D"/>
    <w:rsid w:val="00F458AE"/>
    <w:rsid w:val="00F51791"/>
    <w:rsid w:val="00F57129"/>
    <w:rsid w:val="00F60C48"/>
    <w:rsid w:val="00F94073"/>
    <w:rsid w:val="00FA5A79"/>
    <w:rsid w:val="00FA6422"/>
    <w:rsid w:val="00FB00CB"/>
    <w:rsid w:val="00FB0BFE"/>
    <w:rsid w:val="00FB4C51"/>
    <w:rsid w:val="00FC266A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."/>
  <w:listSeparator w:val=","/>
  <w14:docId w14:val="6B4F479F"/>
  <w15:docId w15:val="{174D3877-359D-4867-905E-289EAE5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SingleTxtGCar">
    <w:name w:val="_ Single Txt_G Car"/>
    <w:link w:val="SingleTxtG"/>
    <w:rsid w:val="009944ED"/>
    <w:rPr>
      <w:lang w:val="fr-CH" w:eastAsia="en-US"/>
    </w:rPr>
  </w:style>
  <w:style w:type="paragraph" w:styleId="BalloonText">
    <w:name w:val="Balloon Text"/>
    <w:basedOn w:val="Normal"/>
    <w:link w:val="BalloonTextChar"/>
    <w:rsid w:val="00264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C45"/>
    <w:rPr>
      <w:rFonts w:ascii="Tahoma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6046F3"/>
    <w:rPr>
      <w:b/>
      <w:sz w:val="28"/>
      <w:lang w:val="fr-CH" w:eastAsia="en-US"/>
    </w:rPr>
  </w:style>
  <w:style w:type="character" w:customStyle="1" w:styleId="H23GChar">
    <w:name w:val="_ H_2/3_G Char"/>
    <w:link w:val="H23G"/>
    <w:rsid w:val="002F718B"/>
    <w:rPr>
      <w:b/>
      <w:lang w:val="fr-CH" w:eastAsia="en-US"/>
    </w:rPr>
  </w:style>
  <w:style w:type="character" w:styleId="CommentReference">
    <w:name w:val="annotation reference"/>
    <w:basedOn w:val="DefaultParagraphFont"/>
    <w:semiHidden/>
    <w:unhideWhenUsed/>
    <w:rsid w:val="008A41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41F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A41F6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4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41F6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8A41F6"/>
    <w:rPr>
      <w:lang w:val="fr-CH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6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68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7FD0-5E01-41FA-AEE4-3C8D69A3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</Template>
  <TotalTime>97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Sabrina Mansion</dc:creator>
  <cp:lastModifiedBy>Editorial</cp:lastModifiedBy>
  <cp:revision>16</cp:revision>
  <cp:lastPrinted>2015-02-23T10:11:00Z</cp:lastPrinted>
  <dcterms:created xsi:type="dcterms:W3CDTF">2018-02-26T14:06:00Z</dcterms:created>
  <dcterms:modified xsi:type="dcterms:W3CDTF">2018-03-01T14:25:00Z</dcterms:modified>
</cp:coreProperties>
</file>