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8268C5" w:rsidTr="00B11BB4">
        <w:trPr>
          <w:cantSplit/>
          <w:trHeight w:hRule="exact" w:val="851"/>
        </w:trPr>
        <w:tc>
          <w:tcPr>
            <w:tcW w:w="1276" w:type="dxa"/>
            <w:tcBorders>
              <w:bottom w:val="single" w:sz="4" w:space="0" w:color="auto"/>
            </w:tcBorders>
            <w:shd w:val="clear" w:color="auto" w:fill="auto"/>
            <w:vAlign w:val="bottom"/>
          </w:tcPr>
          <w:p w:rsidR="00B56E9C" w:rsidRPr="008268C5" w:rsidRDefault="00B56E9C" w:rsidP="00B11BB4">
            <w:pPr>
              <w:spacing w:after="80"/>
            </w:pPr>
          </w:p>
        </w:tc>
        <w:tc>
          <w:tcPr>
            <w:tcW w:w="2268" w:type="dxa"/>
            <w:tcBorders>
              <w:bottom w:val="single" w:sz="4" w:space="0" w:color="auto"/>
            </w:tcBorders>
            <w:shd w:val="clear" w:color="auto" w:fill="auto"/>
            <w:vAlign w:val="bottom"/>
          </w:tcPr>
          <w:p w:rsidR="00B56E9C" w:rsidRPr="008268C5"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8268C5" w:rsidRDefault="00CD57D2" w:rsidP="003C4E57">
            <w:pPr>
              <w:suppressAutoHyphens w:val="0"/>
              <w:spacing w:after="20"/>
              <w:jc w:val="right"/>
              <w:rPr>
                <w:b/>
                <w:sz w:val="28"/>
                <w:szCs w:val="28"/>
              </w:rPr>
            </w:pPr>
            <w:r w:rsidRPr="008268C5">
              <w:rPr>
                <w:b/>
                <w:sz w:val="28"/>
                <w:szCs w:val="28"/>
              </w:rPr>
              <w:t>INF.</w:t>
            </w:r>
            <w:r w:rsidR="00C17371">
              <w:rPr>
                <w:b/>
                <w:sz w:val="28"/>
                <w:szCs w:val="28"/>
              </w:rPr>
              <w:t>4</w:t>
            </w:r>
          </w:p>
        </w:tc>
      </w:tr>
    </w:tbl>
    <w:p w:rsidR="00AB32F7" w:rsidRPr="008268C5" w:rsidRDefault="00AB32F7" w:rsidP="00AB32F7">
      <w:pPr>
        <w:spacing w:before="120"/>
        <w:rPr>
          <w:b/>
          <w:sz w:val="28"/>
          <w:szCs w:val="28"/>
        </w:rPr>
      </w:pPr>
      <w:r w:rsidRPr="008268C5">
        <w:rPr>
          <w:b/>
          <w:sz w:val="28"/>
          <w:szCs w:val="28"/>
        </w:rPr>
        <w:t>Economic Commission for Europe</w:t>
      </w:r>
    </w:p>
    <w:p w:rsidR="00AB32F7" w:rsidRPr="008268C5" w:rsidRDefault="00AB32F7" w:rsidP="00AB32F7">
      <w:pPr>
        <w:spacing w:before="120"/>
        <w:rPr>
          <w:sz w:val="28"/>
          <w:szCs w:val="28"/>
        </w:rPr>
      </w:pPr>
      <w:r w:rsidRPr="008268C5">
        <w:rPr>
          <w:sz w:val="28"/>
          <w:szCs w:val="28"/>
        </w:rPr>
        <w:t>Inland Transport Committee</w:t>
      </w:r>
    </w:p>
    <w:p w:rsidR="00AB32F7" w:rsidRPr="008268C5" w:rsidRDefault="00AB32F7" w:rsidP="00AB32F7">
      <w:pPr>
        <w:spacing w:before="120"/>
        <w:rPr>
          <w:b/>
          <w:sz w:val="24"/>
          <w:szCs w:val="24"/>
        </w:rPr>
      </w:pPr>
      <w:r w:rsidRPr="008268C5">
        <w:rPr>
          <w:b/>
          <w:sz w:val="24"/>
          <w:szCs w:val="24"/>
        </w:rPr>
        <w:t>Working Party on the Transport of Dangerous Goods</w:t>
      </w:r>
    </w:p>
    <w:p w:rsidR="00AB32F7" w:rsidRPr="008268C5" w:rsidRDefault="00A44D24" w:rsidP="00AB32F7">
      <w:pPr>
        <w:spacing w:before="120"/>
        <w:rPr>
          <w:b/>
        </w:rPr>
      </w:pPr>
      <w:r>
        <w:rPr>
          <w:b/>
        </w:rPr>
        <w:t>10</w:t>
      </w:r>
      <w:r w:rsidR="00B240FC">
        <w:rPr>
          <w:b/>
        </w:rPr>
        <w:t>5</w:t>
      </w:r>
      <w:r w:rsidR="00963ABB" w:rsidRPr="00963ABB">
        <w:rPr>
          <w:b/>
          <w:vertAlign w:val="superscript"/>
        </w:rPr>
        <w:t>th</w:t>
      </w:r>
      <w:r w:rsidR="00963ABB">
        <w:rPr>
          <w:b/>
        </w:rPr>
        <w:t xml:space="preserve"> </w:t>
      </w:r>
      <w:r w:rsidR="00AB32F7" w:rsidRPr="008268C5">
        <w:rPr>
          <w:b/>
        </w:rPr>
        <w:t>session</w:t>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6A5B5E">
        <w:rPr>
          <w:b/>
        </w:rPr>
        <w:t>10</w:t>
      </w:r>
      <w:r w:rsidR="009A1331">
        <w:rPr>
          <w:b/>
        </w:rPr>
        <w:t xml:space="preserve"> </w:t>
      </w:r>
      <w:r w:rsidR="00B240FC">
        <w:rPr>
          <w:b/>
        </w:rPr>
        <w:t>October</w:t>
      </w:r>
      <w:r>
        <w:rPr>
          <w:b/>
        </w:rPr>
        <w:t xml:space="preserve"> 201</w:t>
      </w:r>
      <w:r w:rsidR="004F0CCB">
        <w:rPr>
          <w:b/>
        </w:rPr>
        <w:t>8</w:t>
      </w:r>
    </w:p>
    <w:p w:rsidR="00AB32F7" w:rsidRPr="008268C5" w:rsidRDefault="00AB32F7" w:rsidP="00AB32F7">
      <w:r w:rsidRPr="008268C5">
        <w:t xml:space="preserve">Geneva, </w:t>
      </w:r>
      <w:r w:rsidR="00B240FC">
        <w:t>6</w:t>
      </w:r>
      <w:r w:rsidR="00875C74">
        <w:t>-</w:t>
      </w:r>
      <w:r w:rsidR="00B240FC">
        <w:t>9</w:t>
      </w:r>
      <w:r w:rsidR="00963ABB">
        <w:t xml:space="preserve"> </w:t>
      </w:r>
      <w:r w:rsidR="00B240FC">
        <w:t>November</w:t>
      </w:r>
      <w:r w:rsidRPr="008268C5">
        <w:t xml:space="preserve"> </w:t>
      </w:r>
      <w:r w:rsidR="00B25EB2" w:rsidRPr="008268C5">
        <w:t>201</w:t>
      </w:r>
      <w:r w:rsidR="00963ABB">
        <w:t>8</w:t>
      </w:r>
    </w:p>
    <w:p w:rsidR="002F3C64" w:rsidRDefault="002F3C64" w:rsidP="002F3C64">
      <w:r w:rsidRPr="00566B2D">
        <w:t xml:space="preserve">Item </w:t>
      </w:r>
      <w:r w:rsidR="00B240FC">
        <w:t>5</w:t>
      </w:r>
      <w:r w:rsidR="007B49D7">
        <w:t xml:space="preserve"> </w:t>
      </w:r>
      <w:bookmarkStart w:id="0" w:name="_GoBack"/>
      <w:bookmarkEnd w:id="0"/>
      <w:r w:rsidR="00B240FC">
        <w:t>(b)</w:t>
      </w:r>
      <w:r w:rsidRPr="00566B2D">
        <w:t xml:space="preserve"> of the provisional agenda</w:t>
      </w:r>
      <w:r w:rsidR="00566B2D">
        <w:t>:</w:t>
      </w:r>
    </w:p>
    <w:p w:rsidR="00B240FC" w:rsidRPr="007D52F1" w:rsidRDefault="00B240FC" w:rsidP="00B240FC">
      <w:pPr>
        <w:rPr>
          <w:b/>
        </w:rPr>
      </w:pPr>
      <w:r w:rsidRPr="007D52F1">
        <w:rPr>
          <w:b/>
        </w:rPr>
        <w:t>Proposals for amendments to annexes A and B of ADR:</w:t>
      </w:r>
    </w:p>
    <w:p w:rsidR="00B240FC" w:rsidRPr="007D52F1" w:rsidRDefault="00B240FC" w:rsidP="00B240FC">
      <w:pPr>
        <w:rPr>
          <w:b/>
        </w:rPr>
      </w:pPr>
      <w:r>
        <w:rPr>
          <w:b/>
        </w:rPr>
        <w:t>m</w:t>
      </w:r>
      <w:r w:rsidRPr="007D52F1">
        <w:rPr>
          <w:b/>
        </w:rPr>
        <w:t>iscellaneous proposals</w:t>
      </w:r>
    </w:p>
    <w:p w:rsidR="00B240FC" w:rsidRPr="00890ED4" w:rsidRDefault="00B240FC" w:rsidP="00B240FC">
      <w:pPr>
        <w:pStyle w:val="HChG"/>
      </w:pPr>
      <w:r>
        <w:tab/>
      </w:r>
      <w:r>
        <w:tab/>
      </w:r>
      <w:r w:rsidR="00546F66">
        <w:t>Transport Class 7 e</w:t>
      </w:r>
      <w:r w:rsidR="00546F66" w:rsidRPr="005E716A">
        <w:t>xcepted packages</w:t>
      </w:r>
      <w:r w:rsidR="00546F66">
        <w:t xml:space="preserve"> with limited activity levels without fire-fighting equipment to enable continuous post services</w:t>
      </w:r>
      <w:r w:rsidR="00546F66" w:rsidRPr="00890ED4">
        <w:t xml:space="preserve"> </w:t>
      </w:r>
    </w:p>
    <w:p w:rsidR="00B240FC" w:rsidRPr="00890ED4" w:rsidRDefault="00B240FC" w:rsidP="00B240FC">
      <w:pPr>
        <w:pStyle w:val="H1G"/>
      </w:pPr>
      <w:r>
        <w:tab/>
      </w:r>
      <w:r>
        <w:tab/>
      </w:r>
      <w:r w:rsidRPr="00890ED4">
        <w:t>Transmitted by the Government of Switzerland</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B240FC" w:rsidTr="00C17371">
        <w:trPr>
          <w:jc w:val="center"/>
        </w:trPr>
        <w:tc>
          <w:tcPr>
            <w:tcW w:w="9629" w:type="dxa"/>
            <w:tcBorders>
              <w:bottom w:val="nil"/>
            </w:tcBorders>
          </w:tcPr>
          <w:p w:rsidR="00B240FC" w:rsidRPr="00E57878" w:rsidRDefault="00B240FC" w:rsidP="00323FBE">
            <w:pPr>
              <w:tabs>
                <w:tab w:val="left" w:pos="255"/>
              </w:tabs>
              <w:suppressAutoHyphens w:val="0"/>
              <w:spacing w:before="240" w:after="120"/>
              <w:rPr>
                <w:sz w:val="24"/>
              </w:rPr>
            </w:pPr>
            <w:r>
              <w:tab/>
            </w:r>
            <w:r>
              <w:rPr>
                <w:i/>
                <w:sz w:val="24"/>
              </w:rPr>
              <w:t>Summary</w:t>
            </w:r>
          </w:p>
        </w:tc>
      </w:tr>
      <w:tr w:rsidR="00B240FC" w:rsidTr="00C17371">
        <w:trPr>
          <w:jc w:val="center"/>
        </w:trPr>
        <w:tc>
          <w:tcPr>
            <w:tcW w:w="9629" w:type="dxa"/>
            <w:tcBorders>
              <w:top w:val="nil"/>
              <w:bottom w:val="nil"/>
            </w:tcBorders>
            <w:shd w:val="clear" w:color="auto" w:fill="auto"/>
          </w:tcPr>
          <w:p w:rsidR="00546F66" w:rsidRDefault="00B240FC" w:rsidP="00C17371">
            <w:pPr>
              <w:ind w:left="2967" w:right="1126" w:hanging="1843"/>
              <w:jc w:val="both"/>
            </w:pPr>
            <w:r w:rsidRPr="00B364BE">
              <w:rPr>
                <w:b/>
                <w:szCs w:val="22"/>
              </w:rPr>
              <w:t>Executive</w:t>
            </w:r>
            <w:r w:rsidRPr="00890ED4">
              <w:t xml:space="preserve"> </w:t>
            </w:r>
            <w:r w:rsidRPr="00B364BE">
              <w:rPr>
                <w:b/>
              </w:rPr>
              <w:t>summary</w:t>
            </w:r>
            <w:r w:rsidRPr="00890ED4">
              <w:t>:</w:t>
            </w:r>
            <w:r w:rsidRPr="00890ED4">
              <w:tab/>
            </w:r>
            <w:r w:rsidR="00546F66" w:rsidRPr="00805116">
              <w:t>The IAEA Tra</w:t>
            </w:r>
            <w:r w:rsidR="00546F66">
              <w:t>nsport Regulations as well as the UN Model Regulations and subsequent agreements fo</w:t>
            </w:r>
            <w:r w:rsidR="006A5B5E">
              <w:t>r the transport modes implement</w:t>
            </w:r>
            <w:r w:rsidR="00546F66">
              <w:t xml:space="preserve"> facilitated requirements for the transport of Class 7 excepted packages by post such as the reduced activity limit of one tenth of that permitted in the table 2.2.7.2.4.1.2 of the ADR. The continuous transport by post is no longer ensured </w:t>
            </w:r>
            <w:proofErr w:type="gramStart"/>
            <w:r w:rsidR="00546F66">
              <w:t>due to the fact that</w:t>
            </w:r>
            <w:proofErr w:type="gramEnd"/>
            <w:r w:rsidR="00546F66">
              <w:t xml:space="preserve"> the fire-fighting equipment required by 1.1.3.6.2 of the ADR is not available on a lot of vehicles commonly used by post services.</w:t>
            </w:r>
          </w:p>
          <w:p w:rsidR="00B240FC" w:rsidRDefault="00B240FC" w:rsidP="00546F66">
            <w:pPr>
              <w:pStyle w:val="SingleTxtG"/>
              <w:tabs>
                <w:tab w:val="left" w:pos="3260"/>
              </w:tabs>
              <w:ind w:left="3260" w:hanging="2126"/>
            </w:pPr>
          </w:p>
        </w:tc>
      </w:tr>
      <w:tr w:rsidR="00B240FC" w:rsidTr="00C17371">
        <w:trPr>
          <w:jc w:val="center"/>
        </w:trPr>
        <w:tc>
          <w:tcPr>
            <w:tcW w:w="9629" w:type="dxa"/>
            <w:tcBorders>
              <w:top w:val="nil"/>
              <w:bottom w:val="nil"/>
            </w:tcBorders>
            <w:shd w:val="clear" w:color="auto" w:fill="auto"/>
          </w:tcPr>
          <w:p w:rsidR="00B240FC" w:rsidRDefault="00B240FC" w:rsidP="00B240FC">
            <w:pPr>
              <w:pStyle w:val="SingleTxtG"/>
              <w:tabs>
                <w:tab w:val="left" w:pos="3260"/>
              </w:tabs>
              <w:ind w:left="3260" w:hanging="2126"/>
            </w:pPr>
            <w:r w:rsidRPr="00B364BE">
              <w:rPr>
                <w:b/>
              </w:rPr>
              <w:t>Action to be taken</w:t>
            </w:r>
            <w:r w:rsidRPr="00890ED4">
              <w:t>:</w:t>
            </w:r>
            <w:r w:rsidRPr="00890ED4">
              <w:tab/>
            </w:r>
            <w:r w:rsidR="00546F66">
              <w:t>Amendment of Special provision S5 in Chapter 8.5</w:t>
            </w:r>
          </w:p>
        </w:tc>
      </w:tr>
      <w:tr w:rsidR="00B240FC" w:rsidTr="00C17371">
        <w:trPr>
          <w:jc w:val="center"/>
        </w:trPr>
        <w:tc>
          <w:tcPr>
            <w:tcW w:w="9629" w:type="dxa"/>
            <w:tcBorders>
              <w:top w:val="nil"/>
            </w:tcBorders>
          </w:tcPr>
          <w:p w:rsidR="00B240FC" w:rsidRDefault="00B240FC" w:rsidP="00323FBE">
            <w:pPr>
              <w:suppressAutoHyphens w:val="0"/>
            </w:pPr>
          </w:p>
        </w:tc>
      </w:tr>
    </w:tbl>
    <w:p w:rsidR="00B240FC" w:rsidRPr="00890ED4" w:rsidRDefault="00B240FC" w:rsidP="00B240FC">
      <w:pPr>
        <w:pStyle w:val="HChG"/>
      </w:pPr>
      <w:r>
        <w:tab/>
      </w:r>
      <w:r>
        <w:tab/>
      </w:r>
      <w:r w:rsidRPr="00890ED4">
        <w:t>Introduction</w:t>
      </w:r>
    </w:p>
    <w:p w:rsidR="00546F66" w:rsidRDefault="00B240FC" w:rsidP="00B240FC">
      <w:pPr>
        <w:pStyle w:val="SingleTxtG"/>
      </w:pPr>
      <w:r w:rsidRPr="00890ED4">
        <w:t>1.</w:t>
      </w:r>
      <w:r w:rsidRPr="00890ED4">
        <w:tab/>
      </w:r>
      <w:r w:rsidR="00546F66" w:rsidRPr="00DA0B1E">
        <w:t>The IAEA Transport Regulations SSR-6 provides paragraph 580 particularly for the transport by post:</w:t>
      </w:r>
    </w:p>
    <w:p w:rsidR="00546F66" w:rsidRPr="00546F66" w:rsidRDefault="006A5B5E" w:rsidP="00546F66">
      <w:pPr>
        <w:pStyle w:val="ListParagraph"/>
        <w:autoSpaceDE w:val="0"/>
        <w:autoSpaceDN w:val="0"/>
        <w:adjustRightInd w:val="0"/>
        <w:spacing w:after="0" w:line="240" w:lineRule="auto"/>
        <w:ind w:left="1134"/>
        <w:jc w:val="both"/>
        <w:rPr>
          <w:rFonts w:ascii="Times New Roman" w:hAnsi="Times New Roman"/>
          <w:sz w:val="20"/>
          <w:szCs w:val="20"/>
          <w:lang w:val="en-GB"/>
        </w:rPr>
      </w:pPr>
      <w:r>
        <w:rPr>
          <w:rFonts w:ascii="Times New Roman" w:hAnsi="Times New Roman"/>
          <w:sz w:val="20"/>
          <w:szCs w:val="20"/>
          <w:lang w:val="en-GB"/>
        </w:rPr>
        <w:t>“</w:t>
      </w:r>
      <w:r w:rsidR="00546F66" w:rsidRPr="00546F66">
        <w:rPr>
          <w:rFonts w:ascii="Times New Roman" w:hAnsi="Times New Roman"/>
          <w:sz w:val="20"/>
          <w:szCs w:val="20"/>
          <w:lang w:val="en-GB"/>
        </w:rPr>
        <w:t xml:space="preserve">A </w:t>
      </w:r>
      <w:r w:rsidR="00546F66" w:rsidRPr="00546F66">
        <w:rPr>
          <w:rFonts w:ascii="Times New Roman" w:hAnsi="Times New Roman"/>
          <w:i/>
          <w:iCs/>
          <w:sz w:val="20"/>
          <w:szCs w:val="20"/>
          <w:lang w:val="en-GB"/>
        </w:rPr>
        <w:t xml:space="preserve">consignment </w:t>
      </w:r>
      <w:r w:rsidR="00546F66" w:rsidRPr="00546F66">
        <w:rPr>
          <w:rFonts w:ascii="Times New Roman" w:hAnsi="Times New Roman"/>
          <w:sz w:val="20"/>
          <w:szCs w:val="20"/>
          <w:lang w:val="en-GB"/>
        </w:rPr>
        <w:t>that confo</w:t>
      </w:r>
      <w:r>
        <w:rPr>
          <w:rFonts w:ascii="Times New Roman" w:hAnsi="Times New Roman"/>
          <w:sz w:val="20"/>
          <w:szCs w:val="20"/>
          <w:lang w:val="en-GB"/>
        </w:rPr>
        <w:t>rms to the requirements of paragraph</w:t>
      </w:r>
      <w:r w:rsidR="00546F66" w:rsidRPr="00546F66">
        <w:rPr>
          <w:rFonts w:ascii="Times New Roman" w:hAnsi="Times New Roman"/>
          <w:sz w:val="20"/>
          <w:szCs w:val="20"/>
          <w:lang w:val="en-GB"/>
        </w:rPr>
        <w:t xml:space="preserve"> 515, in which the</w:t>
      </w:r>
    </w:p>
    <w:p w:rsidR="00546F66" w:rsidRPr="00546F66" w:rsidRDefault="00546F66" w:rsidP="00546F66">
      <w:pPr>
        <w:pStyle w:val="ListParagraph"/>
        <w:autoSpaceDE w:val="0"/>
        <w:autoSpaceDN w:val="0"/>
        <w:adjustRightInd w:val="0"/>
        <w:spacing w:after="0" w:line="240" w:lineRule="auto"/>
        <w:ind w:left="1134"/>
        <w:jc w:val="both"/>
        <w:rPr>
          <w:rFonts w:ascii="Times New Roman" w:hAnsi="Times New Roman"/>
          <w:sz w:val="20"/>
          <w:szCs w:val="20"/>
          <w:lang w:val="en-GB"/>
        </w:rPr>
      </w:pPr>
      <w:r w:rsidRPr="00546F66">
        <w:rPr>
          <w:rFonts w:ascii="Times New Roman" w:hAnsi="Times New Roman"/>
          <w:sz w:val="20"/>
          <w:szCs w:val="20"/>
          <w:lang w:val="en-GB"/>
        </w:rPr>
        <w:t xml:space="preserve">activity of the </w:t>
      </w:r>
      <w:r w:rsidRPr="00546F66">
        <w:rPr>
          <w:rFonts w:ascii="Times New Roman" w:hAnsi="Times New Roman"/>
          <w:i/>
          <w:iCs/>
          <w:sz w:val="20"/>
          <w:szCs w:val="20"/>
          <w:lang w:val="en-GB"/>
        </w:rPr>
        <w:t xml:space="preserve">radioactive contents </w:t>
      </w:r>
      <w:r w:rsidRPr="00546F66">
        <w:rPr>
          <w:rFonts w:ascii="Times New Roman" w:hAnsi="Times New Roman"/>
          <w:sz w:val="20"/>
          <w:szCs w:val="20"/>
          <w:lang w:val="en-GB"/>
        </w:rPr>
        <w:t>does not exceed one tenth of the limits</w:t>
      </w:r>
    </w:p>
    <w:p w:rsidR="00546F66" w:rsidRPr="00546F66" w:rsidRDefault="00546F66" w:rsidP="00546F66">
      <w:pPr>
        <w:pStyle w:val="ListParagraph"/>
        <w:autoSpaceDE w:val="0"/>
        <w:autoSpaceDN w:val="0"/>
        <w:adjustRightInd w:val="0"/>
        <w:spacing w:after="0" w:line="240" w:lineRule="auto"/>
        <w:ind w:left="1134"/>
        <w:jc w:val="both"/>
        <w:rPr>
          <w:rFonts w:ascii="Times New Roman" w:hAnsi="Times New Roman"/>
          <w:sz w:val="20"/>
          <w:szCs w:val="20"/>
          <w:lang w:val="en-GB"/>
        </w:rPr>
      </w:pPr>
      <w:r w:rsidRPr="00546F66">
        <w:rPr>
          <w:rFonts w:ascii="Times New Roman" w:hAnsi="Times New Roman"/>
          <w:sz w:val="20"/>
          <w:szCs w:val="20"/>
          <w:lang w:val="en-GB"/>
        </w:rPr>
        <w:t>prescribed in Table 4, and that does not contain uranium hexafluoride, may be</w:t>
      </w:r>
    </w:p>
    <w:p w:rsidR="00546F66" w:rsidRPr="00546F66" w:rsidRDefault="00546F66" w:rsidP="00546F66">
      <w:pPr>
        <w:pStyle w:val="ListParagraph"/>
        <w:autoSpaceDE w:val="0"/>
        <w:autoSpaceDN w:val="0"/>
        <w:adjustRightInd w:val="0"/>
        <w:spacing w:after="0" w:line="240" w:lineRule="auto"/>
        <w:ind w:left="1134"/>
        <w:jc w:val="both"/>
        <w:rPr>
          <w:rFonts w:ascii="Times New Roman" w:hAnsi="Times New Roman"/>
          <w:sz w:val="20"/>
          <w:szCs w:val="20"/>
          <w:lang w:val="en-GB"/>
        </w:rPr>
      </w:pPr>
      <w:r w:rsidRPr="00546F66">
        <w:rPr>
          <w:rFonts w:ascii="Times New Roman" w:hAnsi="Times New Roman"/>
          <w:sz w:val="20"/>
          <w:szCs w:val="20"/>
          <w:lang w:val="en-GB"/>
        </w:rPr>
        <w:t>accepted for domestic movement by national postal authorities, subject to such</w:t>
      </w:r>
    </w:p>
    <w:p w:rsidR="00546F66" w:rsidRPr="00546F66" w:rsidRDefault="00546F66" w:rsidP="00546F66">
      <w:pPr>
        <w:pStyle w:val="ListParagraph"/>
        <w:spacing w:after="0"/>
        <w:ind w:left="1134"/>
        <w:contextualSpacing w:val="0"/>
        <w:jc w:val="both"/>
        <w:rPr>
          <w:rFonts w:ascii="Times New Roman" w:hAnsi="Times New Roman"/>
          <w:sz w:val="20"/>
          <w:szCs w:val="20"/>
          <w:lang w:val="en-GB"/>
        </w:rPr>
      </w:pPr>
      <w:r w:rsidRPr="00546F66">
        <w:rPr>
          <w:rFonts w:ascii="Times New Roman" w:hAnsi="Times New Roman"/>
          <w:sz w:val="20"/>
          <w:szCs w:val="20"/>
          <w:lang w:val="en-GB"/>
        </w:rPr>
        <w:t>additional requirements as those authorities may prescribe.</w:t>
      </w:r>
      <w:r w:rsidR="006A5B5E">
        <w:rPr>
          <w:rFonts w:ascii="Times New Roman" w:hAnsi="Times New Roman"/>
          <w:sz w:val="20"/>
          <w:szCs w:val="20"/>
          <w:lang w:val="en-GB"/>
        </w:rPr>
        <w:t>”.</w:t>
      </w:r>
    </w:p>
    <w:p w:rsidR="00546F66" w:rsidRPr="00546F66" w:rsidRDefault="00546F66" w:rsidP="00C17371">
      <w:pPr>
        <w:pStyle w:val="SingleTxtG"/>
      </w:pPr>
      <w:r w:rsidRPr="00546F66">
        <w:t>The paragraph refers to the provisions for excepted packages (paragraph 515) and the table 4 which was introduced as the 2.2.7.2.4.1.2 in the ADR. The paragraph is still present in the 2018 edition of the IAEA Transport Regulations without changes.</w:t>
      </w:r>
    </w:p>
    <w:p w:rsidR="00B240FC" w:rsidRPr="00D7606A" w:rsidRDefault="00B240FC" w:rsidP="00B240FC">
      <w:pPr>
        <w:pStyle w:val="SingleTxtG"/>
      </w:pPr>
      <w:r w:rsidRPr="00890ED4">
        <w:t>2.</w:t>
      </w:r>
      <w:r w:rsidRPr="00890ED4">
        <w:tab/>
      </w:r>
      <w:r w:rsidR="00546F66">
        <w:t>The UN Model Regulations recall this provision in paragraph 1.1.1.6 (b):</w:t>
      </w:r>
      <w:r w:rsidR="006A5B5E">
        <w:t xml:space="preserve"> </w:t>
      </w:r>
      <w:r w:rsidRPr="00D7606A">
        <w:rPr>
          <w:rStyle w:val="ttext"/>
          <w:color w:val="333333"/>
        </w:rPr>
        <w:t>The second sentence of this paragraph states the following:</w:t>
      </w:r>
    </w:p>
    <w:p w:rsidR="00546F66" w:rsidRPr="00546F66" w:rsidRDefault="00B240FC" w:rsidP="00546F66">
      <w:pPr>
        <w:pStyle w:val="ListParagraph"/>
        <w:autoSpaceDE w:val="0"/>
        <w:autoSpaceDN w:val="0"/>
        <w:adjustRightInd w:val="0"/>
        <w:ind w:left="1134" w:right="992"/>
        <w:contextualSpacing w:val="0"/>
        <w:rPr>
          <w:rFonts w:ascii="Times New Roman" w:hAnsi="Times New Roman"/>
          <w:sz w:val="20"/>
          <w:szCs w:val="20"/>
          <w:lang w:val="en-GB"/>
        </w:rPr>
      </w:pPr>
      <w:r w:rsidRPr="00546F66">
        <w:rPr>
          <w:rFonts w:ascii="Times New Roman" w:hAnsi="Times New Roman"/>
          <w:sz w:val="20"/>
          <w:szCs w:val="20"/>
        </w:rPr>
        <w:tab/>
      </w:r>
      <w:r w:rsidR="00546F66" w:rsidRPr="00546F66">
        <w:rPr>
          <w:rFonts w:ascii="Times New Roman" w:hAnsi="Times New Roman"/>
          <w:sz w:val="20"/>
          <w:szCs w:val="20"/>
        </w:rPr>
        <w:t>“</w:t>
      </w:r>
      <w:r w:rsidR="00546F66" w:rsidRPr="00546F66">
        <w:rPr>
          <w:rFonts w:ascii="Times New Roman" w:hAnsi="Times New Roman"/>
          <w:sz w:val="20"/>
          <w:szCs w:val="20"/>
          <w:lang w:val="en-GB"/>
        </w:rPr>
        <w:t xml:space="preserve">Radioactive material in an excepted package conforming to the requirements of 1.5.1.5, the activity of which does not exceed one tenth of that listed in Table 2.7.2.4.1.2 and that does </w:t>
      </w:r>
      <w:r w:rsidR="00546F66" w:rsidRPr="00546F66">
        <w:rPr>
          <w:rFonts w:ascii="Times New Roman" w:hAnsi="Times New Roman"/>
          <w:sz w:val="20"/>
          <w:szCs w:val="20"/>
          <w:lang w:val="en-GB"/>
        </w:rPr>
        <w:lastRenderedPageBreak/>
        <w:t>not meet the definitions and criteria of classes, other than Class 7, or divisions, as defined in Part 2.”</w:t>
      </w:r>
    </w:p>
    <w:p w:rsidR="00546F66" w:rsidRDefault="00B240FC" w:rsidP="00B240FC">
      <w:pPr>
        <w:pStyle w:val="SingleTxtG"/>
      </w:pPr>
      <w:r>
        <w:t>3</w:t>
      </w:r>
      <w:r w:rsidRPr="00890ED4">
        <w:t>.</w:t>
      </w:r>
      <w:r w:rsidRPr="00890ED4">
        <w:tab/>
      </w:r>
      <w:r w:rsidR="00546F66" w:rsidRPr="00546F66">
        <w:t>The air mode has implemented this provision as paragraph 2.4.2 (c) of the IATA-DGR:</w:t>
      </w:r>
    </w:p>
    <w:p w:rsidR="00546F66" w:rsidRDefault="00546F66" w:rsidP="00B240FC">
      <w:pPr>
        <w:pStyle w:val="SingleTxtG"/>
      </w:pPr>
      <w:r>
        <w:t>“</w:t>
      </w:r>
      <w:r w:rsidRPr="00546F66">
        <w:t>Radioactive material, provided that the activity does not exceed one tenth of that permitted in Table 10.3.D. The provisions relating to documentation (Subsection 10.8) do not apply to such radioactive material.</w:t>
      </w:r>
      <w:r>
        <w:t>”</w:t>
      </w:r>
    </w:p>
    <w:p w:rsidR="00546F66" w:rsidRDefault="00640636" w:rsidP="00B240FC">
      <w:pPr>
        <w:pStyle w:val="SingleTxtG"/>
      </w:pPr>
      <w:r>
        <w:t>4</w:t>
      </w:r>
      <w:r w:rsidR="00B240FC" w:rsidRPr="00890ED4">
        <w:t>.</w:t>
      </w:r>
      <w:r w:rsidR="00B240FC" w:rsidRPr="00890ED4">
        <w:tab/>
      </w:r>
      <w:r w:rsidR="00546F66">
        <w:t>The above mentioned provisions are introduced to enable the transport of excepted packages by post. With respect to the road mode (ADR), the continuous transport of excepted packages by post is not possible due to the fire-fighting equipment required by paragraph 1.1.3.6.2 of the ADR commonly. Multiple vehicles are not equipped with a 2 kg fire extinguisher (see examples in the annex). Therefore, post services for the road mode are not offered at all for Class 7 excepted packages.</w:t>
      </w:r>
    </w:p>
    <w:p w:rsidR="00546F66" w:rsidRDefault="00640636" w:rsidP="00B240FC">
      <w:pPr>
        <w:pStyle w:val="SingleTxtG"/>
      </w:pPr>
      <w:r>
        <w:rPr>
          <w:lang w:val="en-US"/>
        </w:rPr>
        <w:t>5</w:t>
      </w:r>
      <w:r w:rsidR="00B240FC" w:rsidRPr="00606675">
        <w:rPr>
          <w:lang w:val="en-US"/>
        </w:rPr>
        <w:t>.</w:t>
      </w:r>
      <w:r w:rsidR="00B240FC" w:rsidRPr="00606675">
        <w:rPr>
          <w:lang w:val="en-US"/>
        </w:rPr>
        <w:tab/>
      </w:r>
      <w:r w:rsidR="00546F66">
        <w:t>Other dangerous goods providing a significant higher risk such as Class 3 material in limited quantities (up to 8 tons) can be transported by post without specific fire-fighting equipment requirements.</w:t>
      </w:r>
    </w:p>
    <w:p w:rsidR="00546F66" w:rsidRDefault="00640636" w:rsidP="00B240FC">
      <w:pPr>
        <w:pStyle w:val="SingleTxtG"/>
      </w:pPr>
      <w:r>
        <w:tab/>
        <w:t>6</w:t>
      </w:r>
      <w:r w:rsidR="00B240FC" w:rsidRPr="00890ED4">
        <w:t>.</w:t>
      </w:r>
      <w:r w:rsidR="00B240FC" w:rsidRPr="00890ED4">
        <w:tab/>
      </w:r>
      <w:r w:rsidR="00546F66">
        <w:t>In order to align the ADR with other modes and with the UN Model Regulation we present the following proposal:</w:t>
      </w:r>
    </w:p>
    <w:p w:rsidR="00B240FC" w:rsidRPr="00890ED4" w:rsidRDefault="00B240FC" w:rsidP="00C17371">
      <w:pPr>
        <w:pStyle w:val="HChG"/>
      </w:pPr>
      <w:r>
        <w:tab/>
      </w:r>
      <w:r>
        <w:tab/>
        <w:t>Proposal</w:t>
      </w:r>
    </w:p>
    <w:p w:rsidR="00546F66" w:rsidRDefault="00640636" w:rsidP="00B240FC">
      <w:pPr>
        <w:pStyle w:val="SingleTxtG"/>
      </w:pPr>
      <w:r>
        <w:t>7</w:t>
      </w:r>
      <w:r w:rsidR="00B240FC" w:rsidRPr="00890ED4">
        <w:t>.</w:t>
      </w:r>
      <w:r w:rsidR="00B240FC" w:rsidRPr="00890ED4">
        <w:tab/>
      </w:r>
      <w:r w:rsidR="00546F66" w:rsidRPr="00642B67">
        <w:t xml:space="preserve">The underlined text in bold letters should be added to </w:t>
      </w:r>
      <w:r w:rsidR="00546F66">
        <w:t>special provision S5 of chapter 8.5</w:t>
      </w:r>
      <w:r w:rsidR="00546F66" w:rsidRPr="00642B67">
        <w:t>:</w:t>
      </w:r>
    </w:p>
    <w:p w:rsidR="00546F66" w:rsidRPr="00D3610B" w:rsidRDefault="00546F66" w:rsidP="00C17371">
      <w:pPr>
        <w:tabs>
          <w:tab w:val="left" w:pos="-1227"/>
          <w:tab w:val="left" w:pos="-720"/>
          <w:tab w:val="left" w:pos="0"/>
          <w:tab w:val="left" w:pos="851"/>
          <w:tab w:val="left" w:pos="1440"/>
          <w:tab w:val="left" w:pos="1985"/>
          <w:tab w:val="left" w:pos="2552"/>
          <w:tab w:val="left" w:pos="2880"/>
          <w:tab w:val="left" w:pos="3174"/>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ind w:left="1418" w:right="1134"/>
        <w:jc w:val="both"/>
        <w:rPr>
          <w:b/>
          <w:lang w:val="en-US"/>
        </w:rPr>
      </w:pPr>
      <w:r>
        <w:t>“</w:t>
      </w:r>
      <w:r w:rsidRPr="00D3610B">
        <w:rPr>
          <w:b/>
          <w:lang w:val="en-US"/>
        </w:rPr>
        <w:t>S5:</w:t>
      </w:r>
      <w:r w:rsidRPr="00D3610B">
        <w:rPr>
          <w:b/>
          <w:lang w:val="en-US"/>
        </w:rPr>
        <w:tab/>
      </w:r>
      <w:r w:rsidRPr="00D3610B">
        <w:rPr>
          <w:b/>
          <w:lang w:val="en-US"/>
        </w:rPr>
        <w:tab/>
        <w:t>Special provisions common to the carriage of radioactive material of Class 7 in excepted packages (UN Nos. 2908, 2909, 2910 and 2911) only</w:t>
      </w:r>
    </w:p>
    <w:p w:rsidR="00546F66" w:rsidRDefault="00546F66" w:rsidP="00C17371">
      <w:pPr>
        <w:spacing w:after="200"/>
        <w:ind w:left="1418" w:right="1134"/>
        <w:jc w:val="both"/>
        <w:rPr>
          <w:b/>
          <w:bCs/>
          <w:u w:val="single"/>
          <w:lang w:val="en-US"/>
        </w:rPr>
      </w:pPr>
      <w:r w:rsidRPr="00D3610B">
        <w:rPr>
          <w:lang w:val="en-US"/>
        </w:rPr>
        <w:t xml:space="preserve">The requirements of the instructions in writing of 8.1.2.1 (b) and of 8.2.1, 8.3.1 </w:t>
      </w:r>
      <w:r w:rsidRPr="004318D9">
        <w:rPr>
          <w:lang w:val="en-US"/>
        </w:rPr>
        <w:t>and</w:t>
      </w:r>
      <w:r>
        <w:rPr>
          <w:lang w:val="en-US"/>
        </w:rPr>
        <w:t xml:space="preserve"> </w:t>
      </w:r>
      <w:r w:rsidRPr="00D3610B">
        <w:rPr>
          <w:lang w:val="en-US"/>
        </w:rPr>
        <w:t>8.3.4</w:t>
      </w:r>
      <w:r>
        <w:rPr>
          <w:lang w:val="en-US"/>
        </w:rPr>
        <w:t xml:space="preserve"> shall not apply</w:t>
      </w:r>
      <w:r w:rsidRPr="00BB66BC">
        <w:rPr>
          <w:b/>
          <w:lang w:val="en-US"/>
        </w:rPr>
        <w:t xml:space="preserve">. </w:t>
      </w:r>
      <w:r w:rsidRPr="00BB66BC">
        <w:rPr>
          <w:b/>
          <w:bCs/>
          <w:u w:val="single"/>
          <w:lang w:val="en-US"/>
        </w:rPr>
        <w:t xml:space="preserve">The requirements for fire-fighting equipment of 8.1.4.2 to 8.1.4.5 shall not apply </w:t>
      </w:r>
      <w:r w:rsidRPr="00BB66BC">
        <w:rPr>
          <w:b/>
          <w:u w:val="single"/>
          <w:lang w:val="en-US"/>
        </w:rPr>
        <w:t xml:space="preserve">to dangerous goods containing radioactive material </w:t>
      </w:r>
      <w:r w:rsidRPr="00BB66BC">
        <w:rPr>
          <w:b/>
          <w:u w:val="single"/>
        </w:rPr>
        <w:t xml:space="preserve">in an excepted package </w:t>
      </w:r>
      <w:r w:rsidRPr="00BB66BC">
        <w:rPr>
          <w:b/>
          <w:bCs/>
          <w:u w:val="single"/>
          <w:lang w:val="en-US"/>
        </w:rPr>
        <w:t xml:space="preserve">with an activity which does not exceed one tenth of that listed in Table 2.2.7.2.4.1.2 </w:t>
      </w:r>
      <w:r w:rsidRPr="00BB66BC">
        <w:rPr>
          <w:b/>
          <w:u w:val="single"/>
        </w:rPr>
        <w:t>and that does not meet the definitions and criteria of classes, other than Class 7, or divisions, as defined in Part 2</w:t>
      </w:r>
      <w:r w:rsidRPr="00BB66BC">
        <w:rPr>
          <w:b/>
          <w:bCs/>
          <w:u w:val="single"/>
          <w:lang w:val="en-US"/>
        </w:rPr>
        <w:t>.</w:t>
      </w:r>
      <w:r w:rsidR="006A5B5E">
        <w:rPr>
          <w:b/>
          <w:bCs/>
          <w:u w:val="single"/>
          <w:lang w:val="en-US"/>
        </w:rPr>
        <w:t>”.</w:t>
      </w:r>
    </w:p>
    <w:p w:rsidR="00546F66" w:rsidRDefault="00C17371" w:rsidP="00C17371">
      <w:pPr>
        <w:pStyle w:val="HChG"/>
      </w:pPr>
      <w:r>
        <w:tab/>
      </w:r>
      <w:r>
        <w:tab/>
      </w:r>
      <w:r w:rsidR="00546F66">
        <w:t>Justification</w:t>
      </w:r>
    </w:p>
    <w:p w:rsidR="00546F66" w:rsidRDefault="00546F66" w:rsidP="00546F66">
      <w:pPr>
        <w:pStyle w:val="SingleTxtG"/>
      </w:pPr>
      <w:r>
        <w:t>8</w:t>
      </w:r>
      <w:r w:rsidRPr="00890ED4">
        <w:t>.</w:t>
      </w:r>
      <w:r w:rsidRPr="00890ED4">
        <w:tab/>
      </w:r>
      <w:r w:rsidRPr="00642B67">
        <w:t>Due to a reduced activity limit of one tenth for excepted packages of Class 7, the fire-fighting equipment is not necessary from the safety point of view.</w:t>
      </w:r>
    </w:p>
    <w:p w:rsidR="00546F66" w:rsidRDefault="00546F66" w:rsidP="00546F66">
      <w:pPr>
        <w:pStyle w:val="SingleTxtG"/>
      </w:pPr>
      <w:r>
        <w:t>9.</w:t>
      </w:r>
      <w:r>
        <w:tab/>
        <w:t>The</w:t>
      </w:r>
      <w:r w:rsidR="006A5B5E">
        <w:t xml:space="preserve"> proposal supports a continuous</w:t>
      </w:r>
      <w:r>
        <w:t xml:space="preserve"> multi-modal transport of Class 7 excepte</w:t>
      </w:r>
      <w:r w:rsidR="006A5B5E">
        <w:t>d packages with a</w:t>
      </w:r>
      <w:r>
        <w:t xml:space="preserve"> reduced activity limit of one tenth of that provided by the Table 2.2.7.2.4.1.2</w:t>
      </w:r>
      <w:r w:rsidR="006A5B5E">
        <w:t>,</w:t>
      </w:r>
      <w:r>
        <w:t xml:space="preserve"> as originally intended by implementing paragraph 580 of the IAEA Transport Regulations in the Model Regulations and the subsequent agreements for the various transport modes including ADR.</w:t>
      </w:r>
    </w:p>
    <w:p w:rsidR="00011766" w:rsidRDefault="00011766">
      <w:pPr>
        <w:suppressAutoHyphens w:val="0"/>
        <w:spacing w:line="240" w:lineRule="auto"/>
        <w:rPr>
          <w:lang w:val="en-US"/>
        </w:rPr>
      </w:pPr>
      <w:r>
        <w:rPr>
          <w:lang w:val="en-US"/>
        </w:rPr>
        <w:br w:type="page"/>
      </w:r>
    </w:p>
    <w:p w:rsidR="00011766" w:rsidRDefault="00011766" w:rsidP="00011766">
      <w:pPr>
        <w:pStyle w:val="Heading1"/>
      </w:pPr>
      <w:r>
        <w:lastRenderedPageBreak/>
        <w:t>Annex</w:t>
      </w:r>
    </w:p>
    <w:p w:rsidR="00011766" w:rsidRDefault="00011766" w:rsidP="00011766">
      <w:r>
        <w:rPr>
          <w:noProof/>
          <w:lang w:val="en-US"/>
        </w:rPr>
        <w:drawing>
          <wp:inline distT="0" distB="0" distL="0" distR="0" wp14:anchorId="3ACFCA8D" wp14:editId="509A5305">
            <wp:extent cx="3009900" cy="15144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ssPost1.png"/>
                    <pic:cNvPicPr/>
                  </pic:nvPicPr>
                  <pic:blipFill>
                    <a:blip r:embed="rId8">
                      <a:extLst>
                        <a:ext uri="{28A0092B-C50C-407E-A947-70E740481C1C}">
                          <a14:useLocalDpi xmlns:a14="http://schemas.microsoft.com/office/drawing/2010/main" val="0"/>
                        </a:ext>
                      </a:extLst>
                    </a:blip>
                    <a:stretch>
                      <a:fillRect/>
                    </a:stretch>
                  </pic:blipFill>
                  <pic:spPr>
                    <a:xfrm>
                      <a:off x="0" y="0"/>
                      <a:ext cx="3009900" cy="1514475"/>
                    </a:xfrm>
                    <a:prstGeom prst="rect">
                      <a:avLst/>
                    </a:prstGeom>
                  </pic:spPr>
                </pic:pic>
              </a:graphicData>
            </a:graphic>
          </wp:inline>
        </w:drawing>
      </w:r>
    </w:p>
    <w:p w:rsidR="00011766" w:rsidRDefault="00011766" w:rsidP="00011766"/>
    <w:p w:rsidR="00011766" w:rsidRDefault="00011766" w:rsidP="00011766">
      <w:r>
        <w:rPr>
          <w:noProof/>
          <w:lang w:val="en-US"/>
        </w:rPr>
        <w:drawing>
          <wp:inline distT="0" distB="0" distL="0" distR="0" wp14:anchorId="4B6FD1D0" wp14:editId="1BD10117">
            <wp:extent cx="2619375" cy="174307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issPost3.png"/>
                    <pic:cNvPicPr/>
                  </pic:nvPicPr>
                  <pic:blipFill>
                    <a:blip r:embed="rId9">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p w:rsidR="00011766" w:rsidRDefault="00011766" w:rsidP="00011766"/>
    <w:p w:rsidR="00011766" w:rsidRPr="0043017A" w:rsidRDefault="00011766" w:rsidP="00011766">
      <w:r>
        <w:rPr>
          <w:noProof/>
          <w:lang w:val="en-US"/>
        </w:rPr>
        <w:drawing>
          <wp:inline distT="0" distB="0" distL="0" distR="0" wp14:anchorId="3C2391BE" wp14:editId="3B9AFD51">
            <wp:extent cx="2847975" cy="1600200"/>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wissPost2.png"/>
                    <pic:cNvPicPr/>
                  </pic:nvPicPr>
                  <pic:blipFill>
                    <a:blip r:embed="rId10">
                      <a:extLst>
                        <a:ext uri="{28A0092B-C50C-407E-A947-70E740481C1C}">
                          <a14:useLocalDpi xmlns:a14="http://schemas.microsoft.com/office/drawing/2010/main" val="0"/>
                        </a:ext>
                      </a:extLst>
                    </a:blip>
                    <a:stretch>
                      <a:fillRect/>
                    </a:stretch>
                  </pic:blipFill>
                  <pic:spPr>
                    <a:xfrm>
                      <a:off x="0" y="0"/>
                      <a:ext cx="2847975" cy="1600200"/>
                    </a:xfrm>
                    <a:prstGeom prst="rect">
                      <a:avLst/>
                    </a:prstGeom>
                  </pic:spPr>
                </pic:pic>
              </a:graphicData>
            </a:graphic>
          </wp:inline>
        </w:drawing>
      </w:r>
    </w:p>
    <w:p w:rsidR="00546F66" w:rsidRPr="00546F66" w:rsidRDefault="00546F66" w:rsidP="00B240FC">
      <w:pPr>
        <w:pStyle w:val="SingleTxtG"/>
        <w:rPr>
          <w:lang w:val="en-US"/>
        </w:rPr>
      </w:pPr>
    </w:p>
    <w:p w:rsidR="00C466C7" w:rsidRPr="00FA16BB" w:rsidRDefault="00C466C7" w:rsidP="00C466C7">
      <w:pPr>
        <w:spacing w:before="240"/>
        <w:ind w:left="1134" w:right="992"/>
        <w:jc w:val="center"/>
        <w:rPr>
          <w:u w:val="single"/>
        </w:rPr>
      </w:pPr>
      <w:r>
        <w:t>_____________</w:t>
      </w:r>
    </w:p>
    <w:sectPr w:rsidR="00C466C7" w:rsidRPr="00FA16BB" w:rsidSect="00C17371">
      <w:headerReference w:type="even" r:id="rId11"/>
      <w:headerReference w:type="default" r:id="rId12"/>
      <w:footerReference w:type="even" r:id="rId13"/>
      <w:footerReference w:type="default" r:id="rId14"/>
      <w:footnotePr>
        <w:numStart w:val="2"/>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80A" w:rsidRDefault="00FF280A"/>
  </w:endnote>
  <w:endnote w:type="continuationSeparator" w:id="0">
    <w:p w:rsidR="00FF280A" w:rsidRDefault="00FF280A"/>
  </w:endnote>
  <w:endnote w:type="continuationNotice" w:id="1">
    <w:p w:rsidR="00FF280A" w:rsidRDefault="00FF28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FF" w:rsidRPr="009D2A5B" w:rsidRDefault="000C2DEF" w:rsidP="009D2A5B">
    <w:pPr>
      <w:pStyle w:val="Footer"/>
      <w:tabs>
        <w:tab w:val="right" w:pos="9598"/>
      </w:tabs>
    </w:pPr>
    <w:r w:rsidRPr="009D2A5B">
      <w:rPr>
        <w:b/>
        <w:sz w:val="18"/>
      </w:rPr>
      <w:fldChar w:fldCharType="begin"/>
    </w:r>
    <w:r w:rsidR="008C7AFF" w:rsidRPr="009D2A5B">
      <w:rPr>
        <w:b/>
        <w:sz w:val="18"/>
      </w:rPr>
      <w:instrText xml:space="preserve"> PAGE  \* MERGEFORMAT </w:instrText>
    </w:r>
    <w:r w:rsidRPr="009D2A5B">
      <w:rPr>
        <w:b/>
        <w:sz w:val="18"/>
      </w:rPr>
      <w:fldChar w:fldCharType="separate"/>
    </w:r>
    <w:r w:rsidR="009A1331">
      <w:rPr>
        <w:b/>
        <w:noProof/>
        <w:sz w:val="18"/>
      </w:rPr>
      <w:t>2</w:t>
    </w:r>
    <w:r w:rsidRPr="009D2A5B">
      <w:rPr>
        <w:b/>
        <w:sz w:val="18"/>
      </w:rPr>
      <w:fldChar w:fldCharType="end"/>
    </w:r>
    <w:r w:rsidR="008C7AFF">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FF" w:rsidRPr="009D2A5B" w:rsidRDefault="008C7AFF" w:rsidP="009D2A5B">
    <w:pPr>
      <w:pStyle w:val="Footer"/>
      <w:tabs>
        <w:tab w:val="right" w:pos="9598"/>
      </w:tabs>
      <w:rPr>
        <w:b/>
        <w:sz w:val="18"/>
      </w:rPr>
    </w:pPr>
    <w:r>
      <w:tab/>
    </w:r>
    <w:r w:rsidR="000C2DEF" w:rsidRPr="009D2A5B">
      <w:rPr>
        <w:b/>
        <w:sz w:val="18"/>
      </w:rPr>
      <w:fldChar w:fldCharType="begin"/>
    </w:r>
    <w:r w:rsidRPr="009D2A5B">
      <w:rPr>
        <w:b/>
        <w:sz w:val="18"/>
      </w:rPr>
      <w:instrText xml:space="preserve"> PAGE  \* MERGEFORMAT </w:instrText>
    </w:r>
    <w:r w:rsidR="000C2DEF" w:rsidRPr="009D2A5B">
      <w:rPr>
        <w:b/>
        <w:sz w:val="18"/>
      </w:rPr>
      <w:fldChar w:fldCharType="separate"/>
    </w:r>
    <w:r w:rsidR="009A1331">
      <w:rPr>
        <w:b/>
        <w:noProof/>
        <w:sz w:val="18"/>
      </w:rPr>
      <w:t>3</w:t>
    </w:r>
    <w:r w:rsidR="000C2DEF"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80A" w:rsidRPr="000B175B" w:rsidRDefault="00FF280A" w:rsidP="000B175B">
      <w:pPr>
        <w:tabs>
          <w:tab w:val="right" w:pos="2155"/>
        </w:tabs>
        <w:spacing w:after="80"/>
        <w:ind w:left="680"/>
        <w:rPr>
          <w:u w:val="single"/>
        </w:rPr>
      </w:pPr>
      <w:r>
        <w:rPr>
          <w:u w:val="single"/>
        </w:rPr>
        <w:tab/>
      </w:r>
    </w:p>
  </w:footnote>
  <w:footnote w:type="continuationSeparator" w:id="0">
    <w:p w:rsidR="00FF280A" w:rsidRPr="00FC68B7" w:rsidRDefault="00FF280A" w:rsidP="00FC68B7">
      <w:pPr>
        <w:tabs>
          <w:tab w:val="left" w:pos="2155"/>
        </w:tabs>
        <w:spacing w:after="80"/>
        <w:ind w:left="680"/>
        <w:rPr>
          <w:u w:val="single"/>
        </w:rPr>
      </w:pPr>
      <w:r>
        <w:rPr>
          <w:u w:val="single"/>
        </w:rPr>
        <w:tab/>
      </w:r>
    </w:p>
  </w:footnote>
  <w:footnote w:type="continuationNotice" w:id="1">
    <w:p w:rsidR="00FF280A" w:rsidRDefault="00FF28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FF" w:rsidRPr="00FA7F6B" w:rsidRDefault="008C7AFF" w:rsidP="009D2A5B">
    <w:pPr>
      <w:pStyle w:val="Header"/>
      <w:rPr>
        <w:szCs w:val="18"/>
        <w:lang w:val="fr-CH"/>
      </w:rPr>
    </w:pPr>
    <w:r w:rsidRPr="00FA7F6B">
      <w:rPr>
        <w:szCs w:val="18"/>
        <w:lang w:val="fr-CH"/>
      </w:rPr>
      <w:t>INF.</w:t>
    </w:r>
    <w:r w:rsidR="00C17371">
      <w:rPr>
        <w:szCs w:val="18"/>
        <w:lang w:val="fr-CH"/>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FF" w:rsidRPr="00CD57D2" w:rsidRDefault="008C7AFF" w:rsidP="009D2A5B">
    <w:pPr>
      <w:pStyle w:val="Header"/>
      <w:jc w:val="right"/>
      <w:rPr>
        <w:lang w:val="fr-CH"/>
      </w:rPr>
    </w:pPr>
    <w:r>
      <w:rPr>
        <w:lang w:val="fr-CH"/>
      </w:rPr>
      <w:t>INF.</w:t>
    </w:r>
    <w:r w:rsidR="00C466C7">
      <w:rPr>
        <w:lang w:val="fr-CH"/>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D27EC"/>
    <w:multiLevelType w:val="hybridMultilevel"/>
    <w:tmpl w:val="78EE9DFE"/>
    <w:lvl w:ilvl="0" w:tplc="78B2B274">
      <w:start w:val="1"/>
      <w:numFmt w:val="decimal"/>
      <w:lvlText w:val="%1."/>
      <w:lvlJc w:val="left"/>
      <w:pPr>
        <w:ind w:left="1854" w:hanging="360"/>
      </w:pPr>
      <w:rPr>
        <w:rFonts w:hint="default"/>
      </w:r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11"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8C5F87"/>
    <w:multiLevelType w:val="hybridMultilevel"/>
    <w:tmpl w:val="FBD84848"/>
    <w:lvl w:ilvl="0" w:tplc="78B2B274">
      <w:start w:val="1"/>
      <w:numFmt w:val="decimal"/>
      <w:lvlText w:val="%1."/>
      <w:lvlJc w:val="left"/>
      <w:pPr>
        <w:ind w:left="3474" w:hanging="360"/>
      </w:pPr>
      <w:rPr>
        <w:rFonts w:hint="default"/>
      </w:rPr>
    </w:lvl>
    <w:lvl w:ilvl="1" w:tplc="041D0019" w:tentative="1">
      <w:start w:val="1"/>
      <w:numFmt w:val="lowerLetter"/>
      <w:lvlText w:val="%2."/>
      <w:lvlJc w:val="left"/>
      <w:pPr>
        <w:ind w:left="3060" w:hanging="360"/>
      </w:pPr>
    </w:lvl>
    <w:lvl w:ilvl="2" w:tplc="041D001B">
      <w:start w:val="1"/>
      <w:numFmt w:val="lowerRoman"/>
      <w:lvlText w:val="%3."/>
      <w:lvlJc w:val="right"/>
      <w:pPr>
        <w:ind w:left="3780" w:hanging="180"/>
      </w:pPr>
    </w:lvl>
    <w:lvl w:ilvl="3" w:tplc="041D000F" w:tentative="1">
      <w:start w:val="1"/>
      <w:numFmt w:val="decimal"/>
      <w:lvlText w:val="%4."/>
      <w:lvlJc w:val="left"/>
      <w:pPr>
        <w:ind w:left="4500" w:hanging="360"/>
      </w:pPr>
    </w:lvl>
    <w:lvl w:ilvl="4" w:tplc="041D0019" w:tentative="1">
      <w:start w:val="1"/>
      <w:numFmt w:val="lowerLetter"/>
      <w:lvlText w:val="%5."/>
      <w:lvlJc w:val="left"/>
      <w:pPr>
        <w:ind w:left="5220" w:hanging="360"/>
      </w:pPr>
    </w:lvl>
    <w:lvl w:ilvl="5" w:tplc="041D001B" w:tentative="1">
      <w:start w:val="1"/>
      <w:numFmt w:val="lowerRoman"/>
      <w:lvlText w:val="%6."/>
      <w:lvlJc w:val="right"/>
      <w:pPr>
        <w:ind w:left="5940" w:hanging="180"/>
      </w:pPr>
    </w:lvl>
    <w:lvl w:ilvl="6" w:tplc="041D000F" w:tentative="1">
      <w:start w:val="1"/>
      <w:numFmt w:val="decimal"/>
      <w:lvlText w:val="%7."/>
      <w:lvlJc w:val="left"/>
      <w:pPr>
        <w:ind w:left="6660" w:hanging="360"/>
      </w:pPr>
    </w:lvl>
    <w:lvl w:ilvl="7" w:tplc="041D0019" w:tentative="1">
      <w:start w:val="1"/>
      <w:numFmt w:val="lowerLetter"/>
      <w:lvlText w:val="%8."/>
      <w:lvlJc w:val="left"/>
      <w:pPr>
        <w:ind w:left="7380" w:hanging="360"/>
      </w:pPr>
    </w:lvl>
    <w:lvl w:ilvl="8" w:tplc="041D001B" w:tentative="1">
      <w:start w:val="1"/>
      <w:numFmt w:val="lowerRoman"/>
      <w:lvlText w:val="%9."/>
      <w:lvlJc w:val="right"/>
      <w:pPr>
        <w:ind w:left="8100"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4150BCC"/>
    <w:multiLevelType w:val="hybridMultilevel"/>
    <w:tmpl w:val="B6264074"/>
    <w:lvl w:ilvl="0" w:tplc="CFA814B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5" w15:restartNumberingAfterBreak="0">
    <w:nsid w:val="15662E18"/>
    <w:multiLevelType w:val="hybridMultilevel"/>
    <w:tmpl w:val="25882728"/>
    <w:lvl w:ilvl="0" w:tplc="7B26FC8C">
      <w:numFmt w:val="bullet"/>
      <w:lvlText w:val="-"/>
      <w:lvlJc w:val="left"/>
      <w:pPr>
        <w:ind w:left="1854" w:hanging="360"/>
      </w:pPr>
      <w:rPr>
        <w:rFonts w:ascii="Arial" w:eastAsia="Times New Roman" w:hAnsi="Arial" w:cs="Aria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62B1293"/>
    <w:multiLevelType w:val="hybridMultilevel"/>
    <w:tmpl w:val="4B7E74B8"/>
    <w:lvl w:ilvl="0" w:tplc="BC6AD7F4">
      <w:start w:val="2"/>
      <w:numFmt w:val="lowerLetter"/>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BD0E8F"/>
    <w:multiLevelType w:val="hybridMultilevel"/>
    <w:tmpl w:val="5A2A965A"/>
    <w:lvl w:ilvl="0" w:tplc="041D000F">
      <w:start w:val="1"/>
      <w:numFmt w:val="decimal"/>
      <w:lvlText w:val="%1."/>
      <w:lvlJc w:val="left"/>
      <w:pPr>
        <w:ind w:left="1854" w:hanging="360"/>
      </w:p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20"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E970EF"/>
    <w:multiLevelType w:val="hybridMultilevel"/>
    <w:tmpl w:val="B7A49228"/>
    <w:lvl w:ilvl="0" w:tplc="CD328D9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32866CA5"/>
    <w:multiLevelType w:val="hybridMultilevel"/>
    <w:tmpl w:val="F13E8478"/>
    <w:lvl w:ilvl="0" w:tplc="CFA814B4">
      <w:start w:val="1"/>
      <w:numFmt w:val="decimal"/>
      <w:lvlText w:val="%1."/>
      <w:lvlJc w:val="left"/>
      <w:pPr>
        <w:ind w:left="2826" w:hanging="360"/>
      </w:pPr>
      <w:rPr>
        <w:rFonts w:hint="default"/>
      </w:rPr>
    </w:lvl>
    <w:lvl w:ilvl="1" w:tplc="041D0019" w:tentative="1">
      <w:start w:val="1"/>
      <w:numFmt w:val="lowerLetter"/>
      <w:lvlText w:val="%2."/>
      <w:lvlJc w:val="left"/>
      <w:pPr>
        <w:ind w:left="3546" w:hanging="360"/>
      </w:pPr>
    </w:lvl>
    <w:lvl w:ilvl="2" w:tplc="041D001B" w:tentative="1">
      <w:start w:val="1"/>
      <w:numFmt w:val="lowerRoman"/>
      <w:lvlText w:val="%3."/>
      <w:lvlJc w:val="right"/>
      <w:pPr>
        <w:ind w:left="4266" w:hanging="180"/>
      </w:pPr>
    </w:lvl>
    <w:lvl w:ilvl="3" w:tplc="041D000F" w:tentative="1">
      <w:start w:val="1"/>
      <w:numFmt w:val="decimal"/>
      <w:lvlText w:val="%4."/>
      <w:lvlJc w:val="left"/>
      <w:pPr>
        <w:ind w:left="4986" w:hanging="360"/>
      </w:pPr>
    </w:lvl>
    <w:lvl w:ilvl="4" w:tplc="041D0019" w:tentative="1">
      <w:start w:val="1"/>
      <w:numFmt w:val="lowerLetter"/>
      <w:lvlText w:val="%5."/>
      <w:lvlJc w:val="left"/>
      <w:pPr>
        <w:ind w:left="5706" w:hanging="360"/>
      </w:pPr>
    </w:lvl>
    <w:lvl w:ilvl="5" w:tplc="041D001B" w:tentative="1">
      <w:start w:val="1"/>
      <w:numFmt w:val="lowerRoman"/>
      <w:lvlText w:val="%6."/>
      <w:lvlJc w:val="right"/>
      <w:pPr>
        <w:ind w:left="6426" w:hanging="180"/>
      </w:pPr>
    </w:lvl>
    <w:lvl w:ilvl="6" w:tplc="041D000F" w:tentative="1">
      <w:start w:val="1"/>
      <w:numFmt w:val="decimal"/>
      <w:lvlText w:val="%7."/>
      <w:lvlJc w:val="left"/>
      <w:pPr>
        <w:ind w:left="7146" w:hanging="360"/>
      </w:pPr>
    </w:lvl>
    <w:lvl w:ilvl="7" w:tplc="041D0019" w:tentative="1">
      <w:start w:val="1"/>
      <w:numFmt w:val="lowerLetter"/>
      <w:lvlText w:val="%8."/>
      <w:lvlJc w:val="left"/>
      <w:pPr>
        <w:ind w:left="7866" w:hanging="360"/>
      </w:pPr>
    </w:lvl>
    <w:lvl w:ilvl="8" w:tplc="041D001B" w:tentative="1">
      <w:start w:val="1"/>
      <w:numFmt w:val="lowerRoman"/>
      <w:lvlText w:val="%9."/>
      <w:lvlJc w:val="right"/>
      <w:pPr>
        <w:ind w:left="8586" w:hanging="180"/>
      </w:pPr>
    </w:lvl>
  </w:abstractNum>
  <w:abstractNum w:abstractNumId="23" w15:restartNumberingAfterBreak="0">
    <w:nsid w:val="348F221C"/>
    <w:multiLevelType w:val="hybridMultilevel"/>
    <w:tmpl w:val="7FE60012"/>
    <w:lvl w:ilvl="0" w:tplc="78B2B274">
      <w:start w:val="1"/>
      <w:numFmt w:val="decimal"/>
      <w:lvlText w:val="%1."/>
      <w:lvlJc w:val="left"/>
      <w:pPr>
        <w:ind w:left="2988" w:hanging="360"/>
      </w:pPr>
      <w:rPr>
        <w:rFonts w:hint="default"/>
      </w:rPr>
    </w:lvl>
    <w:lvl w:ilvl="1" w:tplc="041D0019" w:tentative="1">
      <w:start w:val="1"/>
      <w:numFmt w:val="lowerLetter"/>
      <w:lvlText w:val="%2."/>
      <w:lvlJc w:val="left"/>
      <w:pPr>
        <w:ind w:left="2574" w:hanging="360"/>
      </w:pPr>
    </w:lvl>
    <w:lvl w:ilvl="2" w:tplc="041D001B">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24" w15:restartNumberingAfterBreak="0">
    <w:nsid w:val="457C69A9"/>
    <w:multiLevelType w:val="hybridMultilevel"/>
    <w:tmpl w:val="6F9E5C32"/>
    <w:lvl w:ilvl="0" w:tplc="0E5C5F32">
      <w:start w:val="1"/>
      <w:numFmt w:val="bullet"/>
      <w:lvlText w:val="•"/>
      <w:lvlJc w:val="left"/>
      <w:pPr>
        <w:ind w:left="2421" w:hanging="360"/>
      </w:pPr>
      <w:rPr>
        <w:rFonts w:ascii="Times New Roman" w:hAnsi="Times New Roman"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5" w15:restartNumberingAfterBreak="0">
    <w:nsid w:val="47E85496"/>
    <w:multiLevelType w:val="hybridMultilevel"/>
    <w:tmpl w:val="C04245A0"/>
    <w:lvl w:ilvl="0" w:tplc="04070001">
      <w:start w:val="1"/>
      <w:numFmt w:val="bullet"/>
      <w:lvlText w:val=""/>
      <w:lvlJc w:val="left"/>
      <w:pPr>
        <w:ind w:left="1494" w:hanging="360"/>
      </w:pPr>
      <w:rPr>
        <w:rFonts w:ascii="Symbol" w:hAnsi="Symbol" w:hint="default"/>
      </w:rPr>
    </w:lvl>
    <w:lvl w:ilvl="1" w:tplc="04070003">
      <w:start w:val="1"/>
      <w:numFmt w:val="bullet"/>
      <w:lvlText w:val="o"/>
      <w:lvlJc w:val="left"/>
      <w:pPr>
        <w:ind w:left="2214" w:hanging="360"/>
      </w:pPr>
      <w:rPr>
        <w:rFonts w:ascii="Courier New" w:hAnsi="Courier New" w:cs="Courier New" w:hint="default"/>
      </w:rPr>
    </w:lvl>
    <w:lvl w:ilvl="2" w:tplc="04070005">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6" w15:restartNumberingAfterBreak="0">
    <w:nsid w:val="48011DD7"/>
    <w:multiLevelType w:val="multilevel"/>
    <w:tmpl w:val="0409001D"/>
    <w:numStyleLink w:val="1ai"/>
  </w:abstractNum>
  <w:abstractNum w:abstractNumId="27" w15:restartNumberingAfterBreak="0">
    <w:nsid w:val="4D7F4507"/>
    <w:multiLevelType w:val="hybridMultilevel"/>
    <w:tmpl w:val="D55CBCD6"/>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205E84"/>
    <w:multiLevelType w:val="hybridMultilevel"/>
    <w:tmpl w:val="A844B41C"/>
    <w:lvl w:ilvl="0" w:tplc="041D000F">
      <w:start w:val="1"/>
      <w:numFmt w:val="decimal"/>
      <w:lvlText w:val="%1."/>
      <w:lvlJc w:val="left"/>
      <w:pPr>
        <w:ind w:left="2771" w:hanging="360"/>
      </w:pPr>
    </w:lvl>
    <w:lvl w:ilvl="1" w:tplc="041D0019" w:tentative="1">
      <w:start w:val="1"/>
      <w:numFmt w:val="lowerLetter"/>
      <w:lvlText w:val="%2."/>
      <w:lvlJc w:val="left"/>
      <w:pPr>
        <w:ind w:left="3491" w:hanging="360"/>
      </w:pPr>
    </w:lvl>
    <w:lvl w:ilvl="2" w:tplc="041D001B" w:tentative="1">
      <w:start w:val="1"/>
      <w:numFmt w:val="lowerRoman"/>
      <w:lvlText w:val="%3."/>
      <w:lvlJc w:val="right"/>
      <w:pPr>
        <w:ind w:left="4211" w:hanging="180"/>
      </w:pPr>
    </w:lvl>
    <w:lvl w:ilvl="3" w:tplc="041D000F" w:tentative="1">
      <w:start w:val="1"/>
      <w:numFmt w:val="decimal"/>
      <w:lvlText w:val="%4."/>
      <w:lvlJc w:val="left"/>
      <w:pPr>
        <w:ind w:left="4931" w:hanging="360"/>
      </w:pPr>
    </w:lvl>
    <w:lvl w:ilvl="4" w:tplc="041D0019" w:tentative="1">
      <w:start w:val="1"/>
      <w:numFmt w:val="lowerLetter"/>
      <w:lvlText w:val="%5."/>
      <w:lvlJc w:val="left"/>
      <w:pPr>
        <w:ind w:left="5651" w:hanging="360"/>
      </w:pPr>
    </w:lvl>
    <w:lvl w:ilvl="5" w:tplc="041D001B" w:tentative="1">
      <w:start w:val="1"/>
      <w:numFmt w:val="lowerRoman"/>
      <w:lvlText w:val="%6."/>
      <w:lvlJc w:val="right"/>
      <w:pPr>
        <w:ind w:left="6371" w:hanging="180"/>
      </w:pPr>
    </w:lvl>
    <w:lvl w:ilvl="6" w:tplc="041D000F" w:tentative="1">
      <w:start w:val="1"/>
      <w:numFmt w:val="decimal"/>
      <w:lvlText w:val="%7."/>
      <w:lvlJc w:val="left"/>
      <w:pPr>
        <w:ind w:left="7091" w:hanging="360"/>
      </w:pPr>
    </w:lvl>
    <w:lvl w:ilvl="7" w:tplc="041D0019" w:tentative="1">
      <w:start w:val="1"/>
      <w:numFmt w:val="lowerLetter"/>
      <w:lvlText w:val="%8."/>
      <w:lvlJc w:val="left"/>
      <w:pPr>
        <w:ind w:left="7811" w:hanging="360"/>
      </w:pPr>
    </w:lvl>
    <w:lvl w:ilvl="8" w:tplc="041D001B" w:tentative="1">
      <w:start w:val="1"/>
      <w:numFmt w:val="lowerRoman"/>
      <w:lvlText w:val="%9."/>
      <w:lvlJc w:val="right"/>
      <w:pPr>
        <w:ind w:left="8531" w:hanging="180"/>
      </w:pPr>
    </w:lvl>
  </w:abstractNum>
  <w:abstractNum w:abstractNumId="31" w15:restartNumberingAfterBreak="0">
    <w:nsid w:val="78B33ECA"/>
    <w:multiLevelType w:val="hybridMultilevel"/>
    <w:tmpl w:val="FDF2BA08"/>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32" w15:restartNumberingAfterBreak="0">
    <w:nsid w:val="78BC0620"/>
    <w:multiLevelType w:val="hybridMultilevel"/>
    <w:tmpl w:val="FCC49FA0"/>
    <w:lvl w:ilvl="0" w:tplc="829294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8"/>
  </w:num>
  <w:num w:numId="13">
    <w:abstractNumId w:val="11"/>
  </w:num>
  <w:num w:numId="14">
    <w:abstractNumId w:val="28"/>
  </w:num>
  <w:num w:numId="15">
    <w:abstractNumId w:val="16"/>
  </w:num>
  <w:num w:numId="16">
    <w:abstractNumId w:val="13"/>
  </w:num>
  <w:num w:numId="17">
    <w:abstractNumId w:val="32"/>
  </w:num>
  <w:num w:numId="18">
    <w:abstractNumId w:val="29"/>
  </w:num>
  <w:num w:numId="19">
    <w:abstractNumId w:val="25"/>
  </w:num>
  <w:num w:numId="20">
    <w:abstractNumId w:val="27"/>
  </w:num>
  <w:num w:numId="21">
    <w:abstractNumId w:val="30"/>
  </w:num>
  <w:num w:numId="22">
    <w:abstractNumId w:val="26"/>
  </w:num>
  <w:num w:numId="23">
    <w:abstractNumId w:val="14"/>
  </w:num>
  <w:num w:numId="24">
    <w:abstractNumId w:val="10"/>
  </w:num>
  <w:num w:numId="25">
    <w:abstractNumId w:val="23"/>
  </w:num>
  <w:num w:numId="26">
    <w:abstractNumId w:val="12"/>
  </w:num>
  <w:num w:numId="27">
    <w:abstractNumId w:val="22"/>
  </w:num>
  <w:num w:numId="28">
    <w:abstractNumId w:val="17"/>
  </w:num>
  <w:num w:numId="29">
    <w:abstractNumId w:val="19"/>
  </w:num>
  <w:num w:numId="30">
    <w:abstractNumId w:val="31"/>
  </w:num>
  <w:num w:numId="31">
    <w:abstractNumId w:val="15"/>
  </w:num>
  <w:num w:numId="32">
    <w:abstractNumId w:val="24"/>
  </w:num>
  <w:num w:numId="33">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0"/>
  <w:activeWritingStyle w:appName="MSWord" w:lang="de-DE" w:vendorID="64" w:dllVersion="6" w:nlCheck="1" w:checkStyle="0"/>
  <w:activeWritingStyle w:appName="MSWord" w:lang="de-CH"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7889"/>
  </w:hdrShapeDefaults>
  <w:footnotePr>
    <w:numStart w:val="2"/>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00D25"/>
    <w:rsid w:val="000020A2"/>
    <w:rsid w:val="000035B8"/>
    <w:rsid w:val="00011766"/>
    <w:rsid w:val="00013E97"/>
    <w:rsid w:val="000149A1"/>
    <w:rsid w:val="00020AD1"/>
    <w:rsid w:val="000218B5"/>
    <w:rsid w:val="000260EE"/>
    <w:rsid w:val="000375AD"/>
    <w:rsid w:val="00037F90"/>
    <w:rsid w:val="00042C00"/>
    <w:rsid w:val="00046B0A"/>
    <w:rsid w:val="00046B1F"/>
    <w:rsid w:val="000470B0"/>
    <w:rsid w:val="00047EB7"/>
    <w:rsid w:val="00050F6B"/>
    <w:rsid w:val="00057E97"/>
    <w:rsid w:val="00061528"/>
    <w:rsid w:val="0006361C"/>
    <w:rsid w:val="00067232"/>
    <w:rsid w:val="00072C8C"/>
    <w:rsid w:val="000733B5"/>
    <w:rsid w:val="00081815"/>
    <w:rsid w:val="0008342E"/>
    <w:rsid w:val="00085917"/>
    <w:rsid w:val="00091557"/>
    <w:rsid w:val="000931C0"/>
    <w:rsid w:val="00093840"/>
    <w:rsid w:val="00096262"/>
    <w:rsid w:val="0009761A"/>
    <w:rsid w:val="00097B02"/>
    <w:rsid w:val="000A0FD0"/>
    <w:rsid w:val="000A1785"/>
    <w:rsid w:val="000A3752"/>
    <w:rsid w:val="000A58D8"/>
    <w:rsid w:val="000A5CF8"/>
    <w:rsid w:val="000A77BB"/>
    <w:rsid w:val="000B0595"/>
    <w:rsid w:val="000B175B"/>
    <w:rsid w:val="000B363D"/>
    <w:rsid w:val="000B3A0F"/>
    <w:rsid w:val="000B4EF7"/>
    <w:rsid w:val="000B633F"/>
    <w:rsid w:val="000B7AA1"/>
    <w:rsid w:val="000B7EDC"/>
    <w:rsid w:val="000C125A"/>
    <w:rsid w:val="000C2C03"/>
    <w:rsid w:val="000C2D2E"/>
    <w:rsid w:val="000C2DEF"/>
    <w:rsid w:val="000C2F83"/>
    <w:rsid w:val="000C3305"/>
    <w:rsid w:val="000C3328"/>
    <w:rsid w:val="000C4D51"/>
    <w:rsid w:val="000C7F79"/>
    <w:rsid w:val="000D080C"/>
    <w:rsid w:val="000D1E89"/>
    <w:rsid w:val="000D3D97"/>
    <w:rsid w:val="000D7449"/>
    <w:rsid w:val="000D7C1A"/>
    <w:rsid w:val="000D7EE5"/>
    <w:rsid w:val="000E0415"/>
    <w:rsid w:val="000E300C"/>
    <w:rsid w:val="000E5C70"/>
    <w:rsid w:val="000E6237"/>
    <w:rsid w:val="000F0284"/>
    <w:rsid w:val="00101DB8"/>
    <w:rsid w:val="00102AA6"/>
    <w:rsid w:val="00103CC1"/>
    <w:rsid w:val="00104CDA"/>
    <w:rsid w:val="001103AA"/>
    <w:rsid w:val="0011119B"/>
    <w:rsid w:val="0011666B"/>
    <w:rsid w:val="0012118B"/>
    <w:rsid w:val="001211F5"/>
    <w:rsid w:val="001362A8"/>
    <w:rsid w:val="00141383"/>
    <w:rsid w:val="00142AB2"/>
    <w:rsid w:val="00154657"/>
    <w:rsid w:val="00155068"/>
    <w:rsid w:val="00162D38"/>
    <w:rsid w:val="001644E3"/>
    <w:rsid w:val="00165F3A"/>
    <w:rsid w:val="00172E32"/>
    <w:rsid w:val="00177CE8"/>
    <w:rsid w:val="0018210E"/>
    <w:rsid w:val="00186D7B"/>
    <w:rsid w:val="00193CA7"/>
    <w:rsid w:val="0019451E"/>
    <w:rsid w:val="0019698C"/>
    <w:rsid w:val="001A1DCF"/>
    <w:rsid w:val="001A6E55"/>
    <w:rsid w:val="001B08A2"/>
    <w:rsid w:val="001B13A5"/>
    <w:rsid w:val="001B4B04"/>
    <w:rsid w:val="001B5C50"/>
    <w:rsid w:val="001C03F9"/>
    <w:rsid w:val="001C0917"/>
    <w:rsid w:val="001C46D0"/>
    <w:rsid w:val="001C5A58"/>
    <w:rsid w:val="001C6027"/>
    <w:rsid w:val="001C6663"/>
    <w:rsid w:val="001C7895"/>
    <w:rsid w:val="001D0C8C"/>
    <w:rsid w:val="001D1419"/>
    <w:rsid w:val="001D26DF"/>
    <w:rsid w:val="001D3A03"/>
    <w:rsid w:val="001E0B9E"/>
    <w:rsid w:val="001E29E7"/>
    <w:rsid w:val="001E36B4"/>
    <w:rsid w:val="001E5415"/>
    <w:rsid w:val="001E7451"/>
    <w:rsid w:val="001E7B67"/>
    <w:rsid w:val="001F1377"/>
    <w:rsid w:val="001F679D"/>
    <w:rsid w:val="001F7435"/>
    <w:rsid w:val="002027A3"/>
    <w:rsid w:val="00202DA8"/>
    <w:rsid w:val="0021157B"/>
    <w:rsid w:val="00211E0B"/>
    <w:rsid w:val="002221AA"/>
    <w:rsid w:val="0022321E"/>
    <w:rsid w:val="00225730"/>
    <w:rsid w:val="00233955"/>
    <w:rsid w:val="0023539C"/>
    <w:rsid w:val="00236A96"/>
    <w:rsid w:val="0023771B"/>
    <w:rsid w:val="0024023A"/>
    <w:rsid w:val="00243217"/>
    <w:rsid w:val="00246079"/>
    <w:rsid w:val="00246DAC"/>
    <w:rsid w:val="00247BDC"/>
    <w:rsid w:val="00250A58"/>
    <w:rsid w:val="00252290"/>
    <w:rsid w:val="00252EEE"/>
    <w:rsid w:val="00267F5F"/>
    <w:rsid w:val="00280A1D"/>
    <w:rsid w:val="002820E6"/>
    <w:rsid w:val="002834C5"/>
    <w:rsid w:val="00284DBC"/>
    <w:rsid w:val="00286343"/>
    <w:rsid w:val="00286B4D"/>
    <w:rsid w:val="00287DCC"/>
    <w:rsid w:val="00291E09"/>
    <w:rsid w:val="00292ACF"/>
    <w:rsid w:val="002A0CC5"/>
    <w:rsid w:val="002A3C85"/>
    <w:rsid w:val="002A603B"/>
    <w:rsid w:val="002A6EFA"/>
    <w:rsid w:val="002B46EB"/>
    <w:rsid w:val="002B65D8"/>
    <w:rsid w:val="002B742C"/>
    <w:rsid w:val="002C63B0"/>
    <w:rsid w:val="002D0CE4"/>
    <w:rsid w:val="002D13E9"/>
    <w:rsid w:val="002D27F5"/>
    <w:rsid w:val="002D2E24"/>
    <w:rsid w:val="002D4643"/>
    <w:rsid w:val="002D4B6C"/>
    <w:rsid w:val="002D5825"/>
    <w:rsid w:val="002E20D5"/>
    <w:rsid w:val="002F175C"/>
    <w:rsid w:val="002F3C64"/>
    <w:rsid w:val="00301D76"/>
    <w:rsid w:val="00302E18"/>
    <w:rsid w:val="0030606F"/>
    <w:rsid w:val="00312976"/>
    <w:rsid w:val="003173A5"/>
    <w:rsid w:val="003229D8"/>
    <w:rsid w:val="00324058"/>
    <w:rsid w:val="003255CD"/>
    <w:rsid w:val="0033230E"/>
    <w:rsid w:val="003358CF"/>
    <w:rsid w:val="00335D02"/>
    <w:rsid w:val="0034605E"/>
    <w:rsid w:val="00350BA2"/>
    <w:rsid w:val="00352709"/>
    <w:rsid w:val="00354ED9"/>
    <w:rsid w:val="0035741C"/>
    <w:rsid w:val="0036340C"/>
    <w:rsid w:val="003706D8"/>
    <w:rsid w:val="0037107E"/>
    <w:rsid w:val="00371178"/>
    <w:rsid w:val="003754FC"/>
    <w:rsid w:val="00375B70"/>
    <w:rsid w:val="00381A13"/>
    <w:rsid w:val="0038452A"/>
    <w:rsid w:val="003915D3"/>
    <w:rsid w:val="00393A3C"/>
    <w:rsid w:val="003A10AC"/>
    <w:rsid w:val="003A30E1"/>
    <w:rsid w:val="003A6498"/>
    <w:rsid w:val="003A6728"/>
    <w:rsid w:val="003A6810"/>
    <w:rsid w:val="003A7C69"/>
    <w:rsid w:val="003B36D1"/>
    <w:rsid w:val="003B7418"/>
    <w:rsid w:val="003C2CC4"/>
    <w:rsid w:val="003C4E57"/>
    <w:rsid w:val="003C74DD"/>
    <w:rsid w:val="003D30B0"/>
    <w:rsid w:val="003D3380"/>
    <w:rsid w:val="003D4B23"/>
    <w:rsid w:val="003E0B6D"/>
    <w:rsid w:val="003E47CA"/>
    <w:rsid w:val="003F310D"/>
    <w:rsid w:val="003F7107"/>
    <w:rsid w:val="003F710A"/>
    <w:rsid w:val="004002CE"/>
    <w:rsid w:val="00406D5C"/>
    <w:rsid w:val="00410C89"/>
    <w:rsid w:val="0041397F"/>
    <w:rsid w:val="0041539A"/>
    <w:rsid w:val="00422E03"/>
    <w:rsid w:val="00426B9B"/>
    <w:rsid w:val="004306DC"/>
    <w:rsid w:val="004325CB"/>
    <w:rsid w:val="004356D2"/>
    <w:rsid w:val="004428E6"/>
    <w:rsid w:val="00442A83"/>
    <w:rsid w:val="0044530F"/>
    <w:rsid w:val="00446D76"/>
    <w:rsid w:val="0045495B"/>
    <w:rsid w:val="00454D98"/>
    <w:rsid w:val="00456890"/>
    <w:rsid w:val="0045737E"/>
    <w:rsid w:val="00463984"/>
    <w:rsid w:val="00463B7B"/>
    <w:rsid w:val="004643FE"/>
    <w:rsid w:val="00470310"/>
    <w:rsid w:val="00471330"/>
    <w:rsid w:val="004757DA"/>
    <w:rsid w:val="004760B7"/>
    <w:rsid w:val="0048014F"/>
    <w:rsid w:val="00482DA4"/>
    <w:rsid w:val="0048397A"/>
    <w:rsid w:val="00485C67"/>
    <w:rsid w:val="004A12F2"/>
    <w:rsid w:val="004C2461"/>
    <w:rsid w:val="004C63B1"/>
    <w:rsid w:val="004C648F"/>
    <w:rsid w:val="004C72BF"/>
    <w:rsid w:val="004C7462"/>
    <w:rsid w:val="004C7936"/>
    <w:rsid w:val="004D4E04"/>
    <w:rsid w:val="004D5426"/>
    <w:rsid w:val="004D71EB"/>
    <w:rsid w:val="004E0C05"/>
    <w:rsid w:val="004E1EFB"/>
    <w:rsid w:val="004E55C6"/>
    <w:rsid w:val="004E77B2"/>
    <w:rsid w:val="004F0CCB"/>
    <w:rsid w:val="004F5695"/>
    <w:rsid w:val="004F68B6"/>
    <w:rsid w:val="004F7A1B"/>
    <w:rsid w:val="00503DEB"/>
    <w:rsid w:val="00504B2D"/>
    <w:rsid w:val="00507CE8"/>
    <w:rsid w:val="0052013D"/>
    <w:rsid w:val="0052136D"/>
    <w:rsid w:val="00522B58"/>
    <w:rsid w:val="0052389F"/>
    <w:rsid w:val="00523CD7"/>
    <w:rsid w:val="00526FF7"/>
    <w:rsid w:val="0052775E"/>
    <w:rsid w:val="00533685"/>
    <w:rsid w:val="005420F2"/>
    <w:rsid w:val="00545721"/>
    <w:rsid w:val="00546993"/>
    <w:rsid w:val="00546F66"/>
    <w:rsid w:val="005523E5"/>
    <w:rsid w:val="00553B62"/>
    <w:rsid w:val="005628B6"/>
    <w:rsid w:val="005651EF"/>
    <w:rsid w:val="005659C3"/>
    <w:rsid w:val="00566B2D"/>
    <w:rsid w:val="0057049C"/>
    <w:rsid w:val="00584FAE"/>
    <w:rsid w:val="00586DB8"/>
    <w:rsid w:val="00590F4A"/>
    <w:rsid w:val="005933E3"/>
    <w:rsid w:val="0059363D"/>
    <w:rsid w:val="00596193"/>
    <w:rsid w:val="005A1668"/>
    <w:rsid w:val="005A280E"/>
    <w:rsid w:val="005A6437"/>
    <w:rsid w:val="005B0A84"/>
    <w:rsid w:val="005B3DB3"/>
    <w:rsid w:val="005B4E13"/>
    <w:rsid w:val="005C5CC2"/>
    <w:rsid w:val="005D01AA"/>
    <w:rsid w:val="005D0201"/>
    <w:rsid w:val="005D2A29"/>
    <w:rsid w:val="005E6A77"/>
    <w:rsid w:val="005F4EF7"/>
    <w:rsid w:val="005F7B75"/>
    <w:rsid w:val="006001EE"/>
    <w:rsid w:val="00600FA9"/>
    <w:rsid w:val="00603A22"/>
    <w:rsid w:val="00605042"/>
    <w:rsid w:val="00611FC4"/>
    <w:rsid w:val="006162FB"/>
    <w:rsid w:val="006167E8"/>
    <w:rsid w:val="00616EEB"/>
    <w:rsid w:val="006176FB"/>
    <w:rsid w:val="0062213C"/>
    <w:rsid w:val="006309EF"/>
    <w:rsid w:val="00633CDB"/>
    <w:rsid w:val="00640636"/>
    <w:rsid w:val="00640B26"/>
    <w:rsid w:val="00642081"/>
    <w:rsid w:val="00644CD3"/>
    <w:rsid w:val="00651B2F"/>
    <w:rsid w:val="00652D0A"/>
    <w:rsid w:val="0066005F"/>
    <w:rsid w:val="00661C95"/>
    <w:rsid w:val="006623D5"/>
    <w:rsid w:val="00662531"/>
    <w:rsid w:val="00662BB6"/>
    <w:rsid w:val="006634C7"/>
    <w:rsid w:val="00667F8F"/>
    <w:rsid w:val="0067091C"/>
    <w:rsid w:val="00670BBE"/>
    <w:rsid w:val="006713A7"/>
    <w:rsid w:val="00671F98"/>
    <w:rsid w:val="00673C44"/>
    <w:rsid w:val="00674897"/>
    <w:rsid w:val="00676B85"/>
    <w:rsid w:val="00684C21"/>
    <w:rsid w:val="00686FF1"/>
    <w:rsid w:val="006A2530"/>
    <w:rsid w:val="006A5B5E"/>
    <w:rsid w:val="006B49F6"/>
    <w:rsid w:val="006B4DDD"/>
    <w:rsid w:val="006C18FA"/>
    <w:rsid w:val="006C3589"/>
    <w:rsid w:val="006D03EC"/>
    <w:rsid w:val="006D2B94"/>
    <w:rsid w:val="006D317D"/>
    <w:rsid w:val="006D37AF"/>
    <w:rsid w:val="006D51D0"/>
    <w:rsid w:val="006D75CD"/>
    <w:rsid w:val="006E3B48"/>
    <w:rsid w:val="006E4935"/>
    <w:rsid w:val="006E564B"/>
    <w:rsid w:val="006E7191"/>
    <w:rsid w:val="006E73A7"/>
    <w:rsid w:val="006F303E"/>
    <w:rsid w:val="006F3CCF"/>
    <w:rsid w:val="00701773"/>
    <w:rsid w:val="00702574"/>
    <w:rsid w:val="00703577"/>
    <w:rsid w:val="00705894"/>
    <w:rsid w:val="007112CD"/>
    <w:rsid w:val="0071793F"/>
    <w:rsid w:val="0072632A"/>
    <w:rsid w:val="007327D5"/>
    <w:rsid w:val="00741721"/>
    <w:rsid w:val="007418F1"/>
    <w:rsid w:val="00743E81"/>
    <w:rsid w:val="00753674"/>
    <w:rsid w:val="00754592"/>
    <w:rsid w:val="007611CF"/>
    <w:rsid w:val="007612FF"/>
    <w:rsid w:val="007629C8"/>
    <w:rsid w:val="00765EC1"/>
    <w:rsid w:val="0077047D"/>
    <w:rsid w:val="00781439"/>
    <w:rsid w:val="007816F1"/>
    <w:rsid w:val="0078507B"/>
    <w:rsid w:val="00791AC2"/>
    <w:rsid w:val="00793939"/>
    <w:rsid w:val="00796A62"/>
    <w:rsid w:val="00797575"/>
    <w:rsid w:val="007A1179"/>
    <w:rsid w:val="007A787F"/>
    <w:rsid w:val="007B49D7"/>
    <w:rsid w:val="007B6BA5"/>
    <w:rsid w:val="007B6C1C"/>
    <w:rsid w:val="007C3390"/>
    <w:rsid w:val="007C4F4B"/>
    <w:rsid w:val="007C5966"/>
    <w:rsid w:val="007D3484"/>
    <w:rsid w:val="007E01E9"/>
    <w:rsid w:val="007E26B9"/>
    <w:rsid w:val="007E63F3"/>
    <w:rsid w:val="007F0F4A"/>
    <w:rsid w:val="007F10A1"/>
    <w:rsid w:val="007F23F5"/>
    <w:rsid w:val="007F29A5"/>
    <w:rsid w:val="007F6611"/>
    <w:rsid w:val="007F70AF"/>
    <w:rsid w:val="007F7106"/>
    <w:rsid w:val="007F7A86"/>
    <w:rsid w:val="007F7AB8"/>
    <w:rsid w:val="00804157"/>
    <w:rsid w:val="00804222"/>
    <w:rsid w:val="008116D7"/>
    <w:rsid w:val="00811920"/>
    <w:rsid w:val="00815AD0"/>
    <w:rsid w:val="00815E91"/>
    <w:rsid w:val="008212E9"/>
    <w:rsid w:val="008242D7"/>
    <w:rsid w:val="00824EA3"/>
    <w:rsid w:val="008257B1"/>
    <w:rsid w:val="008268C5"/>
    <w:rsid w:val="00835C5B"/>
    <w:rsid w:val="00836F65"/>
    <w:rsid w:val="00840043"/>
    <w:rsid w:val="00841EA6"/>
    <w:rsid w:val="00842F17"/>
    <w:rsid w:val="00843767"/>
    <w:rsid w:val="00844141"/>
    <w:rsid w:val="00845E45"/>
    <w:rsid w:val="008544D5"/>
    <w:rsid w:val="00854501"/>
    <w:rsid w:val="008556FB"/>
    <w:rsid w:val="0085672F"/>
    <w:rsid w:val="008679D9"/>
    <w:rsid w:val="008711DC"/>
    <w:rsid w:val="00871389"/>
    <w:rsid w:val="00875C74"/>
    <w:rsid w:val="008767BF"/>
    <w:rsid w:val="008777A4"/>
    <w:rsid w:val="00880848"/>
    <w:rsid w:val="00883999"/>
    <w:rsid w:val="00887652"/>
    <w:rsid w:val="008878DE"/>
    <w:rsid w:val="00895251"/>
    <w:rsid w:val="008979B1"/>
    <w:rsid w:val="008A3058"/>
    <w:rsid w:val="008A6B25"/>
    <w:rsid w:val="008A6C4F"/>
    <w:rsid w:val="008A7F90"/>
    <w:rsid w:val="008B187F"/>
    <w:rsid w:val="008B2335"/>
    <w:rsid w:val="008B27FB"/>
    <w:rsid w:val="008B2B78"/>
    <w:rsid w:val="008B2D85"/>
    <w:rsid w:val="008B5119"/>
    <w:rsid w:val="008C400E"/>
    <w:rsid w:val="008C4ADB"/>
    <w:rsid w:val="008C678F"/>
    <w:rsid w:val="008C7AFF"/>
    <w:rsid w:val="008D7341"/>
    <w:rsid w:val="008E0678"/>
    <w:rsid w:val="008E2331"/>
    <w:rsid w:val="008E33CD"/>
    <w:rsid w:val="008E6480"/>
    <w:rsid w:val="008F03A8"/>
    <w:rsid w:val="008F5ACB"/>
    <w:rsid w:val="008F6CE6"/>
    <w:rsid w:val="00907BA5"/>
    <w:rsid w:val="0091190D"/>
    <w:rsid w:val="009223CA"/>
    <w:rsid w:val="00927829"/>
    <w:rsid w:val="00933E40"/>
    <w:rsid w:val="00934137"/>
    <w:rsid w:val="009408BB"/>
    <w:rsid w:val="00940F93"/>
    <w:rsid w:val="00943E66"/>
    <w:rsid w:val="0094558F"/>
    <w:rsid w:val="00946884"/>
    <w:rsid w:val="009536F9"/>
    <w:rsid w:val="00956168"/>
    <w:rsid w:val="00961690"/>
    <w:rsid w:val="009636BB"/>
    <w:rsid w:val="00963ABB"/>
    <w:rsid w:val="0097110C"/>
    <w:rsid w:val="009760F3"/>
    <w:rsid w:val="00977203"/>
    <w:rsid w:val="00995AB4"/>
    <w:rsid w:val="0099754E"/>
    <w:rsid w:val="009A0E8D"/>
    <w:rsid w:val="009A1331"/>
    <w:rsid w:val="009A3C75"/>
    <w:rsid w:val="009B0F25"/>
    <w:rsid w:val="009B1518"/>
    <w:rsid w:val="009B15AA"/>
    <w:rsid w:val="009B26E7"/>
    <w:rsid w:val="009B350F"/>
    <w:rsid w:val="009C2166"/>
    <w:rsid w:val="009C454F"/>
    <w:rsid w:val="009C565B"/>
    <w:rsid w:val="009D2486"/>
    <w:rsid w:val="009D2A5B"/>
    <w:rsid w:val="009E1D30"/>
    <w:rsid w:val="009E6561"/>
    <w:rsid w:val="009F2BB8"/>
    <w:rsid w:val="00A00A3F"/>
    <w:rsid w:val="00A01489"/>
    <w:rsid w:val="00A12E50"/>
    <w:rsid w:val="00A14388"/>
    <w:rsid w:val="00A1777D"/>
    <w:rsid w:val="00A2665E"/>
    <w:rsid w:val="00A3009E"/>
    <w:rsid w:val="00A3026E"/>
    <w:rsid w:val="00A30C84"/>
    <w:rsid w:val="00A31D95"/>
    <w:rsid w:val="00A338F1"/>
    <w:rsid w:val="00A3409F"/>
    <w:rsid w:val="00A44D24"/>
    <w:rsid w:val="00A45808"/>
    <w:rsid w:val="00A46763"/>
    <w:rsid w:val="00A477C4"/>
    <w:rsid w:val="00A533E7"/>
    <w:rsid w:val="00A5402C"/>
    <w:rsid w:val="00A56AAB"/>
    <w:rsid w:val="00A7218F"/>
    <w:rsid w:val="00A72F22"/>
    <w:rsid w:val="00A7360F"/>
    <w:rsid w:val="00A748A6"/>
    <w:rsid w:val="00A769F4"/>
    <w:rsid w:val="00A776B4"/>
    <w:rsid w:val="00A86F6A"/>
    <w:rsid w:val="00A915B4"/>
    <w:rsid w:val="00A94361"/>
    <w:rsid w:val="00A94BB3"/>
    <w:rsid w:val="00A95D61"/>
    <w:rsid w:val="00A970A8"/>
    <w:rsid w:val="00AA1F98"/>
    <w:rsid w:val="00AA293C"/>
    <w:rsid w:val="00AA475C"/>
    <w:rsid w:val="00AA5165"/>
    <w:rsid w:val="00AA55D5"/>
    <w:rsid w:val="00AA66C0"/>
    <w:rsid w:val="00AB2A18"/>
    <w:rsid w:val="00AB32F7"/>
    <w:rsid w:val="00AB4050"/>
    <w:rsid w:val="00AB5B47"/>
    <w:rsid w:val="00AC36B7"/>
    <w:rsid w:val="00AC5045"/>
    <w:rsid w:val="00AC6EC4"/>
    <w:rsid w:val="00AD44C2"/>
    <w:rsid w:val="00AD48FA"/>
    <w:rsid w:val="00AE0B20"/>
    <w:rsid w:val="00AE50F3"/>
    <w:rsid w:val="00AF7B8E"/>
    <w:rsid w:val="00B0614C"/>
    <w:rsid w:val="00B101E9"/>
    <w:rsid w:val="00B117CF"/>
    <w:rsid w:val="00B11BB4"/>
    <w:rsid w:val="00B11D71"/>
    <w:rsid w:val="00B12557"/>
    <w:rsid w:val="00B129BB"/>
    <w:rsid w:val="00B12CA6"/>
    <w:rsid w:val="00B2148A"/>
    <w:rsid w:val="00B21F96"/>
    <w:rsid w:val="00B22BC2"/>
    <w:rsid w:val="00B240FC"/>
    <w:rsid w:val="00B24F79"/>
    <w:rsid w:val="00B25EB2"/>
    <w:rsid w:val="00B27148"/>
    <w:rsid w:val="00B27885"/>
    <w:rsid w:val="00B30179"/>
    <w:rsid w:val="00B31424"/>
    <w:rsid w:val="00B34EAB"/>
    <w:rsid w:val="00B36690"/>
    <w:rsid w:val="00B41584"/>
    <w:rsid w:val="00B421C1"/>
    <w:rsid w:val="00B47633"/>
    <w:rsid w:val="00B51CEC"/>
    <w:rsid w:val="00B552A3"/>
    <w:rsid w:val="00B55C71"/>
    <w:rsid w:val="00B56E4A"/>
    <w:rsid w:val="00B56E9C"/>
    <w:rsid w:val="00B612DF"/>
    <w:rsid w:val="00B61320"/>
    <w:rsid w:val="00B6151A"/>
    <w:rsid w:val="00B61BB6"/>
    <w:rsid w:val="00B63F86"/>
    <w:rsid w:val="00B64B1F"/>
    <w:rsid w:val="00B6553F"/>
    <w:rsid w:val="00B70F1E"/>
    <w:rsid w:val="00B77D05"/>
    <w:rsid w:val="00B8059B"/>
    <w:rsid w:val="00B81206"/>
    <w:rsid w:val="00B81E12"/>
    <w:rsid w:val="00B8394B"/>
    <w:rsid w:val="00B85D76"/>
    <w:rsid w:val="00B87639"/>
    <w:rsid w:val="00B94746"/>
    <w:rsid w:val="00BA4F47"/>
    <w:rsid w:val="00BB090B"/>
    <w:rsid w:val="00BB1184"/>
    <w:rsid w:val="00BB5635"/>
    <w:rsid w:val="00BB7CD1"/>
    <w:rsid w:val="00BC2725"/>
    <w:rsid w:val="00BC3FA0"/>
    <w:rsid w:val="00BC626B"/>
    <w:rsid w:val="00BC67E1"/>
    <w:rsid w:val="00BC6D21"/>
    <w:rsid w:val="00BC74E9"/>
    <w:rsid w:val="00BC7D09"/>
    <w:rsid w:val="00BD6AE8"/>
    <w:rsid w:val="00BE4F17"/>
    <w:rsid w:val="00BF3CC6"/>
    <w:rsid w:val="00BF68A8"/>
    <w:rsid w:val="00BF6B31"/>
    <w:rsid w:val="00C00247"/>
    <w:rsid w:val="00C0468A"/>
    <w:rsid w:val="00C10FE6"/>
    <w:rsid w:val="00C11A03"/>
    <w:rsid w:val="00C11B49"/>
    <w:rsid w:val="00C17371"/>
    <w:rsid w:val="00C217A5"/>
    <w:rsid w:val="00C22C0C"/>
    <w:rsid w:val="00C23978"/>
    <w:rsid w:val="00C25E1A"/>
    <w:rsid w:val="00C26804"/>
    <w:rsid w:val="00C30215"/>
    <w:rsid w:val="00C33407"/>
    <w:rsid w:val="00C3410A"/>
    <w:rsid w:val="00C42300"/>
    <w:rsid w:val="00C43462"/>
    <w:rsid w:val="00C43F8F"/>
    <w:rsid w:val="00C4527F"/>
    <w:rsid w:val="00C45E05"/>
    <w:rsid w:val="00C463DD"/>
    <w:rsid w:val="00C466C7"/>
    <w:rsid w:val="00C4724C"/>
    <w:rsid w:val="00C605F3"/>
    <w:rsid w:val="00C629A0"/>
    <w:rsid w:val="00C64629"/>
    <w:rsid w:val="00C66F1F"/>
    <w:rsid w:val="00C745C3"/>
    <w:rsid w:val="00C7755F"/>
    <w:rsid w:val="00C77BE5"/>
    <w:rsid w:val="00C900EB"/>
    <w:rsid w:val="00C97C39"/>
    <w:rsid w:val="00C97CF6"/>
    <w:rsid w:val="00CA39FB"/>
    <w:rsid w:val="00CB2276"/>
    <w:rsid w:val="00CB3E03"/>
    <w:rsid w:val="00CB46A6"/>
    <w:rsid w:val="00CB5F84"/>
    <w:rsid w:val="00CC24B7"/>
    <w:rsid w:val="00CC2A1B"/>
    <w:rsid w:val="00CC5B3B"/>
    <w:rsid w:val="00CC719E"/>
    <w:rsid w:val="00CD1FCA"/>
    <w:rsid w:val="00CD285E"/>
    <w:rsid w:val="00CD2BAF"/>
    <w:rsid w:val="00CD46A7"/>
    <w:rsid w:val="00CD57D2"/>
    <w:rsid w:val="00CE1761"/>
    <w:rsid w:val="00CE1CFD"/>
    <w:rsid w:val="00CE3E6E"/>
    <w:rsid w:val="00CE4A8F"/>
    <w:rsid w:val="00CE4E67"/>
    <w:rsid w:val="00CF3164"/>
    <w:rsid w:val="00CF7AC0"/>
    <w:rsid w:val="00D1284B"/>
    <w:rsid w:val="00D13737"/>
    <w:rsid w:val="00D13F4D"/>
    <w:rsid w:val="00D2031B"/>
    <w:rsid w:val="00D224BF"/>
    <w:rsid w:val="00D22523"/>
    <w:rsid w:val="00D25FE2"/>
    <w:rsid w:val="00D43252"/>
    <w:rsid w:val="00D43CDB"/>
    <w:rsid w:val="00D44198"/>
    <w:rsid w:val="00D46E53"/>
    <w:rsid w:val="00D47EEA"/>
    <w:rsid w:val="00D47F36"/>
    <w:rsid w:val="00D5385E"/>
    <w:rsid w:val="00D53946"/>
    <w:rsid w:val="00D550D4"/>
    <w:rsid w:val="00D56292"/>
    <w:rsid w:val="00D62742"/>
    <w:rsid w:val="00D7419E"/>
    <w:rsid w:val="00D773DF"/>
    <w:rsid w:val="00D80842"/>
    <w:rsid w:val="00D810EE"/>
    <w:rsid w:val="00D876F8"/>
    <w:rsid w:val="00D91A8D"/>
    <w:rsid w:val="00D9255F"/>
    <w:rsid w:val="00D95303"/>
    <w:rsid w:val="00D97453"/>
    <w:rsid w:val="00D978C6"/>
    <w:rsid w:val="00DA3C1C"/>
    <w:rsid w:val="00DA5024"/>
    <w:rsid w:val="00DB1304"/>
    <w:rsid w:val="00DB43CD"/>
    <w:rsid w:val="00DB57B1"/>
    <w:rsid w:val="00DB6E62"/>
    <w:rsid w:val="00DC12A9"/>
    <w:rsid w:val="00DE37C6"/>
    <w:rsid w:val="00DE4970"/>
    <w:rsid w:val="00DE7486"/>
    <w:rsid w:val="00DF0E6D"/>
    <w:rsid w:val="00DF0EC4"/>
    <w:rsid w:val="00DF418D"/>
    <w:rsid w:val="00E01B7D"/>
    <w:rsid w:val="00E01D54"/>
    <w:rsid w:val="00E02661"/>
    <w:rsid w:val="00E046DF"/>
    <w:rsid w:val="00E04F33"/>
    <w:rsid w:val="00E10E7D"/>
    <w:rsid w:val="00E13DAF"/>
    <w:rsid w:val="00E14853"/>
    <w:rsid w:val="00E15557"/>
    <w:rsid w:val="00E21502"/>
    <w:rsid w:val="00E261FA"/>
    <w:rsid w:val="00E26778"/>
    <w:rsid w:val="00E27346"/>
    <w:rsid w:val="00E51E40"/>
    <w:rsid w:val="00E54F0D"/>
    <w:rsid w:val="00E5605F"/>
    <w:rsid w:val="00E56FD4"/>
    <w:rsid w:val="00E5731F"/>
    <w:rsid w:val="00E62A14"/>
    <w:rsid w:val="00E62CCF"/>
    <w:rsid w:val="00E71BC8"/>
    <w:rsid w:val="00E7260F"/>
    <w:rsid w:val="00E726E6"/>
    <w:rsid w:val="00E73F5D"/>
    <w:rsid w:val="00E756DA"/>
    <w:rsid w:val="00E77E4E"/>
    <w:rsid w:val="00E77FE5"/>
    <w:rsid w:val="00E836E7"/>
    <w:rsid w:val="00E879F6"/>
    <w:rsid w:val="00E955EE"/>
    <w:rsid w:val="00E96630"/>
    <w:rsid w:val="00E96B8D"/>
    <w:rsid w:val="00E96C02"/>
    <w:rsid w:val="00EA13FC"/>
    <w:rsid w:val="00EA706A"/>
    <w:rsid w:val="00EB65AE"/>
    <w:rsid w:val="00EB7345"/>
    <w:rsid w:val="00EC098C"/>
    <w:rsid w:val="00EC106A"/>
    <w:rsid w:val="00EC32A0"/>
    <w:rsid w:val="00ED00D4"/>
    <w:rsid w:val="00ED7A2A"/>
    <w:rsid w:val="00EE086A"/>
    <w:rsid w:val="00EE65FE"/>
    <w:rsid w:val="00EE6B3A"/>
    <w:rsid w:val="00EF1D7F"/>
    <w:rsid w:val="00F05E4B"/>
    <w:rsid w:val="00F1104B"/>
    <w:rsid w:val="00F13381"/>
    <w:rsid w:val="00F16B7D"/>
    <w:rsid w:val="00F227A6"/>
    <w:rsid w:val="00F31170"/>
    <w:rsid w:val="00F31E5F"/>
    <w:rsid w:val="00F36F0D"/>
    <w:rsid w:val="00F42999"/>
    <w:rsid w:val="00F51ECD"/>
    <w:rsid w:val="00F57B45"/>
    <w:rsid w:val="00F57ED1"/>
    <w:rsid w:val="00F6100A"/>
    <w:rsid w:val="00F66565"/>
    <w:rsid w:val="00F74866"/>
    <w:rsid w:val="00F8015D"/>
    <w:rsid w:val="00F93781"/>
    <w:rsid w:val="00FA038A"/>
    <w:rsid w:val="00FA26FD"/>
    <w:rsid w:val="00FA2814"/>
    <w:rsid w:val="00FA42D6"/>
    <w:rsid w:val="00FA4773"/>
    <w:rsid w:val="00FA4FEB"/>
    <w:rsid w:val="00FA7F6B"/>
    <w:rsid w:val="00FB1A29"/>
    <w:rsid w:val="00FB4C10"/>
    <w:rsid w:val="00FB613B"/>
    <w:rsid w:val="00FB7B98"/>
    <w:rsid w:val="00FC1945"/>
    <w:rsid w:val="00FC2EA1"/>
    <w:rsid w:val="00FC3938"/>
    <w:rsid w:val="00FC3C87"/>
    <w:rsid w:val="00FC4A40"/>
    <w:rsid w:val="00FC600C"/>
    <w:rsid w:val="00FC68B7"/>
    <w:rsid w:val="00FD3588"/>
    <w:rsid w:val="00FD45C9"/>
    <w:rsid w:val="00FD70F7"/>
    <w:rsid w:val="00FD7C13"/>
    <w:rsid w:val="00FE0275"/>
    <w:rsid w:val="00FE106A"/>
    <w:rsid w:val="00FF145D"/>
    <w:rsid w:val="00FF1D85"/>
    <w:rsid w:val="00FF280A"/>
    <w:rsid w:val="00FF5BE0"/>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68D26FEB"/>
  <w15:docId w15:val="{459282D2-905E-497E-BF00-3B5A9564D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CC24B7"/>
    <w:pPr>
      <w:spacing w:line="240" w:lineRule="auto"/>
      <w:outlineLvl w:val="1"/>
    </w:pPr>
  </w:style>
  <w:style w:type="paragraph" w:styleId="Heading3">
    <w:name w:val="heading 3"/>
    <w:basedOn w:val="Normal"/>
    <w:next w:val="Normal"/>
    <w:qFormat/>
    <w:rsid w:val="00CC24B7"/>
    <w:pPr>
      <w:spacing w:line="240" w:lineRule="auto"/>
      <w:outlineLvl w:val="2"/>
    </w:pPr>
  </w:style>
  <w:style w:type="paragraph" w:styleId="Heading4">
    <w:name w:val="heading 4"/>
    <w:basedOn w:val="Normal"/>
    <w:next w:val="Normal"/>
    <w:qFormat/>
    <w:rsid w:val="00CC24B7"/>
    <w:pPr>
      <w:spacing w:line="240" w:lineRule="auto"/>
      <w:outlineLvl w:val="3"/>
    </w:pPr>
  </w:style>
  <w:style w:type="paragraph" w:styleId="Heading5">
    <w:name w:val="heading 5"/>
    <w:basedOn w:val="Normal"/>
    <w:next w:val="Normal"/>
    <w:qFormat/>
    <w:rsid w:val="00CC24B7"/>
    <w:pPr>
      <w:spacing w:line="240" w:lineRule="auto"/>
      <w:outlineLvl w:val="4"/>
    </w:pPr>
  </w:style>
  <w:style w:type="paragraph" w:styleId="Heading6">
    <w:name w:val="heading 6"/>
    <w:basedOn w:val="Normal"/>
    <w:next w:val="Normal"/>
    <w:qFormat/>
    <w:rsid w:val="00CC24B7"/>
    <w:pPr>
      <w:spacing w:line="240" w:lineRule="auto"/>
      <w:outlineLvl w:val="5"/>
    </w:pPr>
  </w:style>
  <w:style w:type="paragraph" w:styleId="Heading7">
    <w:name w:val="heading 7"/>
    <w:basedOn w:val="Normal"/>
    <w:next w:val="Normal"/>
    <w:qFormat/>
    <w:rsid w:val="00CC24B7"/>
    <w:pPr>
      <w:spacing w:line="240" w:lineRule="auto"/>
      <w:outlineLvl w:val="6"/>
    </w:pPr>
  </w:style>
  <w:style w:type="paragraph" w:styleId="Heading8">
    <w:name w:val="heading 8"/>
    <w:basedOn w:val="Normal"/>
    <w:next w:val="Normal"/>
    <w:qFormat/>
    <w:rsid w:val="00CC24B7"/>
    <w:pPr>
      <w:spacing w:line="240" w:lineRule="auto"/>
      <w:outlineLvl w:val="7"/>
    </w:pPr>
  </w:style>
  <w:style w:type="paragraph" w:styleId="Heading9">
    <w:name w:val="heading 9"/>
    <w:basedOn w:val="Normal"/>
    <w:next w:val="Normal"/>
    <w:qFormat/>
    <w:rsid w:val="00CC24B7"/>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C24B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C24B7"/>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CC24B7"/>
    <w:pPr>
      <w:numPr>
        <w:numId w:val="13"/>
      </w:numPr>
      <w:tabs>
        <w:tab w:val="clear" w:pos="1494"/>
      </w:tabs>
    </w:pPr>
  </w:style>
  <w:style w:type="paragraph" w:customStyle="1" w:styleId="SingleTxtG">
    <w:name w:val="_ Single Txt_G"/>
    <w:basedOn w:val="Normal"/>
    <w:link w:val="SingleTxtGChar"/>
    <w:qFormat/>
    <w:rsid w:val="00CC24B7"/>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CC24B7"/>
    <w:rPr>
      <w:rFonts w:cs="Courier New"/>
    </w:rPr>
  </w:style>
  <w:style w:type="paragraph" w:styleId="BodyText">
    <w:name w:val="Body Text"/>
    <w:basedOn w:val="Normal"/>
    <w:next w:val="Normal"/>
    <w:semiHidden/>
    <w:rsid w:val="00CC24B7"/>
  </w:style>
  <w:style w:type="paragraph" w:styleId="BodyTextIndent">
    <w:name w:val="Body Text Indent"/>
    <w:basedOn w:val="Normal"/>
    <w:semiHidden/>
    <w:rsid w:val="00CC24B7"/>
    <w:pPr>
      <w:spacing w:after="120"/>
      <w:ind w:left="283"/>
    </w:pPr>
  </w:style>
  <w:style w:type="paragraph" w:styleId="BlockText">
    <w:name w:val="Block Text"/>
    <w:basedOn w:val="Normal"/>
    <w:semiHidden/>
    <w:rsid w:val="00CC24B7"/>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CC24B7"/>
    <w:rPr>
      <w:sz w:val="6"/>
    </w:rPr>
  </w:style>
  <w:style w:type="paragraph" w:styleId="CommentText">
    <w:name w:val="annotation text"/>
    <w:basedOn w:val="Normal"/>
    <w:link w:val="CommentTextChar"/>
    <w:semiHidden/>
    <w:rsid w:val="00CC24B7"/>
  </w:style>
  <w:style w:type="character" w:styleId="LineNumber">
    <w:name w:val="line number"/>
    <w:semiHidden/>
    <w:rsid w:val="00CC24B7"/>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rsid w:val="00CC24B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C24B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C24B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C24B7"/>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rPr>
  </w:style>
  <w:style w:type="paragraph" w:styleId="Caption">
    <w:name w:val="caption"/>
    <w:basedOn w:val="Normal"/>
    <w:next w:val="Normal"/>
    <w:semiHidden/>
    <w:unhideWhenUsed/>
    <w:qFormat/>
    <w:rsid w:val="00A30C84"/>
    <w:pPr>
      <w:spacing w:after="200" w:line="240" w:lineRule="auto"/>
    </w:pPr>
    <w:rPr>
      <w:b/>
      <w:bCs/>
      <w:color w:val="5B9BD5"/>
      <w:sz w:val="18"/>
      <w:szCs w:val="18"/>
    </w:rPr>
  </w:style>
  <w:style w:type="paragraph" w:styleId="CommentSubject">
    <w:name w:val="annotation subject"/>
    <w:basedOn w:val="CommentText"/>
    <w:next w:val="CommentText"/>
    <w:link w:val="CommentSubjectChar"/>
    <w:semiHidden/>
    <w:unhideWhenUsed/>
    <w:rsid w:val="00796A62"/>
    <w:rPr>
      <w:b/>
      <w:bCs/>
    </w:rPr>
  </w:style>
  <w:style w:type="character" w:customStyle="1" w:styleId="CommentTextChar">
    <w:name w:val="Comment Text Char"/>
    <w:link w:val="CommentText"/>
    <w:semiHidden/>
    <w:rsid w:val="00796A62"/>
    <w:rPr>
      <w:lang w:val="en-GB" w:eastAsia="en-US"/>
    </w:rPr>
  </w:style>
  <w:style w:type="character" w:customStyle="1" w:styleId="CommentSubjectChar">
    <w:name w:val="Comment Subject Char"/>
    <w:link w:val="CommentSubject"/>
    <w:semiHidden/>
    <w:rsid w:val="00796A62"/>
    <w:rPr>
      <w:b/>
      <w:bCs/>
      <w:lang w:val="en-GB" w:eastAsia="en-US"/>
    </w:rPr>
  </w:style>
  <w:style w:type="character" w:customStyle="1" w:styleId="st1">
    <w:name w:val="st1"/>
    <w:basedOn w:val="DefaultParagraphFont"/>
    <w:rsid w:val="002D13E9"/>
  </w:style>
  <w:style w:type="paragraph" w:customStyle="1" w:styleId="Default">
    <w:name w:val="Default"/>
    <w:rsid w:val="00C97CF6"/>
    <w:pPr>
      <w:autoSpaceDE w:val="0"/>
      <w:autoSpaceDN w:val="0"/>
      <w:adjustRightInd w:val="0"/>
    </w:pPr>
    <w:rPr>
      <w:color w:val="000000"/>
      <w:sz w:val="24"/>
      <w:szCs w:val="24"/>
      <w:lang w:val="sv-SE"/>
    </w:rPr>
  </w:style>
  <w:style w:type="character" w:customStyle="1" w:styleId="ttext">
    <w:name w:val="t_text"/>
    <w:basedOn w:val="DefaultParagraphFont"/>
    <w:rsid w:val="00B24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069646">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A796E-0615-435C-BB1C-A7E5286BB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698</Words>
  <Characters>3983</Characters>
  <Application>Microsoft Office Word</Application>
  <DocSecurity>0</DocSecurity>
  <Lines>33</Lines>
  <Paragraphs>9</Paragraphs>
  <ScaleCrop>false</ScaleCrop>
  <HeadingPairs>
    <vt:vector size="6" baseType="variant">
      <vt:variant>
        <vt:lpstr>Title</vt:lpstr>
      </vt:variant>
      <vt:variant>
        <vt:i4>1</vt:i4>
      </vt:variant>
      <vt:variant>
        <vt:lpstr>Titre</vt:lpstr>
      </vt:variant>
      <vt:variant>
        <vt:i4>1</vt:i4>
      </vt:variant>
      <vt:variant>
        <vt:lpstr>Rubrik</vt:lpstr>
      </vt:variant>
      <vt:variant>
        <vt:i4>1</vt:i4>
      </vt:variant>
    </vt:vector>
  </HeadingPairs>
  <TitlesOfParts>
    <vt:vector size="3" baseType="lpstr">
      <vt:lpstr>1126259</vt:lpstr>
      <vt:lpstr>1126259</vt:lpstr>
      <vt:lpstr>1126259</vt:lpstr>
    </vt:vector>
  </TitlesOfParts>
  <Company>CSD</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5</cp:revision>
  <cp:lastPrinted>2018-10-05T14:19:00Z</cp:lastPrinted>
  <dcterms:created xsi:type="dcterms:W3CDTF">2018-10-05T14:15:00Z</dcterms:created>
  <dcterms:modified xsi:type="dcterms:W3CDTF">2018-10-08T08:33:00Z</dcterms:modified>
</cp:coreProperties>
</file>