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Default="008A0FDA" w:rsidP="00B11BB4">
            <w:pPr>
              <w:spacing w:after="80"/>
            </w:pPr>
          </w:p>
        </w:tc>
        <w:tc>
          <w:tcPr>
            <w:tcW w:w="2268" w:type="dxa"/>
            <w:tcBorders>
              <w:bottom w:val="single" w:sz="4" w:space="0" w:color="auto"/>
            </w:tcBorders>
            <w:vAlign w:val="bottom"/>
          </w:tcPr>
          <w:p w14:paraId="3E4791B0" w14:textId="77777777" w:rsidR="008A0FDA" w:rsidRPr="00B11BB4" w:rsidRDefault="008A0FDA" w:rsidP="00B11BB4">
            <w:pPr>
              <w:spacing w:after="80" w:line="300" w:lineRule="exact"/>
              <w:rPr>
                <w:b/>
                <w:sz w:val="24"/>
                <w:szCs w:val="24"/>
              </w:rPr>
            </w:pPr>
          </w:p>
        </w:tc>
        <w:tc>
          <w:tcPr>
            <w:tcW w:w="6095" w:type="dxa"/>
            <w:tcBorders>
              <w:bottom w:val="single" w:sz="4" w:space="0" w:color="auto"/>
            </w:tcBorders>
            <w:vAlign w:val="bottom"/>
          </w:tcPr>
          <w:p w14:paraId="5AACD0D2" w14:textId="011ADAFB" w:rsidR="008A0FDA" w:rsidRPr="00912FC9" w:rsidRDefault="00CF4673" w:rsidP="0090461E">
            <w:pPr>
              <w:suppressAutoHyphens w:val="0"/>
              <w:spacing w:after="20"/>
              <w:jc w:val="right"/>
              <w:rPr>
                <w:b/>
                <w:sz w:val="28"/>
                <w:szCs w:val="28"/>
              </w:rPr>
            </w:pPr>
            <w:r w:rsidRPr="00912FC9">
              <w:rPr>
                <w:b/>
                <w:sz w:val="28"/>
                <w:szCs w:val="28"/>
              </w:rPr>
              <w:t>INF.</w:t>
            </w:r>
            <w:r w:rsidR="00912FC9" w:rsidRPr="00912FC9">
              <w:rPr>
                <w:b/>
                <w:sz w:val="28"/>
                <w:szCs w:val="28"/>
              </w:rPr>
              <w:t>11</w:t>
            </w:r>
            <w:r w:rsidR="008A0FDA" w:rsidRPr="00912FC9">
              <w:rPr>
                <w:b/>
                <w:sz w:val="28"/>
                <w:szCs w:val="28"/>
              </w:rPr>
              <w:t xml:space="preserve"> </w:t>
            </w:r>
          </w:p>
        </w:tc>
      </w:tr>
    </w:tbl>
    <w:p w14:paraId="08D87829" w14:textId="77777777" w:rsidR="008A0FDA" w:rsidRDefault="008A0FDA" w:rsidP="00BB20C7">
      <w:pPr>
        <w:spacing w:before="120"/>
        <w:rPr>
          <w:b/>
          <w:sz w:val="28"/>
          <w:szCs w:val="28"/>
        </w:rPr>
      </w:pPr>
      <w:r>
        <w:rPr>
          <w:b/>
          <w:sz w:val="28"/>
          <w:szCs w:val="28"/>
        </w:rPr>
        <w:t>Economic Commission for Europe</w:t>
      </w:r>
    </w:p>
    <w:p w14:paraId="73866A13" w14:textId="77777777" w:rsidR="008A0FDA" w:rsidRDefault="008A0FDA" w:rsidP="00BB20C7">
      <w:pPr>
        <w:spacing w:before="120"/>
        <w:rPr>
          <w:sz w:val="28"/>
          <w:szCs w:val="28"/>
        </w:rPr>
      </w:pPr>
      <w:r>
        <w:rPr>
          <w:sz w:val="28"/>
          <w:szCs w:val="28"/>
        </w:rPr>
        <w:t>Inland Transport Committee</w:t>
      </w:r>
    </w:p>
    <w:p w14:paraId="06A0490D" w14:textId="7EE3FA40" w:rsidR="008A0FDA" w:rsidRDefault="008A0FDA"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0090461E">
        <w:rPr>
          <w:b/>
          <w:sz w:val="24"/>
          <w:szCs w:val="24"/>
        </w:rPr>
        <w:t>1</w:t>
      </w:r>
      <w:r w:rsidR="006048FE">
        <w:rPr>
          <w:b/>
          <w:sz w:val="24"/>
          <w:szCs w:val="24"/>
        </w:rPr>
        <w:t>7</w:t>
      </w:r>
      <w:r w:rsidR="0003432C">
        <w:rPr>
          <w:b/>
          <w:sz w:val="24"/>
          <w:szCs w:val="24"/>
        </w:rPr>
        <w:t xml:space="preserve"> October 2018</w:t>
      </w:r>
    </w:p>
    <w:p w14:paraId="4E1F2BCC" w14:textId="4314CF40" w:rsidR="008A0FDA" w:rsidRDefault="008A0FDA" w:rsidP="009606A0">
      <w:pPr>
        <w:pStyle w:val="western"/>
        <w:spacing w:before="0" w:beforeAutospacing="0" w:line="240" w:lineRule="auto"/>
        <w:rPr>
          <w:b/>
          <w:bCs/>
          <w:lang w:val="en-GB"/>
        </w:rPr>
      </w:pPr>
      <w:r>
        <w:rPr>
          <w:b/>
          <w:bCs/>
          <w:lang w:val="en-GB"/>
        </w:rPr>
        <w:t>10</w:t>
      </w:r>
      <w:r w:rsidR="0003432C">
        <w:rPr>
          <w:b/>
          <w:bCs/>
          <w:lang w:val="en-GB"/>
        </w:rPr>
        <w:t>5</w:t>
      </w:r>
      <w:r>
        <w:rPr>
          <w:b/>
          <w:bCs/>
          <w:vertAlign w:val="superscript"/>
          <w:lang w:val="en-GB"/>
        </w:rPr>
        <w:t>th</w:t>
      </w:r>
      <w:r>
        <w:rPr>
          <w:b/>
          <w:bCs/>
          <w:lang w:val="en-GB"/>
        </w:rPr>
        <w:t xml:space="preserve"> session </w:t>
      </w:r>
      <w:r>
        <w:rPr>
          <w:b/>
          <w:bCs/>
          <w:lang w:val="en-GB"/>
        </w:rPr>
        <w:tab/>
      </w:r>
    </w:p>
    <w:p w14:paraId="1CE0142B" w14:textId="43B27561" w:rsidR="008A0FDA" w:rsidRDefault="008A0FDA" w:rsidP="009606A0">
      <w:pPr>
        <w:pStyle w:val="western"/>
        <w:spacing w:before="0" w:beforeAutospacing="0" w:line="240" w:lineRule="auto"/>
        <w:rPr>
          <w:lang w:val="en-GB"/>
        </w:rPr>
      </w:pPr>
      <w:r>
        <w:rPr>
          <w:lang w:val="en-GB"/>
        </w:rPr>
        <w:t xml:space="preserve">Geneva, </w:t>
      </w:r>
      <w:r w:rsidR="0090461E">
        <w:rPr>
          <w:lang w:val="en-GB"/>
        </w:rPr>
        <w:t>6</w:t>
      </w:r>
      <w:r>
        <w:rPr>
          <w:lang w:val="en-GB"/>
        </w:rPr>
        <w:t>-</w:t>
      </w:r>
      <w:r w:rsidR="0090461E">
        <w:rPr>
          <w:lang w:val="en-GB"/>
        </w:rPr>
        <w:t>9</w:t>
      </w:r>
      <w:r>
        <w:rPr>
          <w:lang w:val="en-GB"/>
        </w:rPr>
        <w:t xml:space="preserve"> </w:t>
      </w:r>
      <w:r w:rsidR="0003432C">
        <w:rPr>
          <w:lang w:val="en-GB"/>
        </w:rPr>
        <w:t xml:space="preserve">November </w:t>
      </w:r>
      <w:r>
        <w:rPr>
          <w:lang w:val="en-GB"/>
        </w:rPr>
        <w:t>2018</w:t>
      </w:r>
    </w:p>
    <w:p w14:paraId="5B726E0A" w14:textId="379E0027" w:rsidR="008A0FDA" w:rsidRDefault="009258F7" w:rsidP="009606A0">
      <w:pPr>
        <w:pStyle w:val="western"/>
        <w:spacing w:before="0" w:beforeAutospacing="0" w:line="240" w:lineRule="auto"/>
        <w:rPr>
          <w:lang w:val="en-GB"/>
        </w:rPr>
      </w:pPr>
      <w:r>
        <w:rPr>
          <w:lang w:val="en-GB"/>
        </w:rPr>
        <w:t xml:space="preserve">Item </w:t>
      </w:r>
      <w:r w:rsidR="0090461E">
        <w:rPr>
          <w:lang w:val="en-GB"/>
        </w:rPr>
        <w:t>6</w:t>
      </w:r>
      <w:r w:rsidR="008A0FDA">
        <w:rPr>
          <w:lang w:val="en-GB"/>
        </w:rPr>
        <w:t xml:space="preserve"> of the provisional agenda</w:t>
      </w:r>
    </w:p>
    <w:p w14:paraId="4FF46D38" w14:textId="06E8B471" w:rsidR="008A0FDA" w:rsidRPr="009606A0" w:rsidRDefault="009258F7" w:rsidP="009606A0">
      <w:pPr>
        <w:pStyle w:val="western"/>
        <w:spacing w:before="0" w:beforeAutospacing="0" w:line="240" w:lineRule="auto"/>
        <w:rPr>
          <w:b/>
          <w:bCs/>
          <w:lang w:val="en-GB"/>
        </w:rPr>
      </w:pPr>
      <w:r>
        <w:rPr>
          <w:b/>
          <w:bCs/>
          <w:lang w:val="en-GB"/>
        </w:rPr>
        <w:t xml:space="preserve">Interpretation of </w:t>
      </w:r>
      <w:r w:rsidR="008A0FDA" w:rsidRPr="009606A0">
        <w:rPr>
          <w:b/>
          <w:bCs/>
          <w:lang w:val="en-GB"/>
        </w:rPr>
        <w:t>ADR</w:t>
      </w:r>
    </w:p>
    <w:p w14:paraId="6F0ED349" w14:textId="1E038350" w:rsidR="008A0FDA" w:rsidRDefault="002C6F64" w:rsidP="00766E4F">
      <w:pPr>
        <w:pStyle w:val="HChG"/>
        <w:spacing w:after="0"/>
        <w:ind w:firstLine="0"/>
        <w:rPr>
          <w:lang w:val="en-GB"/>
        </w:rPr>
      </w:pPr>
      <w:r>
        <w:rPr>
          <w:lang w:val="en-GB"/>
        </w:rPr>
        <w:t>Interpretation of</w:t>
      </w:r>
      <w:r w:rsidR="008A0FDA">
        <w:rPr>
          <w:lang w:val="en-GB"/>
        </w:rPr>
        <w:t xml:space="preserve"> </w:t>
      </w:r>
      <w:r w:rsidR="00C539B6">
        <w:rPr>
          <w:lang w:val="en-GB"/>
        </w:rPr>
        <w:t xml:space="preserve">9.2.2.9 – electronic equipment in the </w:t>
      </w:r>
      <w:r w:rsidR="00C43251">
        <w:rPr>
          <w:lang w:val="en-GB"/>
        </w:rPr>
        <w:t>driver’s</w:t>
      </w:r>
      <w:r w:rsidR="00C539B6">
        <w:rPr>
          <w:lang w:val="en-GB"/>
        </w:rPr>
        <w:t xml:space="preserve"> cab of FL vehicles</w:t>
      </w:r>
    </w:p>
    <w:p w14:paraId="0E1CB19D" w14:textId="10547577" w:rsidR="008A0FDA" w:rsidRDefault="008A0FDA" w:rsidP="00BB20C7">
      <w:pPr>
        <w:pStyle w:val="H1G"/>
        <w:ind w:firstLine="0"/>
        <w:rPr>
          <w:b w:val="0"/>
          <w:sz w:val="20"/>
        </w:rPr>
      </w:pPr>
      <w:r>
        <w:t xml:space="preserve">Transmitted by the Government of </w:t>
      </w:r>
      <w:r w:rsidR="00C539B6">
        <w:t>the Netherlands</w:t>
      </w:r>
    </w:p>
    <w:p w14:paraId="453F2F81" w14:textId="3265C79E" w:rsidR="00C539B6" w:rsidRPr="00074F2C" w:rsidRDefault="008A0FDA" w:rsidP="00912FC9">
      <w:pPr>
        <w:pStyle w:val="SingleTxtG"/>
      </w:pPr>
      <w:r w:rsidRPr="009F0036">
        <w:t>1</w:t>
      </w:r>
      <w:r w:rsidRPr="009F0036">
        <w:rPr>
          <w:b/>
        </w:rPr>
        <w:t>.</w:t>
      </w:r>
      <w:r w:rsidRPr="009F0036">
        <w:tab/>
      </w:r>
      <w:r w:rsidR="00C539B6" w:rsidRPr="00074F2C">
        <w:t>FL vehicles can be in areas where explosive atmospheres occur (</w:t>
      </w:r>
      <w:r w:rsidR="00C43251" w:rsidRPr="00074F2C">
        <w:t>i.e.</w:t>
      </w:r>
      <w:r w:rsidR="00C539B6" w:rsidRPr="00074F2C">
        <w:t xml:space="preserve"> during loading). The electrical system of FL vehicles can be made safe for these occasions by the breaking of the electrical circuits by the battery master switch. Parts of the electrical installation that needs to remain energized while the circuits are broken shall comply with the relevant parts of the IEC 60079 (explosion protection). The protection degree depends on the Zone it is placed in and the gas group.</w:t>
      </w:r>
    </w:p>
    <w:p w14:paraId="3FBE0CF7" w14:textId="271F72AF" w:rsidR="000D522E" w:rsidRDefault="00E0232A" w:rsidP="00912FC9">
      <w:pPr>
        <w:pStyle w:val="SingleTxtG"/>
      </w:pPr>
      <w:r w:rsidRPr="003834A6">
        <w:t>2.</w:t>
      </w:r>
      <w:r w:rsidRPr="003834A6">
        <w:tab/>
      </w:r>
      <w:r w:rsidR="000D522E" w:rsidRPr="00074F2C">
        <w:t>The cabin of the truck is classified as a “</w:t>
      </w:r>
      <w:r w:rsidR="007F7A7F">
        <w:t>Z</w:t>
      </w:r>
      <w:r w:rsidR="000D522E" w:rsidRPr="00074F2C">
        <w:t>one 2” area in which explosive atmospheres may occasionally be present. In the cabin</w:t>
      </w:r>
      <w:r w:rsidR="00271426">
        <w:t>,</w:t>
      </w:r>
      <w:r w:rsidR="000D522E" w:rsidRPr="00074F2C">
        <w:t xml:space="preserve"> electronic units are placed that shall remain energized. Most of these systems have batteries or small capacitors included and some have a connection to the electrical system of the truck to (re)charge the batteries. In most </w:t>
      </w:r>
      <w:r w:rsidR="00C43251" w:rsidRPr="00074F2C">
        <w:t>cases,</w:t>
      </w:r>
      <w:r w:rsidR="000D522E" w:rsidRPr="00074F2C">
        <w:t xml:space="preserve"> the charging connections will not be energized while the circuits are broken. Examples of such electronic units are Toll-boxes, radios, mobile telephones, </w:t>
      </w:r>
      <w:r w:rsidR="00C43251" w:rsidRPr="00074F2C">
        <w:t>laptops</w:t>
      </w:r>
      <w:r w:rsidR="000D522E" w:rsidRPr="00074F2C">
        <w:t xml:space="preserve"> and other communication systems. </w:t>
      </w:r>
    </w:p>
    <w:p w14:paraId="14BB2E4D" w14:textId="49452556" w:rsidR="000D522E" w:rsidRPr="00074F2C" w:rsidRDefault="000D522E" w:rsidP="00912FC9">
      <w:pPr>
        <w:pStyle w:val="SingleTxtG"/>
      </w:pPr>
      <w:r>
        <w:t>3.</w:t>
      </w:r>
      <w:r>
        <w:tab/>
      </w:r>
      <w:r w:rsidRPr="00074F2C">
        <w:t>Electronics work on relative low voltages and low currents</w:t>
      </w:r>
      <w:r w:rsidR="00352859">
        <w:t xml:space="preserve">. </w:t>
      </w:r>
      <w:r w:rsidR="006219F0">
        <w:t xml:space="preserve">The risk </w:t>
      </w:r>
      <w:r w:rsidRPr="00074F2C">
        <w:t xml:space="preserve">for ignition of an explosive atmosphere </w:t>
      </w:r>
      <w:r w:rsidR="006219F0">
        <w:t xml:space="preserve">by the low energy that is available from this </w:t>
      </w:r>
      <w:r w:rsidR="00F7355E">
        <w:t>electronics</w:t>
      </w:r>
      <w:r w:rsidR="006219F0">
        <w:t xml:space="preserve"> is </w:t>
      </w:r>
      <w:r w:rsidRPr="00074F2C">
        <w:t>taken into account in ADR (</w:t>
      </w:r>
      <w:r w:rsidR="006048FE">
        <w:t xml:space="preserve">i.e.  </w:t>
      </w:r>
      <w:r w:rsidRPr="00074F2C">
        <w:t xml:space="preserve">24V-1 Amp </w:t>
      </w:r>
      <w:r w:rsidR="006048FE">
        <w:t>for p</w:t>
      </w:r>
      <w:r w:rsidRPr="00074F2C">
        <w:t>ropane-air</w:t>
      </w:r>
      <w:r w:rsidR="006048FE">
        <w:t xml:space="preserve"> mixture</w:t>
      </w:r>
      <w:r w:rsidRPr="00074F2C">
        <w:t xml:space="preserve">). </w:t>
      </w:r>
      <w:r w:rsidR="00352859">
        <w:t>In practice, m</w:t>
      </w:r>
      <w:r w:rsidRPr="00074F2C">
        <w:t xml:space="preserve">ost of the electronic equipment that </w:t>
      </w:r>
      <w:r w:rsidR="00C43251" w:rsidRPr="00074F2C">
        <w:t>meets</w:t>
      </w:r>
      <w:r w:rsidRPr="00074F2C">
        <w:t xml:space="preserve"> the requirements of IEC 60079 </w:t>
      </w:r>
      <w:r w:rsidR="00C43251" w:rsidRPr="00074F2C">
        <w:t>is</w:t>
      </w:r>
      <w:r w:rsidRPr="00074F2C">
        <w:t xml:space="preserve"> not available</w:t>
      </w:r>
      <w:r w:rsidR="0053035B">
        <w:t xml:space="preserve"> or </w:t>
      </w:r>
      <w:r w:rsidRPr="00074F2C">
        <w:t>rarely available</w:t>
      </w:r>
      <w:r w:rsidR="0053035B">
        <w:t xml:space="preserve">. The prices for electronic </w:t>
      </w:r>
      <w:r w:rsidR="00C43251">
        <w:t>equipment</w:t>
      </w:r>
      <w:r w:rsidR="006048FE">
        <w:t>s</w:t>
      </w:r>
      <w:r w:rsidR="0053035B">
        <w:t xml:space="preserve"> that meet the requirement of IEC 6007</w:t>
      </w:r>
      <w:r w:rsidR="00352859">
        <w:t xml:space="preserve">9 </w:t>
      </w:r>
      <w:r w:rsidRPr="00074F2C">
        <w:t xml:space="preserve">are up to 500 % </w:t>
      </w:r>
      <w:r w:rsidR="0053035B">
        <w:t xml:space="preserve">or more than for </w:t>
      </w:r>
      <w:r w:rsidRPr="00074F2C">
        <w:t>units</w:t>
      </w:r>
      <w:r w:rsidR="0053035B">
        <w:t xml:space="preserve"> </w:t>
      </w:r>
      <w:r w:rsidR="00352859">
        <w:t xml:space="preserve">that </w:t>
      </w:r>
      <w:r w:rsidR="00F7355E">
        <w:t>do not comply</w:t>
      </w:r>
      <w:r w:rsidR="005F7399">
        <w:t xml:space="preserve"> with </w:t>
      </w:r>
      <w:r w:rsidR="00352859">
        <w:t>IEC 60079.</w:t>
      </w:r>
    </w:p>
    <w:p w14:paraId="4164549B" w14:textId="6454DE7D" w:rsidR="000D522E" w:rsidRPr="00074F2C" w:rsidRDefault="000D522E" w:rsidP="00912FC9">
      <w:pPr>
        <w:pStyle w:val="SingleTxtG"/>
      </w:pPr>
      <w:r>
        <w:t>4</w:t>
      </w:r>
      <w:r w:rsidR="003834A6">
        <w:t>.</w:t>
      </w:r>
      <w:r w:rsidR="003834A6">
        <w:tab/>
      </w:r>
      <w:r w:rsidR="007F7A7F">
        <w:t>In general, s</w:t>
      </w:r>
      <w:r w:rsidRPr="00074F2C">
        <w:t>o far electronic systems intended to be used in the driver</w:t>
      </w:r>
      <w:r w:rsidR="00271426">
        <w:t>’</w:t>
      </w:r>
      <w:r w:rsidRPr="00074F2C">
        <w:t xml:space="preserve">s cab seem to present no problems. </w:t>
      </w:r>
    </w:p>
    <w:p w14:paraId="7746F348" w14:textId="74770D55" w:rsidR="000D522E" w:rsidRDefault="000D522E" w:rsidP="00912FC9">
      <w:pPr>
        <w:pStyle w:val="SingleTxtG"/>
      </w:pPr>
      <w:r>
        <w:t>5</w:t>
      </w:r>
      <w:r w:rsidR="00EA7989" w:rsidRPr="00AD6496">
        <w:t>.</w:t>
      </w:r>
      <w:r w:rsidR="00EA7989" w:rsidRPr="00AD6496">
        <w:tab/>
      </w:r>
      <w:r w:rsidRPr="00074F2C">
        <w:t>Discussion:</w:t>
      </w:r>
    </w:p>
    <w:p w14:paraId="77F019BF" w14:textId="714C75AB" w:rsidR="000D522E" w:rsidRDefault="00912FC9" w:rsidP="00912FC9">
      <w:pPr>
        <w:pStyle w:val="SingleTxtG"/>
      </w:pPr>
      <w:r>
        <w:tab/>
      </w:r>
      <w:r>
        <w:tab/>
      </w:r>
      <w:r w:rsidR="009739ED">
        <w:t>-</w:t>
      </w:r>
      <w:r w:rsidR="009739ED">
        <w:tab/>
      </w:r>
      <w:r w:rsidR="000D522E" w:rsidRPr="00074F2C">
        <w:t>Shall electronic equipment be seen as parts of the electrical installation?</w:t>
      </w:r>
    </w:p>
    <w:p w14:paraId="326B6B52" w14:textId="7BCA121B" w:rsidR="009739ED" w:rsidRDefault="009739ED" w:rsidP="00774834">
      <w:pPr>
        <w:pStyle w:val="SingleTxtG"/>
        <w:ind w:left="2259" w:hanging="558"/>
      </w:pPr>
      <w:r>
        <w:t>-</w:t>
      </w:r>
      <w:r>
        <w:tab/>
      </w:r>
      <w:r w:rsidR="000D522E" w:rsidRPr="00074F2C">
        <w:t>What is the risk for explosion due to energized electronic equipment in Zone 2 of the driver</w:t>
      </w:r>
      <w:r w:rsidR="00271426">
        <w:t>’</w:t>
      </w:r>
      <w:bookmarkStart w:id="0" w:name="_GoBack"/>
      <w:bookmarkEnd w:id="0"/>
      <w:r w:rsidR="000D522E" w:rsidRPr="00074F2C">
        <w:t>s cab?</w:t>
      </w:r>
    </w:p>
    <w:p w14:paraId="2BEB8982" w14:textId="03D22BAF" w:rsidR="009739ED" w:rsidRPr="00074F2C" w:rsidRDefault="009739ED" w:rsidP="00774834">
      <w:pPr>
        <w:pStyle w:val="SingleTxtG"/>
        <w:ind w:left="2259" w:hanging="570"/>
      </w:pPr>
      <w:r>
        <w:t>-</w:t>
      </w:r>
      <w:r>
        <w:tab/>
      </w:r>
      <w:r w:rsidRPr="00074F2C">
        <w:t>Is it necessary that electronic equipment fixed in the driver</w:t>
      </w:r>
      <w:r w:rsidR="00EF0399">
        <w:t>’</w:t>
      </w:r>
      <w:r w:rsidRPr="00074F2C">
        <w:t xml:space="preserve">s cab </w:t>
      </w:r>
      <w:r w:rsidR="00E8291D">
        <w:t xml:space="preserve">shall </w:t>
      </w:r>
      <w:r w:rsidR="00CB792C" w:rsidRPr="00074F2C">
        <w:t>comply</w:t>
      </w:r>
      <w:r w:rsidRPr="00074F2C">
        <w:t xml:space="preserve"> with parts of IEC 60079</w:t>
      </w:r>
      <w:r w:rsidR="007F7A7F">
        <w:t xml:space="preserve">  </w:t>
      </w:r>
      <w:r w:rsidRPr="00074F2C">
        <w:t>as appropriate?</w:t>
      </w:r>
    </w:p>
    <w:p w14:paraId="33BAB9C4" w14:textId="6037B0BE" w:rsidR="00DC1BB2" w:rsidRPr="00C539B6" w:rsidRDefault="008A0FDA" w:rsidP="005F4093">
      <w:pPr>
        <w:pStyle w:val="SingleTxtG"/>
        <w:spacing w:before="240" w:after="0"/>
        <w:jc w:val="center"/>
        <w:rPr>
          <w:u w:val="single"/>
          <w:lang w:val="en-US"/>
        </w:rPr>
      </w:pPr>
      <w:r w:rsidRPr="000F0BB0">
        <w:rPr>
          <w:u w:val="single"/>
          <w:lang w:val="en-GB"/>
        </w:rPr>
        <w:tab/>
      </w:r>
      <w:r w:rsidRPr="000F0BB0">
        <w:rPr>
          <w:u w:val="single"/>
          <w:lang w:val="en-GB"/>
        </w:rPr>
        <w:tab/>
      </w:r>
      <w:r w:rsidRPr="000F0BB0">
        <w:rPr>
          <w:u w:val="single"/>
          <w:lang w:val="en-GB"/>
        </w:rPr>
        <w:tab/>
      </w:r>
    </w:p>
    <w:sectPr w:rsidR="00DC1BB2" w:rsidRPr="00C539B6"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064C" w14:textId="77777777" w:rsidR="0003432C" w:rsidRDefault="0003432C"/>
  </w:endnote>
  <w:endnote w:type="continuationSeparator" w:id="0">
    <w:p w14:paraId="6547B083" w14:textId="77777777" w:rsidR="0003432C" w:rsidRDefault="0003432C"/>
  </w:endnote>
  <w:endnote w:type="continuationNotice" w:id="1">
    <w:p w14:paraId="0DDA84CE" w14:textId="77777777" w:rsidR="0003432C" w:rsidRDefault="0003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77777777" w:rsidR="0003432C" w:rsidRPr="00E762DB" w:rsidRDefault="0003432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90461E">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03432C" w:rsidRPr="00E762DB" w:rsidRDefault="0003432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0600" w14:textId="77777777" w:rsidR="0003432C" w:rsidRPr="000B175B" w:rsidRDefault="0003432C" w:rsidP="000B175B">
      <w:pPr>
        <w:tabs>
          <w:tab w:val="right" w:pos="2155"/>
        </w:tabs>
        <w:spacing w:after="80"/>
        <w:ind w:left="680"/>
        <w:rPr>
          <w:u w:val="single"/>
        </w:rPr>
      </w:pPr>
      <w:r>
        <w:rPr>
          <w:u w:val="single"/>
        </w:rPr>
        <w:tab/>
      </w:r>
    </w:p>
  </w:footnote>
  <w:footnote w:type="continuationSeparator" w:id="0">
    <w:p w14:paraId="1670189C" w14:textId="77777777" w:rsidR="0003432C" w:rsidRPr="00FC68B7" w:rsidRDefault="0003432C" w:rsidP="00FC68B7">
      <w:pPr>
        <w:tabs>
          <w:tab w:val="left" w:pos="2155"/>
        </w:tabs>
        <w:spacing w:after="80"/>
        <w:ind w:left="680"/>
        <w:rPr>
          <w:u w:val="single"/>
        </w:rPr>
      </w:pPr>
      <w:r>
        <w:rPr>
          <w:u w:val="single"/>
        </w:rPr>
        <w:tab/>
      </w:r>
    </w:p>
  </w:footnote>
  <w:footnote w:type="continuationNotice" w:id="1">
    <w:p w14:paraId="18E0CAFD" w14:textId="77777777" w:rsidR="0003432C" w:rsidRDefault="00034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77777777" w:rsidR="0003432C" w:rsidRPr="0040519E" w:rsidRDefault="0003432C" w:rsidP="0040519E">
    <w:pPr>
      <w:pStyle w:val="Header"/>
      <w:rPr>
        <w:szCs w:val="18"/>
      </w:rPr>
    </w:pPr>
    <w:r>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77777777" w:rsidR="0003432C" w:rsidRPr="0040519E" w:rsidRDefault="0003432C"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8"/>
  </w:num>
  <w:num w:numId="25">
    <w:abstractNumId w:val="12"/>
  </w:num>
  <w:num w:numId="26">
    <w:abstractNumId w:val="11"/>
  </w:num>
  <w:num w:numId="27">
    <w:abstractNumId w:val="19"/>
  </w:num>
  <w:num w:numId="28">
    <w:abstractNumId w:val="16"/>
  </w:num>
  <w:num w:numId="29">
    <w:abstractNumId w:val="17"/>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1FBD"/>
    <w:rsid w:val="0003432C"/>
    <w:rsid w:val="00036E48"/>
    <w:rsid w:val="00037F90"/>
    <w:rsid w:val="00044E86"/>
    <w:rsid w:val="00046B1F"/>
    <w:rsid w:val="00050F6B"/>
    <w:rsid w:val="00057793"/>
    <w:rsid w:val="00057E97"/>
    <w:rsid w:val="00072972"/>
    <w:rsid w:val="00072A81"/>
    <w:rsid w:val="00072C8C"/>
    <w:rsid w:val="000733B5"/>
    <w:rsid w:val="00081815"/>
    <w:rsid w:val="00090B3F"/>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522E"/>
    <w:rsid w:val="000E0415"/>
    <w:rsid w:val="000F0BB0"/>
    <w:rsid w:val="0010391C"/>
    <w:rsid w:val="00104CDA"/>
    <w:rsid w:val="001103AA"/>
    <w:rsid w:val="0011666B"/>
    <w:rsid w:val="001176B3"/>
    <w:rsid w:val="00122472"/>
    <w:rsid w:val="00125117"/>
    <w:rsid w:val="00145A8E"/>
    <w:rsid w:val="00155068"/>
    <w:rsid w:val="00165F3A"/>
    <w:rsid w:val="0017344C"/>
    <w:rsid w:val="00180B0D"/>
    <w:rsid w:val="00180F8C"/>
    <w:rsid w:val="001847D2"/>
    <w:rsid w:val="001968F9"/>
    <w:rsid w:val="001A47AA"/>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0E"/>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71426"/>
    <w:rsid w:val="00286B4D"/>
    <w:rsid w:val="002A3C85"/>
    <w:rsid w:val="002A50EA"/>
    <w:rsid w:val="002A603B"/>
    <w:rsid w:val="002C1C56"/>
    <w:rsid w:val="002C6F64"/>
    <w:rsid w:val="002D11EC"/>
    <w:rsid w:val="002D4643"/>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45184"/>
    <w:rsid w:val="00352709"/>
    <w:rsid w:val="00352859"/>
    <w:rsid w:val="0035344A"/>
    <w:rsid w:val="003571EA"/>
    <w:rsid w:val="00364B28"/>
    <w:rsid w:val="00371178"/>
    <w:rsid w:val="00380288"/>
    <w:rsid w:val="0038100E"/>
    <w:rsid w:val="003834A6"/>
    <w:rsid w:val="00393B48"/>
    <w:rsid w:val="00394FFC"/>
    <w:rsid w:val="003A3DDB"/>
    <w:rsid w:val="003A6810"/>
    <w:rsid w:val="003B36D1"/>
    <w:rsid w:val="003C2CC4"/>
    <w:rsid w:val="003C3DDB"/>
    <w:rsid w:val="003D18C0"/>
    <w:rsid w:val="003D4B23"/>
    <w:rsid w:val="003F2250"/>
    <w:rsid w:val="00401B57"/>
    <w:rsid w:val="0040519E"/>
    <w:rsid w:val="00410C89"/>
    <w:rsid w:val="004154CD"/>
    <w:rsid w:val="00421B73"/>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C7B7B"/>
    <w:rsid w:val="004D142D"/>
    <w:rsid w:val="004D4E04"/>
    <w:rsid w:val="004D5426"/>
    <w:rsid w:val="004D59CF"/>
    <w:rsid w:val="004E0C05"/>
    <w:rsid w:val="004E77B2"/>
    <w:rsid w:val="00501E13"/>
    <w:rsid w:val="00503DEB"/>
    <w:rsid w:val="00504B2D"/>
    <w:rsid w:val="005062D4"/>
    <w:rsid w:val="00507993"/>
    <w:rsid w:val="0052136D"/>
    <w:rsid w:val="00522B58"/>
    <w:rsid w:val="00523CD7"/>
    <w:rsid w:val="0052775E"/>
    <w:rsid w:val="0053035B"/>
    <w:rsid w:val="005303E7"/>
    <w:rsid w:val="00530C5A"/>
    <w:rsid w:val="00532510"/>
    <w:rsid w:val="00537ACC"/>
    <w:rsid w:val="005420F2"/>
    <w:rsid w:val="00542968"/>
    <w:rsid w:val="00543B68"/>
    <w:rsid w:val="00546993"/>
    <w:rsid w:val="005628B6"/>
    <w:rsid w:val="00563634"/>
    <w:rsid w:val="00576A41"/>
    <w:rsid w:val="0057739F"/>
    <w:rsid w:val="0059363D"/>
    <w:rsid w:val="005A583B"/>
    <w:rsid w:val="005B3DB3"/>
    <w:rsid w:val="005B4E13"/>
    <w:rsid w:val="005C68F0"/>
    <w:rsid w:val="005D2A29"/>
    <w:rsid w:val="005E0266"/>
    <w:rsid w:val="005E53C3"/>
    <w:rsid w:val="005E6A77"/>
    <w:rsid w:val="005F4093"/>
    <w:rsid w:val="005F7399"/>
    <w:rsid w:val="005F7B75"/>
    <w:rsid w:val="006001EE"/>
    <w:rsid w:val="0060219C"/>
    <w:rsid w:val="006048FE"/>
    <w:rsid w:val="00605042"/>
    <w:rsid w:val="00611FC4"/>
    <w:rsid w:val="006176FB"/>
    <w:rsid w:val="006219F0"/>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07CB5"/>
    <w:rsid w:val="00725082"/>
    <w:rsid w:val="0072632A"/>
    <w:rsid w:val="007327D5"/>
    <w:rsid w:val="00740AAD"/>
    <w:rsid w:val="007416DF"/>
    <w:rsid w:val="00746D27"/>
    <w:rsid w:val="007500F3"/>
    <w:rsid w:val="007611CF"/>
    <w:rsid w:val="00761787"/>
    <w:rsid w:val="00762477"/>
    <w:rsid w:val="007629C8"/>
    <w:rsid w:val="00764668"/>
    <w:rsid w:val="00766E4F"/>
    <w:rsid w:val="0077047D"/>
    <w:rsid w:val="00774834"/>
    <w:rsid w:val="00774AF7"/>
    <w:rsid w:val="00776430"/>
    <w:rsid w:val="00793F25"/>
    <w:rsid w:val="00797575"/>
    <w:rsid w:val="007B27F1"/>
    <w:rsid w:val="007B6BA5"/>
    <w:rsid w:val="007C3390"/>
    <w:rsid w:val="007C4F4B"/>
    <w:rsid w:val="007C66CD"/>
    <w:rsid w:val="007D306F"/>
    <w:rsid w:val="007E01E9"/>
    <w:rsid w:val="007E19C9"/>
    <w:rsid w:val="007E63F3"/>
    <w:rsid w:val="007F1F2D"/>
    <w:rsid w:val="007F6611"/>
    <w:rsid w:val="007F7106"/>
    <w:rsid w:val="007F7A7F"/>
    <w:rsid w:val="007F7A86"/>
    <w:rsid w:val="0080046E"/>
    <w:rsid w:val="008005E9"/>
    <w:rsid w:val="008116D7"/>
    <w:rsid w:val="00811920"/>
    <w:rsid w:val="00815AD0"/>
    <w:rsid w:val="008242D7"/>
    <w:rsid w:val="008257B1"/>
    <w:rsid w:val="00826C3D"/>
    <w:rsid w:val="008335F7"/>
    <w:rsid w:val="00835C91"/>
    <w:rsid w:val="00840E85"/>
    <w:rsid w:val="00843767"/>
    <w:rsid w:val="008465D9"/>
    <w:rsid w:val="00854501"/>
    <w:rsid w:val="00864939"/>
    <w:rsid w:val="008679D9"/>
    <w:rsid w:val="00871389"/>
    <w:rsid w:val="00880848"/>
    <w:rsid w:val="00883999"/>
    <w:rsid w:val="008846AF"/>
    <w:rsid w:val="00887652"/>
    <w:rsid w:val="008878DE"/>
    <w:rsid w:val="0089179C"/>
    <w:rsid w:val="0089185A"/>
    <w:rsid w:val="008933C9"/>
    <w:rsid w:val="00895022"/>
    <w:rsid w:val="008979B1"/>
    <w:rsid w:val="008A0FDA"/>
    <w:rsid w:val="008A24D4"/>
    <w:rsid w:val="008A253A"/>
    <w:rsid w:val="008A6B25"/>
    <w:rsid w:val="008A6C4F"/>
    <w:rsid w:val="008A7B69"/>
    <w:rsid w:val="008B2335"/>
    <w:rsid w:val="008C10DD"/>
    <w:rsid w:val="008C7DAF"/>
    <w:rsid w:val="008E0678"/>
    <w:rsid w:val="008E0DAA"/>
    <w:rsid w:val="008E4D3A"/>
    <w:rsid w:val="008E64A1"/>
    <w:rsid w:val="0090461E"/>
    <w:rsid w:val="00912FC9"/>
    <w:rsid w:val="00914CB9"/>
    <w:rsid w:val="009223CA"/>
    <w:rsid w:val="00924790"/>
    <w:rsid w:val="009258F7"/>
    <w:rsid w:val="00926152"/>
    <w:rsid w:val="00927083"/>
    <w:rsid w:val="00936AE1"/>
    <w:rsid w:val="00940F93"/>
    <w:rsid w:val="0094558F"/>
    <w:rsid w:val="0095387D"/>
    <w:rsid w:val="0095508D"/>
    <w:rsid w:val="009606A0"/>
    <w:rsid w:val="00961690"/>
    <w:rsid w:val="009739ED"/>
    <w:rsid w:val="009760F3"/>
    <w:rsid w:val="0098203C"/>
    <w:rsid w:val="0098348F"/>
    <w:rsid w:val="009945EC"/>
    <w:rsid w:val="00995CC5"/>
    <w:rsid w:val="009A0995"/>
    <w:rsid w:val="009A0E8D"/>
    <w:rsid w:val="009A1137"/>
    <w:rsid w:val="009B1518"/>
    <w:rsid w:val="009B26E7"/>
    <w:rsid w:val="009C454F"/>
    <w:rsid w:val="009D24F2"/>
    <w:rsid w:val="009D2A5B"/>
    <w:rsid w:val="009E1D8E"/>
    <w:rsid w:val="009E42CA"/>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AD6496"/>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8497D"/>
    <w:rsid w:val="00B867BB"/>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3251"/>
    <w:rsid w:val="00C44E1C"/>
    <w:rsid w:val="00C4527F"/>
    <w:rsid w:val="00C463DD"/>
    <w:rsid w:val="00C467C9"/>
    <w:rsid w:val="00C4724C"/>
    <w:rsid w:val="00C539B6"/>
    <w:rsid w:val="00C629A0"/>
    <w:rsid w:val="00C64629"/>
    <w:rsid w:val="00C73056"/>
    <w:rsid w:val="00C745C3"/>
    <w:rsid w:val="00CA6B02"/>
    <w:rsid w:val="00CB3E03"/>
    <w:rsid w:val="00CB792C"/>
    <w:rsid w:val="00CC2832"/>
    <w:rsid w:val="00CC589C"/>
    <w:rsid w:val="00CD57D2"/>
    <w:rsid w:val="00CE4A8F"/>
    <w:rsid w:val="00CF4673"/>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97BBB"/>
    <w:rsid w:val="00DA282A"/>
    <w:rsid w:val="00DA3C1C"/>
    <w:rsid w:val="00DB46A4"/>
    <w:rsid w:val="00DB6CA5"/>
    <w:rsid w:val="00DC1580"/>
    <w:rsid w:val="00DC1BB2"/>
    <w:rsid w:val="00DD1453"/>
    <w:rsid w:val="00DD630E"/>
    <w:rsid w:val="00E0232A"/>
    <w:rsid w:val="00E046DF"/>
    <w:rsid w:val="00E04B58"/>
    <w:rsid w:val="00E105CE"/>
    <w:rsid w:val="00E13B15"/>
    <w:rsid w:val="00E15557"/>
    <w:rsid w:val="00E27346"/>
    <w:rsid w:val="00E277A3"/>
    <w:rsid w:val="00E471D5"/>
    <w:rsid w:val="00E62184"/>
    <w:rsid w:val="00E64224"/>
    <w:rsid w:val="00E71BC8"/>
    <w:rsid w:val="00E7260F"/>
    <w:rsid w:val="00E73F5D"/>
    <w:rsid w:val="00E762DB"/>
    <w:rsid w:val="00E7636C"/>
    <w:rsid w:val="00E77E4E"/>
    <w:rsid w:val="00E8291D"/>
    <w:rsid w:val="00E86622"/>
    <w:rsid w:val="00E868EE"/>
    <w:rsid w:val="00E90287"/>
    <w:rsid w:val="00E93F20"/>
    <w:rsid w:val="00E9492A"/>
    <w:rsid w:val="00E96630"/>
    <w:rsid w:val="00EA16B6"/>
    <w:rsid w:val="00EA6E41"/>
    <w:rsid w:val="00EA7989"/>
    <w:rsid w:val="00EB5944"/>
    <w:rsid w:val="00EC106A"/>
    <w:rsid w:val="00EC32A0"/>
    <w:rsid w:val="00ED7A2A"/>
    <w:rsid w:val="00EE6B3A"/>
    <w:rsid w:val="00EF0399"/>
    <w:rsid w:val="00EF1D7F"/>
    <w:rsid w:val="00F00EAB"/>
    <w:rsid w:val="00F01744"/>
    <w:rsid w:val="00F227A6"/>
    <w:rsid w:val="00F24FB3"/>
    <w:rsid w:val="00F27D2C"/>
    <w:rsid w:val="00F31E5F"/>
    <w:rsid w:val="00F36F0D"/>
    <w:rsid w:val="00F414C3"/>
    <w:rsid w:val="00F4272A"/>
    <w:rsid w:val="00F4495E"/>
    <w:rsid w:val="00F6100A"/>
    <w:rsid w:val="00F66565"/>
    <w:rsid w:val="00F7355E"/>
    <w:rsid w:val="00F93781"/>
    <w:rsid w:val="00F93BFA"/>
    <w:rsid w:val="00FB0A9F"/>
    <w:rsid w:val="00FB613B"/>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EE5EA"/>
  <w15:docId w15:val="{5F4A7E5E-1B59-4786-B724-299A6FD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uiPriority w:val="99"/>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1987</Characters>
  <Application>Microsoft Office Word</Application>
  <DocSecurity>0</DocSecurity>
  <Lines>34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2018-10-17T12:49:00Z</cp:lastPrinted>
  <dcterms:created xsi:type="dcterms:W3CDTF">2018-10-17T12:56:00Z</dcterms:created>
  <dcterms:modified xsi:type="dcterms:W3CDTF">2018-10-17T13:42:00Z</dcterms:modified>
</cp:coreProperties>
</file>