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F17B0" w:rsidRPr="00BF17B0" w:rsidTr="004A344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F17B0" w:rsidRPr="00BF17B0" w:rsidRDefault="0021555A" w:rsidP="00BF17B0">
            <w:pPr>
              <w:spacing w:after="80"/>
            </w:pPr>
            <w:r>
              <w:t>6+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F17B0" w:rsidRPr="00BF17B0" w:rsidRDefault="00BF17B0" w:rsidP="00BF17B0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BF17B0" w:rsidRPr="00BF17B0" w:rsidRDefault="00BF17B0" w:rsidP="0021555A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F17B0">
              <w:rPr>
                <w:b/>
                <w:sz w:val="24"/>
                <w:szCs w:val="24"/>
              </w:rPr>
              <w:t>INF.</w:t>
            </w:r>
            <w:r w:rsidR="0021555A">
              <w:rPr>
                <w:b/>
                <w:sz w:val="24"/>
                <w:szCs w:val="24"/>
              </w:rPr>
              <w:t>19</w:t>
            </w:r>
            <w:r w:rsidRPr="00BF17B0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066578" w:rsidRPr="00BF17B0" w:rsidRDefault="00066578" w:rsidP="00066578">
      <w:pPr>
        <w:spacing w:before="120"/>
        <w:rPr>
          <w:b/>
          <w:sz w:val="28"/>
          <w:szCs w:val="28"/>
        </w:rPr>
      </w:pPr>
      <w:r w:rsidRPr="00BF17B0">
        <w:rPr>
          <w:b/>
          <w:sz w:val="28"/>
          <w:szCs w:val="28"/>
        </w:rPr>
        <w:t>Economic Commission for Europe</w:t>
      </w:r>
    </w:p>
    <w:p w:rsidR="00066578" w:rsidRPr="00BF17B0" w:rsidRDefault="00066578" w:rsidP="00066578">
      <w:pPr>
        <w:spacing w:before="120"/>
        <w:rPr>
          <w:sz w:val="28"/>
          <w:szCs w:val="28"/>
        </w:rPr>
      </w:pPr>
      <w:r w:rsidRPr="00BF17B0">
        <w:rPr>
          <w:sz w:val="28"/>
          <w:szCs w:val="28"/>
        </w:rPr>
        <w:t>Inland Transport Committee</w:t>
      </w:r>
    </w:p>
    <w:p w:rsidR="00066578" w:rsidRPr="00BF17B0" w:rsidRDefault="00066578" w:rsidP="00066578">
      <w:pPr>
        <w:spacing w:before="120" w:after="120"/>
        <w:rPr>
          <w:b/>
          <w:sz w:val="24"/>
          <w:szCs w:val="24"/>
        </w:rPr>
      </w:pPr>
      <w:r w:rsidRPr="00BF17B0">
        <w:rPr>
          <w:b/>
          <w:sz w:val="24"/>
          <w:szCs w:val="24"/>
        </w:rPr>
        <w:t>Working Party on the Transport of Dangerous Goods</w:t>
      </w:r>
      <w:r w:rsidRPr="00BF17B0">
        <w:rPr>
          <w:b/>
          <w:sz w:val="24"/>
          <w:szCs w:val="24"/>
        </w:rPr>
        <w:tab/>
      </w:r>
      <w:r w:rsidRPr="00BF17B0">
        <w:rPr>
          <w:b/>
          <w:sz w:val="24"/>
          <w:szCs w:val="24"/>
        </w:rPr>
        <w:tab/>
      </w:r>
      <w:r w:rsidRPr="00BF17B0">
        <w:rPr>
          <w:b/>
          <w:sz w:val="24"/>
          <w:szCs w:val="24"/>
        </w:rPr>
        <w:tab/>
      </w:r>
      <w:r w:rsidRPr="00BF17B0">
        <w:rPr>
          <w:b/>
          <w:sz w:val="24"/>
          <w:szCs w:val="24"/>
        </w:rPr>
        <w:tab/>
      </w:r>
      <w:r w:rsidRPr="00BF17B0">
        <w:rPr>
          <w:b/>
          <w:sz w:val="24"/>
          <w:szCs w:val="24"/>
        </w:rPr>
        <w:tab/>
      </w:r>
      <w:r w:rsidRPr="00BF17B0">
        <w:rPr>
          <w:b/>
          <w:bCs/>
        </w:rPr>
        <w:t xml:space="preserve"> </w:t>
      </w:r>
      <w:r w:rsidR="0021555A">
        <w:rPr>
          <w:b/>
          <w:bCs/>
        </w:rPr>
        <w:t>26 April</w:t>
      </w:r>
      <w:r w:rsidRPr="00BF17B0">
        <w:rPr>
          <w:b/>
          <w:bCs/>
        </w:rPr>
        <w:t xml:space="preserve"> 2018</w:t>
      </w:r>
    </w:p>
    <w:p w:rsidR="00066578" w:rsidRPr="00BF17B0" w:rsidRDefault="00066578" w:rsidP="00066578">
      <w:pPr>
        <w:rPr>
          <w:b/>
        </w:rPr>
      </w:pPr>
      <w:r w:rsidRPr="00BF17B0">
        <w:rPr>
          <w:b/>
        </w:rPr>
        <w:t>104</w:t>
      </w:r>
      <w:r w:rsidRPr="00BF17B0">
        <w:rPr>
          <w:b/>
          <w:vertAlign w:val="superscript"/>
        </w:rPr>
        <w:t>th</w:t>
      </w:r>
      <w:r w:rsidRPr="00BF17B0">
        <w:rPr>
          <w:b/>
        </w:rPr>
        <w:t xml:space="preserve"> session</w:t>
      </w:r>
    </w:p>
    <w:p w:rsidR="00066578" w:rsidRPr="00BF17B0" w:rsidRDefault="00066578" w:rsidP="00066578">
      <w:pPr>
        <w:rPr>
          <w:b/>
          <w:bCs/>
        </w:rPr>
      </w:pPr>
      <w:r w:rsidRPr="00BF17B0">
        <w:t>Geneva, 15-17 May 2018</w:t>
      </w:r>
    </w:p>
    <w:p w:rsidR="00066578" w:rsidRPr="00BF17B0" w:rsidRDefault="00066578" w:rsidP="00066578">
      <w:pPr>
        <w:suppressAutoHyphens w:val="0"/>
        <w:autoSpaceDE w:val="0"/>
        <w:autoSpaceDN w:val="0"/>
        <w:adjustRightInd w:val="0"/>
        <w:spacing w:line="240" w:lineRule="auto"/>
        <w:rPr>
          <w:color w:val="000000"/>
          <w:lang w:eastAsia="de-DE"/>
        </w:rPr>
      </w:pPr>
      <w:r w:rsidRPr="00BF17B0">
        <w:rPr>
          <w:color w:val="000000"/>
          <w:lang w:eastAsia="de-DE"/>
        </w:rPr>
        <w:t xml:space="preserve">Item </w:t>
      </w:r>
      <w:r>
        <w:rPr>
          <w:color w:val="000000"/>
          <w:lang w:eastAsia="de-DE"/>
        </w:rPr>
        <w:t>8</w:t>
      </w:r>
      <w:r w:rsidRPr="00BF17B0">
        <w:rPr>
          <w:color w:val="000000"/>
          <w:lang w:eastAsia="de-DE"/>
        </w:rPr>
        <w:t xml:space="preserve"> of the provisional agenda </w:t>
      </w:r>
    </w:p>
    <w:p w:rsidR="00066578" w:rsidRPr="00BF17B0" w:rsidRDefault="00066578" w:rsidP="00066578">
      <w:pPr>
        <w:rPr>
          <w:b/>
        </w:rPr>
      </w:pPr>
      <w:r w:rsidRPr="00BF17B0">
        <w:rPr>
          <w:b/>
          <w:bCs/>
          <w:lang w:eastAsia="de-DE"/>
        </w:rPr>
        <w:t>Any other business</w:t>
      </w:r>
    </w:p>
    <w:p w:rsidR="00066578" w:rsidRPr="00BF17B0" w:rsidRDefault="00066578" w:rsidP="00066578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BF17B0">
        <w:rPr>
          <w:b/>
          <w:sz w:val="28"/>
        </w:rPr>
        <w:tab/>
      </w:r>
      <w:r w:rsidRPr="00BF17B0">
        <w:rPr>
          <w:b/>
          <w:sz w:val="28"/>
        </w:rPr>
        <w:tab/>
      </w:r>
      <w:r>
        <w:rPr>
          <w:b/>
          <w:sz w:val="28"/>
        </w:rPr>
        <w:t>U</w:t>
      </w:r>
      <w:r>
        <w:rPr>
          <w:b/>
          <w:bCs/>
          <w:sz w:val="28"/>
          <w:szCs w:val="28"/>
          <w:lang w:eastAsia="de-DE"/>
        </w:rPr>
        <w:t>pdate of standard EN 590:2013 + A1:2014 in accordance with the Report of the Standards Working Group – 28</w:t>
      </w:r>
      <w:r w:rsidRPr="00FF4FB6">
        <w:rPr>
          <w:b/>
          <w:bCs/>
          <w:sz w:val="28"/>
          <w:szCs w:val="28"/>
          <w:vertAlign w:val="superscript"/>
          <w:lang w:eastAsia="de-DE"/>
        </w:rPr>
        <w:t>th</w:t>
      </w:r>
      <w:r>
        <w:rPr>
          <w:b/>
          <w:bCs/>
          <w:sz w:val="28"/>
          <w:szCs w:val="28"/>
          <w:lang w:eastAsia="de-DE"/>
        </w:rPr>
        <w:t xml:space="preserve"> meeting</w:t>
      </w:r>
    </w:p>
    <w:p w:rsidR="00066578" w:rsidRDefault="00066578" w:rsidP="00066578">
      <w:pPr>
        <w:pStyle w:val="H1G"/>
        <w:keepNext w:val="0"/>
        <w:keepLines w:val="0"/>
        <w:ind w:firstLine="0"/>
      </w:pPr>
      <w:r w:rsidRPr="00E51153">
        <w:t xml:space="preserve">Transmitted </w:t>
      </w:r>
      <w:r w:rsidRPr="00BF17B0">
        <w:rPr>
          <w:bCs/>
          <w:sz w:val="23"/>
          <w:szCs w:val="23"/>
        </w:rPr>
        <w:t>by the Government of Germany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2"/>
      </w:tblGrid>
      <w:tr w:rsidR="00066578" w:rsidRPr="00082311" w:rsidTr="008308E5">
        <w:trPr>
          <w:jc w:val="center"/>
        </w:trPr>
        <w:tc>
          <w:tcPr>
            <w:tcW w:w="9082" w:type="dxa"/>
            <w:tcBorders>
              <w:bottom w:val="nil"/>
            </w:tcBorders>
            <w:shd w:val="clear" w:color="auto" w:fill="auto"/>
          </w:tcPr>
          <w:p w:rsidR="00066578" w:rsidRPr="00082311" w:rsidRDefault="00066578" w:rsidP="008308E5">
            <w:pPr>
              <w:tabs>
                <w:tab w:val="left" w:pos="255"/>
              </w:tabs>
              <w:suppressAutoHyphens w:val="0"/>
              <w:spacing w:before="120" w:after="120"/>
              <w:rPr>
                <w:rFonts w:eastAsia="Arial"/>
                <w:sz w:val="24"/>
              </w:rPr>
            </w:pPr>
            <w:r w:rsidRPr="00082311">
              <w:br w:type="page"/>
            </w:r>
            <w:r w:rsidRPr="00082311">
              <w:rPr>
                <w:rFonts w:eastAsia="Arial"/>
              </w:rPr>
              <w:tab/>
            </w:r>
            <w:r w:rsidRPr="00082311">
              <w:rPr>
                <w:rFonts w:eastAsia="Arial"/>
                <w:i/>
                <w:sz w:val="24"/>
              </w:rPr>
              <w:t>Summary</w:t>
            </w:r>
          </w:p>
        </w:tc>
      </w:tr>
      <w:tr w:rsidR="00066578" w:rsidRPr="00082311" w:rsidTr="008308E5">
        <w:trPr>
          <w:jc w:val="center"/>
        </w:trPr>
        <w:tc>
          <w:tcPr>
            <w:tcW w:w="9082" w:type="dxa"/>
            <w:tcBorders>
              <w:top w:val="nil"/>
              <w:bottom w:val="nil"/>
            </w:tcBorders>
            <w:shd w:val="clear" w:color="auto" w:fill="auto"/>
          </w:tcPr>
          <w:p w:rsidR="00066578" w:rsidRPr="00082311" w:rsidRDefault="00066578" w:rsidP="008308E5">
            <w:pPr>
              <w:tabs>
                <w:tab w:val="left" w:pos="3260"/>
              </w:tabs>
              <w:spacing w:after="120"/>
              <w:ind w:left="3260" w:right="1134" w:hanging="2126"/>
              <w:jc w:val="both"/>
            </w:pPr>
            <w:r w:rsidRPr="00082311">
              <w:rPr>
                <w:b/>
              </w:rPr>
              <w:t>Executive summary</w:t>
            </w:r>
            <w:r w:rsidRPr="00082311">
              <w:t>:</w:t>
            </w:r>
            <w:r w:rsidRPr="00082311">
              <w:tab/>
              <w:t>Update of standard EN 590: 2013 + AC: 2014</w:t>
            </w:r>
            <w:r>
              <w:t xml:space="preserve"> in the second entry for UN 1202 in Table A of section 3.2.1 as well as in the assimilation list in 4.1.1.21.6 and in 9.1.1.2 of ADR</w:t>
            </w:r>
          </w:p>
          <w:p w:rsidR="00066578" w:rsidRPr="00082311" w:rsidRDefault="00066578" w:rsidP="008308E5">
            <w:pPr>
              <w:tabs>
                <w:tab w:val="left" w:pos="3260"/>
              </w:tabs>
              <w:spacing w:after="120"/>
              <w:ind w:left="3260" w:right="1134" w:hanging="2126"/>
              <w:jc w:val="both"/>
              <w:rPr>
                <w:b/>
                <w:sz w:val="18"/>
              </w:rPr>
            </w:pPr>
          </w:p>
        </w:tc>
      </w:tr>
      <w:tr w:rsidR="00066578" w:rsidRPr="00082311" w:rsidTr="008308E5">
        <w:trPr>
          <w:jc w:val="center"/>
        </w:trPr>
        <w:tc>
          <w:tcPr>
            <w:tcW w:w="9082" w:type="dxa"/>
            <w:tcBorders>
              <w:top w:val="nil"/>
              <w:bottom w:val="nil"/>
            </w:tcBorders>
            <w:shd w:val="clear" w:color="auto" w:fill="auto"/>
          </w:tcPr>
          <w:p w:rsidR="00066578" w:rsidRPr="00082311" w:rsidRDefault="00066578" w:rsidP="008308E5">
            <w:pPr>
              <w:tabs>
                <w:tab w:val="left" w:pos="3260"/>
              </w:tabs>
              <w:spacing w:after="120"/>
              <w:ind w:left="3260" w:right="1134" w:hanging="2126"/>
              <w:rPr>
                <w:rFonts w:eastAsia="Arial"/>
                <w:sz w:val="18"/>
              </w:rPr>
            </w:pPr>
            <w:r w:rsidRPr="00082311">
              <w:rPr>
                <w:rFonts w:eastAsia="Arial"/>
                <w:b/>
              </w:rPr>
              <w:t>Action to be taken</w:t>
            </w:r>
            <w:r w:rsidRPr="00082311">
              <w:rPr>
                <w:rFonts w:eastAsia="Arial"/>
              </w:rPr>
              <w:t>:</w:t>
            </w:r>
            <w:r w:rsidRPr="00082311">
              <w:rPr>
                <w:rFonts w:eastAsia="Arial"/>
              </w:rPr>
              <w:tab/>
              <w:t xml:space="preserve">Replace </w:t>
            </w:r>
            <w:r w:rsidR="007A47A0">
              <w:rPr>
                <w:rFonts w:eastAsia="Arial"/>
              </w:rPr>
              <w:t>″</w:t>
            </w:r>
            <w:r w:rsidRPr="00082311">
              <w:t>EN 590: 2013 + AC: 2014</w:t>
            </w:r>
            <w:r w:rsidR="007A47A0">
              <w:rPr>
                <w:rFonts w:eastAsia="Arial"/>
              </w:rPr>
              <w:t>″</w:t>
            </w:r>
            <w:r w:rsidRPr="00082311">
              <w:rPr>
                <w:rFonts w:eastAsia="Arial"/>
              </w:rPr>
              <w:t xml:space="preserve"> by</w:t>
            </w:r>
            <w:r>
              <w:rPr>
                <w:rFonts w:eastAsia="Arial"/>
              </w:rPr>
              <w:t xml:space="preserve"> </w:t>
            </w:r>
            <w:r w:rsidR="007A47A0">
              <w:rPr>
                <w:rFonts w:eastAsia="Arial"/>
              </w:rPr>
              <w:t>″</w:t>
            </w:r>
            <w:r w:rsidRPr="00082311">
              <w:t>EN 590: 2013 + A1: 2017</w:t>
            </w:r>
            <w:r w:rsidR="007A47A0">
              <w:t>″</w:t>
            </w:r>
            <w:bookmarkStart w:id="0" w:name="_GoBack"/>
            <w:bookmarkEnd w:id="0"/>
          </w:p>
          <w:p w:rsidR="00066578" w:rsidRPr="00082311" w:rsidRDefault="00066578" w:rsidP="008308E5">
            <w:pPr>
              <w:rPr>
                <w:rFonts w:eastAsia="Arial"/>
              </w:rPr>
            </w:pPr>
          </w:p>
        </w:tc>
      </w:tr>
      <w:tr w:rsidR="00066578" w:rsidRPr="00082311" w:rsidTr="008308E5">
        <w:trPr>
          <w:jc w:val="center"/>
        </w:trPr>
        <w:tc>
          <w:tcPr>
            <w:tcW w:w="9082" w:type="dxa"/>
            <w:tcBorders>
              <w:top w:val="nil"/>
              <w:bottom w:val="nil"/>
            </w:tcBorders>
            <w:shd w:val="clear" w:color="auto" w:fill="auto"/>
          </w:tcPr>
          <w:p w:rsidR="00066578" w:rsidRPr="002E688D" w:rsidRDefault="00066578" w:rsidP="008308E5">
            <w:pPr>
              <w:tabs>
                <w:tab w:val="left" w:pos="3260"/>
              </w:tabs>
              <w:ind w:left="3260" w:right="1134" w:hanging="2126"/>
            </w:pPr>
            <w:r w:rsidRPr="00082311">
              <w:rPr>
                <w:rFonts w:eastAsia="Arial"/>
                <w:b/>
              </w:rPr>
              <w:t>Reference document</w:t>
            </w:r>
            <w:r w:rsidRPr="00082311">
              <w:rPr>
                <w:rFonts w:eastAsia="Arial"/>
              </w:rPr>
              <w:t>:</w:t>
            </w:r>
            <w:r w:rsidRPr="00082311">
              <w:rPr>
                <w:rFonts w:eastAsia="Arial"/>
              </w:rPr>
              <w:tab/>
            </w:r>
            <w:r w:rsidR="0021555A" w:rsidRPr="0021555A">
              <w:rPr>
                <w:rFonts w:eastAsia="Arial"/>
              </w:rPr>
              <w:t xml:space="preserve">Informal document </w:t>
            </w:r>
            <w:r w:rsidRPr="00082311">
              <w:rPr>
                <w:rFonts w:eastAsia="Arial"/>
              </w:rPr>
              <w:t xml:space="preserve">INF.45 </w:t>
            </w:r>
            <w:r>
              <w:rPr>
                <w:rFonts w:eastAsia="Arial"/>
              </w:rPr>
              <w:t xml:space="preserve">of the Joint Meeting (12-16 March 2018): </w:t>
            </w:r>
            <w:r w:rsidRPr="00082311">
              <w:t>Report of the Standards Working Group (28</w:t>
            </w:r>
            <w:r w:rsidRPr="00D659AA">
              <w:rPr>
                <w:vertAlign w:val="superscript"/>
              </w:rPr>
              <w:t>th</w:t>
            </w:r>
            <w:r w:rsidRPr="00082311">
              <w:t xml:space="preserve"> meeting) and</w:t>
            </w:r>
          </w:p>
          <w:p w:rsidR="00066578" w:rsidRPr="00082311" w:rsidRDefault="00066578" w:rsidP="008308E5">
            <w:pPr>
              <w:tabs>
                <w:tab w:val="left" w:pos="3260"/>
              </w:tabs>
              <w:ind w:left="3260" w:right="1134" w:firstLine="6"/>
              <w:rPr>
                <w:sz w:val="18"/>
              </w:rPr>
            </w:pPr>
            <w:r w:rsidRPr="008D39EA">
              <w:t xml:space="preserve">ECE/TRANS/WP.15/AC.1/150 </w:t>
            </w:r>
            <w:r>
              <w:t xml:space="preserve">paragraph </w:t>
            </w:r>
            <w:r>
              <w:rPr>
                <w:lang w:val="de-DE"/>
              </w:rPr>
              <w:t>10</w:t>
            </w:r>
            <w:r w:rsidRPr="00082311">
              <w:t>.</w:t>
            </w:r>
          </w:p>
        </w:tc>
      </w:tr>
      <w:tr w:rsidR="00066578" w:rsidRPr="00082311" w:rsidTr="008308E5">
        <w:trPr>
          <w:jc w:val="center"/>
        </w:trPr>
        <w:tc>
          <w:tcPr>
            <w:tcW w:w="9082" w:type="dxa"/>
            <w:tcBorders>
              <w:top w:val="nil"/>
            </w:tcBorders>
            <w:shd w:val="clear" w:color="auto" w:fill="auto"/>
          </w:tcPr>
          <w:p w:rsidR="00066578" w:rsidRPr="00082311" w:rsidRDefault="00066578" w:rsidP="008308E5">
            <w:pPr>
              <w:suppressAutoHyphens w:val="0"/>
              <w:rPr>
                <w:rFonts w:eastAsia="Arial"/>
              </w:rPr>
            </w:pPr>
          </w:p>
        </w:tc>
      </w:tr>
    </w:tbl>
    <w:p w:rsidR="00066578" w:rsidRDefault="00066578" w:rsidP="00066578">
      <w:pPr>
        <w:pStyle w:val="HChG"/>
        <w:keepNext w:val="0"/>
        <w:keepLines w:val="0"/>
        <w:rPr>
          <w:lang w:val="en-US"/>
        </w:rPr>
      </w:pPr>
      <w:r>
        <w:tab/>
      </w:r>
      <w:r>
        <w:tab/>
      </w:r>
      <w:r w:rsidRPr="00362DFF">
        <w:rPr>
          <w:lang w:val="en-US"/>
        </w:rPr>
        <w:t>Introduction</w:t>
      </w:r>
    </w:p>
    <w:p w:rsidR="00066578" w:rsidRPr="003C36F1" w:rsidRDefault="00066578" w:rsidP="00066578">
      <w:pPr>
        <w:pStyle w:val="SingleTxtG"/>
      </w:pPr>
      <w:r w:rsidRPr="003C36F1">
        <w:t>1.</w:t>
      </w:r>
      <w:r w:rsidRPr="003C36F1">
        <w:tab/>
        <w:t>Germany refers to</w:t>
      </w:r>
      <w:r>
        <w:t xml:space="preserve"> </w:t>
      </w:r>
      <w:r w:rsidRPr="003C36F1">
        <w:t xml:space="preserve">the report of the </w:t>
      </w:r>
      <w:r>
        <w:t xml:space="preserve">RID/ADR/ADN </w:t>
      </w:r>
      <w:r w:rsidRPr="003C36F1">
        <w:t>Joint Meeting, Bern, 12-16 March 2018 (</w:t>
      </w:r>
      <w:r w:rsidRPr="00204ED2">
        <w:t xml:space="preserve">ECE/TRANS/WP.15/AC.1/150; </w:t>
      </w:r>
      <w:r w:rsidRPr="003C36F1">
        <w:t xml:space="preserve">OTIF/RID/RC/2018-A; </w:t>
      </w:r>
      <w:r>
        <w:t>paragraph</w:t>
      </w:r>
      <w:r w:rsidRPr="003C36F1">
        <w:t xml:space="preserve"> 10).</w:t>
      </w:r>
    </w:p>
    <w:p w:rsidR="00066578" w:rsidRPr="00DE406B" w:rsidRDefault="00066578" w:rsidP="00066578">
      <w:pPr>
        <w:pStyle w:val="SingleTxtG"/>
      </w:pPr>
      <w:r w:rsidRPr="00DE406B">
        <w:t>2.</w:t>
      </w:r>
      <w:r w:rsidRPr="00DE406B">
        <w:tab/>
        <w:t xml:space="preserve">The Joint Meeting </w:t>
      </w:r>
      <w:r>
        <w:t>took note of</w:t>
      </w:r>
      <w:r w:rsidRPr="00DE406B">
        <w:t xml:space="preserve"> the conclusions and recommendations </w:t>
      </w:r>
      <w:r>
        <w:t xml:space="preserve">made by </w:t>
      </w:r>
      <w:r w:rsidRPr="00DE406B">
        <w:t xml:space="preserve">the Standards Working Group </w:t>
      </w:r>
      <w:r>
        <w:t>in</w:t>
      </w:r>
      <w:r w:rsidRPr="00DE406B">
        <w:t xml:space="preserve"> section 5.2 of </w:t>
      </w:r>
      <w:r>
        <w:t xml:space="preserve">informal </w:t>
      </w:r>
      <w:r w:rsidRPr="00DE406B">
        <w:t>document INF.45</w:t>
      </w:r>
      <w:r>
        <w:t>, in which</w:t>
      </w:r>
      <w:r w:rsidRPr="00DE406B">
        <w:t xml:space="preserve"> CEN had identified the following new edition of an existing standard:</w:t>
      </w:r>
      <w:r>
        <w:t xml:space="preserve"> </w:t>
      </w:r>
      <w:r w:rsidRPr="00DE406B">
        <w:t>EN 590:2013</w:t>
      </w:r>
      <w:r>
        <w:t xml:space="preserve"> </w:t>
      </w:r>
      <w:r w:rsidRPr="00DE406B">
        <w:t>+</w:t>
      </w:r>
      <w:r>
        <w:t xml:space="preserve"> </w:t>
      </w:r>
      <w:r w:rsidRPr="00DE406B">
        <w:t xml:space="preserve">A1:2017 </w:t>
      </w:r>
      <w:r>
        <w:t>“</w:t>
      </w:r>
      <w:r w:rsidRPr="00DE406B">
        <w:t xml:space="preserve">Automotive fuels - Diesel </w:t>
      </w:r>
      <w:r>
        <w:t>- Requirements and test methods”.</w:t>
      </w:r>
    </w:p>
    <w:p w:rsidR="00066578" w:rsidRPr="00DE406B" w:rsidRDefault="00066578" w:rsidP="00066578">
      <w:pPr>
        <w:pStyle w:val="SingleTxtG"/>
      </w:pPr>
      <w:r w:rsidRPr="00DE406B">
        <w:t>3.</w:t>
      </w:r>
      <w:r w:rsidRPr="00DE406B">
        <w:tab/>
        <w:t xml:space="preserve">Currently, the earlier version of this standard is </w:t>
      </w:r>
      <w:r>
        <w:t>referenced</w:t>
      </w:r>
      <w:r w:rsidRPr="00DE406B">
        <w:t xml:space="preserve"> as EN 590: 2013 + AC: 2014 in the second entry for UN</w:t>
      </w:r>
      <w:r>
        <w:t xml:space="preserve"> </w:t>
      </w:r>
      <w:r w:rsidRPr="00DE406B">
        <w:t xml:space="preserve">1202 in Table A </w:t>
      </w:r>
      <w:r>
        <w:t xml:space="preserve">of section 3.2.1 </w:t>
      </w:r>
      <w:r w:rsidRPr="00DE406B">
        <w:t>as well as in the assimilation list in 4.1.1.21.6 and in 9.1.1.2</w:t>
      </w:r>
      <w:r>
        <w:t xml:space="preserve"> of ADR</w:t>
      </w:r>
      <w:r w:rsidRPr="00DE406B">
        <w:t>.</w:t>
      </w:r>
    </w:p>
    <w:p w:rsidR="00066578" w:rsidRPr="00D9719C" w:rsidRDefault="00066578" w:rsidP="00066578">
      <w:pPr>
        <w:pStyle w:val="SingleTxtG"/>
      </w:pPr>
      <w:r w:rsidRPr="00D9719C">
        <w:t>4.</w:t>
      </w:r>
      <w:r w:rsidRPr="00D9719C">
        <w:tab/>
        <w:t xml:space="preserve">For an update in ADR 2019, </w:t>
      </w:r>
      <w:r>
        <w:t xml:space="preserve">it was suggested that </w:t>
      </w:r>
      <w:r w:rsidRPr="00D9719C">
        <w:t>a review of the standard be carried out.</w:t>
      </w:r>
      <w:r>
        <w:t xml:space="preserve"> </w:t>
      </w:r>
      <w:r w:rsidRPr="00D9719C">
        <w:t xml:space="preserve">Germany therefore agreed to </w:t>
      </w:r>
      <w:r>
        <w:t>examine</w:t>
      </w:r>
      <w:r w:rsidRPr="00D9719C">
        <w:t xml:space="preserve"> the question raised </w:t>
      </w:r>
      <w:r>
        <w:t>under</w:t>
      </w:r>
      <w:r w:rsidRPr="00D9719C">
        <w:t xml:space="preserve"> section 5.2 </w:t>
      </w:r>
      <w:r>
        <w:t>in relation to</w:t>
      </w:r>
      <w:r w:rsidRPr="00D9719C">
        <w:t xml:space="preserve"> the current version of </w:t>
      </w:r>
      <w:r>
        <w:t>standard</w:t>
      </w:r>
      <w:r w:rsidRPr="00D9719C">
        <w:t xml:space="preserve"> EN 590: 2013 + A1: 2017.</w:t>
      </w:r>
    </w:p>
    <w:p w:rsidR="00066578" w:rsidRPr="00EC77A4" w:rsidRDefault="00066578" w:rsidP="00066578">
      <w:pPr>
        <w:pStyle w:val="SingleTxtG"/>
      </w:pPr>
      <w:r w:rsidRPr="00A37629">
        <w:lastRenderedPageBreak/>
        <w:t>5.</w:t>
      </w:r>
      <w:r w:rsidRPr="00A37629">
        <w:tab/>
      </w:r>
      <w:r w:rsidRPr="00EC77A4">
        <w:t xml:space="preserve">Germany </w:t>
      </w:r>
      <w:r>
        <w:t xml:space="preserve">has examined </w:t>
      </w:r>
      <w:r w:rsidRPr="00EC77A4">
        <w:t xml:space="preserve">standard EN 590: 2013 + A1: 2017 and believes that there is no change </w:t>
      </w:r>
      <w:r>
        <w:t>with regard to</w:t>
      </w:r>
      <w:r w:rsidRPr="00EC77A4">
        <w:t xml:space="preserve"> the flash point (above 55</w:t>
      </w:r>
      <w:r>
        <w:t> </w:t>
      </w:r>
      <w:r w:rsidRPr="00EC77A4">
        <w:t>°C). In this respect, the standard can be referenced as EN 590: 2013 + A1: 2017</w:t>
      </w:r>
      <w:r>
        <w:t xml:space="preserve"> </w:t>
      </w:r>
      <w:r w:rsidRPr="00EC77A4">
        <w:t>in Table A</w:t>
      </w:r>
      <w:r>
        <w:t xml:space="preserve"> of section 3.2.1</w:t>
      </w:r>
      <w:r w:rsidRPr="00EC77A4">
        <w:t xml:space="preserve"> as well as in the assimilation list in 4.1.1.21.6 and in 9.1.1.2</w:t>
      </w:r>
      <w:r>
        <w:t xml:space="preserve"> of ADR 2019</w:t>
      </w:r>
      <w:r w:rsidRPr="00EC77A4">
        <w:t>.</w:t>
      </w:r>
    </w:p>
    <w:p w:rsidR="00066578" w:rsidRDefault="00066578" w:rsidP="00066578">
      <w:pPr>
        <w:pStyle w:val="HChG"/>
        <w:rPr>
          <w:lang w:val="en-US"/>
        </w:rPr>
      </w:pPr>
      <w:r w:rsidRPr="00EC77A4">
        <w:tab/>
      </w:r>
      <w:r w:rsidRPr="00EC77A4">
        <w:tab/>
      </w:r>
      <w:r w:rsidRPr="008D62B7">
        <w:rPr>
          <w:lang w:val="en-US"/>
        </w:rPr>
        <w:t>Proposal</w:t>
      </w:r>
      <w:r>
        <w:rPr>
          <w:lang w:val="en-US"/>
        </w:rPr>
        <w:t xml:space="preserve"> 1</w:t>
      </w:r>
    </w:p>
    <w:p w:rsidR="00066578" w:rsidRDefault="00066578" w:rsidP="00066578">
      <w:pPr>
        <w:pStyle w:val="SingleTxtG"/>
      </w:pPr>
      <w:r w:rsidRPr="00B54881">
        <w:t>6.</w:t>
      </w:r>
      <w:r w:rsidRPr="00B54881">
        <w:tab/>
      </w:r>
      <w:r w:rsidRPr="000E0FB1">
        <w:rPr>
          <w:b/>
        </w:rPr>
        <w:t>3.2.1</w:t>
      </w:r>
      <w:r>
        <w:t xml:space="preserve"> For the second entry for UN 1202, amend Column (2) in Table</w:t>
      </w:r>
      <w:r w:rsidRPr="006360FB">
        <w:t xml:space="preserve"> </w:t>
      </w:r>
      <w:r>
        <w:t>A as follows:</w:t>
      </w:r>
    </w:p>
    <w:p w:rsidR="00066578" w:rsidRPr="005201B7" w:rsidRDefault="00066578" w:rsidP="00066578">
      <w:pPr>
        <w:pStyle w:val="SingleTxtG"/>
      </w:pPr>
      <w:r w:rsidRPr="005201B7">
        <w:t xml:space="preserve">Replace </w:t>
      </w:r>
      <w:r w:rsidR="007A47A0">
        <w:t>″</w:t>
      </w:r>
      <w:r w:rsidRPr="005201B7">
        <w:t>EN 590: 2013 + AC: 2014</w:t>
      </w:r>
      <w:r w:rsidR="007A47A0">
        <w:t xml:space="preserve">″ </w:t>
      </w:r>
      <w:r w:rsidRPr="005201B7">
        <w:t xml:space="preserve">by </w:t>
      </w:r>
      <w:r w:rsidR="007A47A0">
        <w:t>″EN 590: 2013 + A1: 2017″</w:t>
      </w:r>
      <w:r>
        <w:t xml:space="preserve"> (twice).</w:t>
      </w:r>
      <w:r w:rsidRPr="005201B7">
        <w:tab/>
      </w:r>
    </w:p>
    <w:p w:rsidR="00066578" w:rsidRDefault="00066578" w:rsidP="00066578">
      <w:pPr>
        <w:pStyle w:val="HChG"/>
        <w:rPr>
          <w:lang w:val="en-US"/>
        </w:rPr>
      </w:pPr>
      <w:r w:rsidRPr="005201B7">
        <w:tab/>
      </w:r>
      <w:r w:rsidRPr="005201B7">
        <w:tab/>
      </w:r>
      <w:r w:rsidRPr="008D62B7">
        <w:rPr>
          <w:lang w:val="en-US"/>
        </w:rPr>
        <w:t>Proposal</w:t>
      </w:r>
      <w:r>
        <w:rPr>
          <w:lang w:val="en-US"/>
        </w:rPr>
        <w:t xml:space="preserve"> 2</w:t>
      </w:r>
    </w:p>
    <w:p w:rsidR="00066578" w:rsidRDefault="00066578" w:rsidP="00066578">
      <w:pPr>
        <w:pStyle w:val="SingleTxtG"/>
      </w:pPr>
      <w:r w:rsidRPr="0021555A">
        <w:rPr>
          <w:lang w:val="en-US"/>
        </w:rPr>
        <w:t>7.</w:t>
      </w:r>
      <w:r>
        <w:rPr>
          <w:b/>
          <w:lang w:val="en-US"/>
        </w:rPr>
        <w:tab/>
        <w:t>4.1.1.21.6</w:t>
      </w:r>
      <w:r>
        <w:t xml:space="preserve"> For UN 1202 Diesel fuel and the </w:t>
      </w:r>
      <w:r w:rsidRPr="00395769">
        <w:t>second entry for</w:t>
      </w:r>
      <w:r>
        <w:t xml:space="preserve"> UN 1202 Heating oil, light, amend Column (2b) in the Table as follows:</w:t>
      </w:r>
    </w:p>
    <w:p w:rsidR="00066578" w:rsidRPr="007A47A0" w:rsidRDefault="00066578" w:rsidP="00066578">
      <w:pPr>
        <w:pStyle w:val="SingleTxtG"/>
        <w:rPr>
          <w:lang w:val="en-US"/>
        </w:rPr>
      </w:pPr>
      <w:r w:rsidRPr="007A47A0">
        <w:rPr>
          <w:lang w:val="en-US"/>
        </w:rPr>
        <w:t xml:space="preserve">Replace </w:t>
      </w:r>
      <w:r w:rsidR="007A47A0">
        <w:rPr>
          <w:lang w:val="en-US"/>
        </w:rPr>
        <w:t>″</w:t>
      </w:r>
      <w:r w:rsidRPr="007A47A0">
        <w:rPr>
          <w:lang w:val="en-US"/>
        </w:rPr>
        <w:t>EN 590: 2013 + AC: 2014</w:t>
      </w:r>
      <w:r w:rsidR="007A47A0">
        <w:rPr>
          <w:lang w:val="en-US"/>
        </w:rPr>
        <w:t>″</w:t>
      </w:r>
      <w:r w:rsidRPr="007A47A0">
        <w:rPr>
          <w:lang w:val="en-US"/>
        </w:rPr>
        <w:t xml:space="preserve"> by </w:t>
      </w:r>
      <w:r w:rsidR="007A47A0">
        <w:rPr>
          <w:lang w:val="en-US"/>
        </w:rPr>
        <w:t>″</w:t>
      </w:r>
      <w:r w:rsidRPr="007A47A0">
        <w:rPr>
          <w:lang w:val="en-US"/>
        </w:rPr>
        <w:t>EN 590: 2013 + A1: 2017</w:t>
      </w:r>
      <w:r w:rsidR="007A47A0">
        <w:rPr>
          <w:lang w:val="en-US"/>
        </w:rPr>
        <w:t>″</w:t>
      </w:r>
      <w:r w:rsidRPr="007A47A0">
        <w:rPr>
          <w:lang w:val="en-US"/>
        </w:rPr>
        <w:t>.</w:t>
      </w:r>
    </w:p>
    <w:p w:rsidR="00066578" w:rsidRPr="004704E1" w:rsidRDefault="00066578" w:rsidP="00066578">
      <w:pPr>
        <w:pStyle w:val="HChG"/>
      </w:pPr>
      <w:r w:rsidRPr="007A47A0">
        <w:rPr>
          <w:lang w:val="en-US"/>
        </w:rPr>
        <w:tab/>
      </w:r>
      <w:r w:rsidRPr="007A47A0">
        <w:rPr>
          <w:lang w:val="en-US"/>
        </w:rPr>
        <w:tab/>
      </w:r>
      <w:r w:rsidRPr="004704E1">
        <w:t>Proposal 3</w:t>
      </w:r>
    </w:p>
    <w:p w:rsidR="00066578" w:rsidRPr="004704E1" w:rsidRDefault="00066578" w:rsidP="00066578">
      <w:pPr>
        <w:pStyle w:val="SingleTxtG"/>
      </w:pPr>
      <w:r w:rsidRPr="004704E1">
        <w:t>8.</w:t>
      </w:r>
      <w:r w:rsidRPr="004704E1">
        <w:tab/>
      </w:r>
      <w:r w:rsidRPr="004704E1">
        <w:rPr>
          <w:b/>
        </w:rPr>
        <w:t xml:space="preserve">9.1.1.2, </w:t>
      </w:r>
      <w:r w:rsidR="007A47A0">
        <w:rPr>
          <w:b/>
        </w:rPr>
        <w:t>″</w:t>
      </w:r>
      <w:r w:rsidRPr="004704E1">
        <w:rPr>
          <w:b/>
        </w:rPr>
        <w:t>FL vehicle</w:t>
      </w:r>
      <w:r w:rsidR="007A47A0">
        <w:rPr>
          <w:b/>
        </w:rPr>
        <w:t>″</w:t>
      </w:r>
      <w:r w:rsidRPr="004704E1">
        <w:rPr>
          <w:b/>
        </w:rPr>
        <w:t xml:space="preserve"> (a)</w:t>
      </w:r>
      <w:r w:rsidRPr="004704E1">
        <w:t xml:space="preserve">: Replace </w:t>
      </w:r>
      <w:r w:rsidR="007A47A0">
        <w:t>″</w:t>
      </w:r>
      <w:r w:rsidRPr="004704E1">
        <w:t>EN 590: 2013 + AC: 2014</w:t>
      </w:r>
      <w:r w:rsidR="007A47A0">
        <w:t>″</w:t>
      </w:r>
      <w:r w:rsidRPr="004704E1">
        <w:t xml:space="preserve"> by </w:t>
      </w:r>
      <w:r w:rsidR="007A47A0">
        <w:t>″</w:t>
      </w:r>
      <w:r w:rsidRPr="004704E1">
        <w:t>EN 590: 2013 + A1: 2017</w:t>
      </w:r>
      <w:r w:rsidR="007A47A0">
        <w:t>″</w:t>
      </w:r>
      <w:r>
        <w:t xml:space="preserve"> (twice).</w:t>
      </w:r>
    </w:p>
    <w:p w:rsidR="00066578" w:rsidRPr="004704E1" w:rsidRDefault="00066578" w:rsidP="00066578">
      <w:pPr>
        <w:pStyle w:val="HChG"/>
        <w:keepNext w:val="0"/>
        <w:keepLines w:val="0"/>
      </w:pPr>
      <w:r w:rsidRPr="004704E1">
        <w:tab/>
      </w:r>
      <w:r w:rsidRPr="004704E1">
        <w:tab/>
        <w:t>Justification</w:t>
      </w:r>
    </w:p>
    <w:p w:rsidR="00066578" w:rsidRPr="004704E1" w:rsidRDefault="00066578" w:rsidP="00066578">
      <w:pPr>
        <w:pStyle w:val="SingleTxtG"/>
      </w:pPr>
      <w:r w:rsidRPr="00524C65">
        <w:t>9.</w:t>
      </w:r>
      <w:r w:rsidRPr="00524C65">
        <w:tab/>
      </w:r>
      <w:r w:rsidRPr="004704E1">
        <w:t>During the discussion in the Joint Meeting in March 2018 on the basis of the report of the Standards Working Group (INF</w:t>
      </w:r>
      <w:r w:rsidR="009B0DC4">
        <w:t>.</w:t>
      </w:r>
      <w:r w:rsidRPr="004704E1">
        <w:t xml:space="preserve"> 45), the conclusions and recommendations of the working group in section</w:t>
      </w:r>
      <w:r>
        <w:t xml:space="preserve"> 5.2 of the informal document</w:t>
      </w:r>
      <w:r w:rsidRPr="004704E1">
        <w:t xml:space="preserve"> were noted</w:t>
      </w:r>
      <w:r>
        <w:t>,</w:t>
      </w:r>
      <w:r w:rsidRPr="004704E1">
        <w:t xml:space="preserve"> and </w:t>
      </w:r>
      <w:r>
        <w:t xml:space="preserve">it was suggested that </w:t>
      </w:r>
      <w:r w:rsidRPr="004704E1">
        <w:t xml:space="preserve">standard EN 590: 2013 + A1: 2017 </w:t>
      </w:r>
      <w:r>
        <w:t>be reviewed</w:t>
      </w:r>
      <w:r w:rsidRPr="004704E1">
        <w:t>.</w:t>
      </w:r>
    </w:p>
    <w:p w:rsidR="00066578" w:rsidRPr="00CD2185" w:rsidRDefault="00066578" w:rsidP="00066578">
      <w:pPr>
        <w:pStyle w:val="SingleTxtG"/>
      </w:pPr>
      <w:r w:rsidRPr="00CB05A7">
        <w:t>10.</w:t>
      </w:r>
      <w:r w:rsidRPr="00CB05A7">
        <w:tab/>
      </w:r>
      <w:r>
        <w:rPr>
          <w:color w:val="222222"/>
        </w:rPr>
        <w:t>The expert review has confirmed that the current version of standard</w:t>
      </w:r>
      <w:r w:rsidRPr="003F6988">
        <w:t xml:space="preserve"> EN 590: 2013 + A1: 2017</w:t>
      </w:r>
      <w:r>
        <w:t xml:space="preserve"> can be referenced. </w:t>
      </w:r>
    </w:p>
    <w:p w:rsidR="00B54881" w:rsidRPr="00CD2185" w:rsidRDefault="00066578" w:rsidP="0021555A">
      <w:pPr>
        <w:pStyle w:val="SingleTxtG"/>
        <w:spacing w:before="240" w:after="0"/>
        <w:jc w:val="center"/>
      </w:pPr>
      <w:r w:rsidRPr="00CD2185">
        <w:rPr>
          <w:u w:val="single"/>
        </w:rPr>
        <w:tab/>
      </w:r>
      <w:r w:rsidRPr="00CD2185">
        <w:rPr>
          <w:u w:val="single"/>
        </w:rPr>
        <w:tab/>
      </w:r>
      <w:r w:rsidRPr="00CD2185">
        <w:rPr>
          <w:u w:val="single"/>
        </w:rPr>
        <w:tab/>
      </w:r>
    </w:p>
    <w:sectPr w:rsidR="00B54881" w:rsidRPr="00CD2185" w:rsidSect="001330DE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76" w:rsidRDefault="00361076"/>
  </w:endnote>
  <w:endnote w:type="continuationSeparator" w:id="0">
    <w:p w:rsidR="00361076" w:rsidRDefault="00361076"/>
  </w:endnote>
  <w:endnote w:type="continuationNotice" w:id="1">
    <w:p w:rsidR="00361076" w:rsidRDefault="003610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C" w:rsidRPr="001330DE" w:rsidRDefault="007428F5" w:rsidP="001330DE">
    <w:pPr>
      <w:pStyle w:val="Footer"/>
      <w:tabs>
        <w:tab w:val="right" w:pos="9598"/>
      </w:tabs>
    </w:pPr>
    <w:r w:rsidRPr="001330DE">
      <w:rPr>
        <w:b/>
        <w:sz w:val="18"/>
      </w:rPr>
      <w:fldChar w:fldCharType="begin"/>
    </w:r>
    <w:r w:rsidR="0090238C" w:rsidRPr="001330DE">
      <w:rPr>
        <w:b/>
        <w:sz w:val="18"/>
      </w:rPr>
      <w:instrText xml:space="preserve"> PAGE  \* MERGEFORMAT </w:instrText>
    </w:r>
    <w:r w:rsidRPr="001330DE">
      <w:rPr>
        <w:b/>
        <w:sz w:val="18"/>
      </w:rPr>
      <w:fldChar w:fldCharType="separate"/>
    </w:r>
    <w:r w:rsidR="00977B1E">
      <w:rPr>
        <w:b/>
        <w:noProof/>
        <w:sz w:val="18"/>
      </w:rPr>
      <w:t>2</w:t>
    </w:r>
    <w:r w:rsidRPr="001330DE">
      <w:rPr>
        <w:b/>
        <w:sz w:val="18"/>
      </w:rPr>
      <w:fldChar w:fldCharType="end"/>
    </w:r>
    <w:r w:rsidR="0090238C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C" w:rsidRPr="001330DE" w:rsidRDefault="0090238C" w:rsidP="001330DE">
    <w:pPr>
      <w:pStyle w:val="Footer"/>
      <w:tabs>
        <w:tab w:val="right" w:pos="9598"/>
      </w:tabs>
      <w:rPr>
        <w:b/>
        <w:sz w:val="18"/>
      </w:rPr>
    </w:pPr>
    <w:r>
      <w:tab/>
    </w:r>
    <w:r w:rsidR="007428F5" w:rsidRPr="001330DE">
      <w:rPr>
        <w:b/>
        <w:sz w:val="18"/>
      </w:rPr>
      <w:fldChar w:fldCharType="begin"/>
    </w:r>
    <w:r w:rsidRPr="001330DE">
      <w:rPr>
        <w:b/>
        <w:sz w:val="18"/>
      </w:rPr>
      <w:instrText xml:space="preserve"> PAGE  \* MERGEFORMAT </w:instrText>
    </w:r>
    <w:r w:rsidR="007428F5" w:rsidRPr="001330DE">
      <w:rPr>
        <w:b/>
        <w:sz w:val="18"/>
      </w:rPr>
      <w:fldChar w:fldCharType="separate"/>
    </w:r>
    <w:r w:rsidR="00066578">
      <w:rPr>
        <w:b/>
        <w:noProof/>
        <w:sz w:val="18"/>
      </w:rPr>
      <w:t>3</w:t>
    </w:r>
    <w:r w:rsidR="007428F5" w:rsidRPr="001330D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76" w:rsidRPr="000B175B" w:rsidRDefault="0036107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61076" w:rsidRPr="00FC68B7" w:rsidRDefault="0036107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61076" w:rsidRDefault="003610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C" w:rsidRPr="001330DE" w:rsidRDefault="0090238C" w:rsidP="001330DE">
    <w:pPr>
      <w:pStyle w:val="Header"/>
    </w:pPr>
    <w:r w:rsidRPr="001330DE">
      <w:t>ECE/TRANS/WP.15/201</w:t>
    </w:r>
    <w:r w:rsidR="00775BA6">
      <w:t>8</w:t>
    </w:r>
    <w:r w:rsidRPr="001330DE">
      <w:t>/1</w:t>
    </w:r>
    <w:r w:rsidR="0021555A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38C" w:rsidRPr="001330DE" w:rsidRDefault="0090238C" w:rsidP="001330DE">
    <w:pPr>
      <w:pStyle w:val="Header"/>
      <w:jc w:val="right"/>
    </w:pPr>
    <w:r w:rsidRPr="001330DE">
      <w:t>ECE/TRANS/WP.15/201</w:t>
    </w:r>
    <w:r w:rsidR="00AD5C88">
      <w:t>8</w:t>
    </w:r>
    <w:r w:rsidRPr="001330DE">
      <w:t>/1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3E7BE7"/>
    <w:multiLevelType w:val="hybridMultilevel"/>
    <w:tmpl w:val="6E3C7450"/>
    <w:lvl w:ilvl="0" w:tplc="B38239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FF35B20"/>
    <w:multiLevelType w:val="hybridMultilevel"/>
    <w:tmpl w:val="640C8E9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5402792"/>
    <w:multiLevelType w:val="hybridMultilevel"/>
    <w:tmpl w:val="52BC5366"/>
    <w:lvl w:ilvl="0" w:tplc="51C0C7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6"/>
  </w:num>
  <w:num w:numId="18">
    <w:abstractNumId w:val="15"/>
  </w:num>
  <w:num w:numId="1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71"/>
    <w:rsid w:val="000120B1"/>
    <w:rsid w:val="00046B1F"/>
    <w:rsid w:val="00050F6B"/>
    <w:rsid w:val="00057E97"/>
    <w:rsid w:val="00066578"/>
    <w:rsid w:val="00072C8C"/>
    <w:rsid w:val="000733B5"/>
    <w:rsid w:val="00081815"/>
    <w:rsid w:val="00082311"/>
    <w:rsid w:val="00083C51"/>
    <w:rsid w:val="00085A33"/>
    <w:rsid w:val="000931C0"/>
    <w:rsid w:val="000B0595"/>
    <w:rsid w:val="000B175B"/>
    <w:rsid w:val="000B3A0F"/>
    <w:rsid w:val="000B4EF7"/>
    <w:rsid w:val="000C2C03"/>
    <w:rsid w:val="000C2D2E"/>
    <w:rsid w:val="000C45FE"/>
    <w:rsid w:val="000E0415"/>
    <w:rsid w:val="000E0FB1"/>
    <w:rsid w:val="001103AA"/>
    <w:rsid w:val="0011666B"/>
    <w:rsid w:val="00126A57"/>
    <w:rsid w:val="001330DE"/>
    <w:rsid w:val="0013366E"/>
    <w:rsid w:val="00136E76"/>
    <w:rsid w:val="00145622"/>
    <w:rsid w:val="00165F3A"/>
    <w:rsid w:val="0018314B"/>
    <w:rsid w:val="001A513E"/>
    <w:rsid w:val="001B054C"/>
    <w:rsid w:val="001B4B04"/>
    <w:rsid w:val="001C6663"/>
    <w:rsid w:val="001C7895"/>
    <w:rsid w:val="001C7B8E"/>
    <w:rsid w:val="001D0C8C"/>
    <w:rsid w:val="001D1419"/>
    <w:rsid w:val="001D26DF"/>
    <w:rsid w:val="001D3A03"/>
    <w:rsid w:val="001E099A"/>
    <w:rsid w:val="001E4771"/>
    <w:rsid w:val="001E59E0"/>
    <w:rsid w:val="001E7B67"/>
    <w:rsid w:val="001F6AFB"/>
    <w:rsid w:val="00202DA8"/>
    <w:rsid w:val="00204ED2"/>
    <w:rsid w:val="002113BF"/>
    <w:rsid w:val="00211E0B"/>
    <w:rsid w:val="0021555A"/>
    <w:rsid w:val="0021665B"/>
    <w:rsid w:val="00222125"/>
    <w:rsid w:val="00234A47"/>
    <w:rsid w:val="00250738"/>
    <w:rsid w:val="00267F5F"/>
    <w:rsid w:val="00286B4D"/>
    <w:rsid w:val="002D4643"/>
    <w:rsid w:val="002E688D"/>
    <w:rsid w:val="002F02F3"/>
    <w:rsid w:val="002F175C"/>
    <w:rsid w:val="00302E18"/>
    <w:rsid w:val="00311373"/>
    <w:rsid w:val="00312068"/>
    <w:rsid w:val="003229D8"/>
    <w:rsid w:val="00352709"/>
    <w:rsid w:val="00361076"/>
    <w:rsid w:val="003639E8"/>
    <w:rsid w:val="00363F9A"/>
    <w:rsid w:val="00364574"/>
    <w:rsid w:val="00371178"/>
    <w:rsid w:val="0038358B"/>
    <w:rsid w:val="0039594A"/>
    <w:rsid w:val="003A6810"/>
    <w:rsid w:val="003A6B33"/>
    <w:rsid w:val="003C2CC4"/>
    <w:rsid w:val="003C36F1"/>
    <w:rsid w:val="003C6D1D"/>
    <w:rsid w:val="003D4B23"/>
    <w:rsid w:val="003D738F"/>
    <w:rsid w:val="003E0029"/>
    <w:rsid w:val="003F7857"/>
    <w:rsid w:val="00410C89"/>
    <w:rsid w:val="00422E03"/>
    <w:rsid w:val="00426B9B"/>
    <w:rsid w:val="00431164"/>
    <w:rsid w:val="004325CB"/>
    <w:rsid w:val="00432E7C"/>
    <w:rsid w:val="00442A83"/>
    <w:rsid w:val="0045495B"/>
    <w:rsid w:val="004704E1"/>
    <w:rsid w:val="00472C01"/>
    <w:rsid w:val="0048397A"/>
    <w:rsid w:val="004C2461"/>
    <w:rsid w:val="004C7462"/>
    <w:rsid w:val="004D3CEF"/>
    <w:rsid w:val="004E77B2"/>
    <w:rsid w:val="00504B2D"/>
    <w:rsid w:val="005201B7"/>
    <w:rsid w:val="0052136D"/>
    <w:rsid w:val="00522B58"/>
    <w:rsid w:val="00524C65"/>
    <w:rsid w:val="0052699B"/>
    <w:rsid w:val="0052775E"/>
    <w:rsid w:val="005420F2"/>
    <w:rsid w:val="00542994"/>
    <w:rsid w:val="00544A6A"/>
    <w:rsid w:val="005628B6"/>
    <w:rsid w:val="005666AA"/>
    <w:rsid w:val="00597C2F"/>
    <w:rsid w:val="005B3DB3"/>
    <w:rsid w:val="005B4E13"/>
    <w:rsid w:val="005B6599"/>
    <w:rsid w:val="005E2EBD"/>
    <w:rsid w:val="005F7B75"/>
    <w:rsid w:val="006001EE"/>
    <w:rsid w:val="00603CB2"/>
    <w:rsid w:val="00605042"/>
    <w:rsid w:val="00611FC4"/>
    <w:rsid w:val="006176FB"/>
    <w:rsid w:val="006360FB"/>
    <w:rsid w:val="00640B26"/>
    <w:rsid w:val="00644E68"/>
    <w:rsid w:val="00652D0A"/>
    <w:rsid w:val="006623D5"/>
    <w:rsid w:val="00662BB6"/>
    <w:rsid w:val="00665600"/>
    <w:rsid w:val="00684C21"/>
    <w:rsid w:val="00696D0A"/>
    <w:rsid w:val="006A2530"/>
    <w:rsid w:val="006B0073"/>
    <w:rsid w:val="006C2261"/>
    <w:rsid w:val="006C3589"/>
    <w:rsid w:val="006D2148"/>
    <w:rsid w:val="006D266F"/>
    <w:rsid w:val="006D37AF"/>
    <w:rsid w:val="006D51D0"/>
    <w:rsid w:val="006E564B"/>
    <w:rsid w:val="006E7191"/>
    <w:rsid w:val="00703577"/>
    <w:rsid w:val="00705894"/>
    <w:rsid w:val="0072632A"/>
    <w:rsid w:val="007327D5"/>
    <w:rsid w:val="007428F5"/>
    <w:rsid w:val="007629C8"/>
    <w:rsid w:val="0077047D"/>
    <w:rsid w:val="00775BA6"/>
    <w:rsid w:val="007A3C5F"/>
    <w:rsid w:val="007A47A0"/>
    <w:rsid w:val="007A706E"/>
    <w:rsid w:val="007B4EDD"/>
    <w:rsid w:val="007B6BA5"/>
    <w:rsid w:val="007C3390"/>
    <w:rsid w:val="007C4F4B"/>
    <w:rsid w:val="007E01E9"/>
    <w:rsid w:val="007E63F3"/>
    <w:rsid w:val="007F6611"/>
    <w:rsid w:val="00811920"/>
    <w:rsid w:val="00815AD0"/>
    <w:rsid w:val="00821629"/>
    <w:rsid w:val="00822BB0"/>
    <w:rsid w:val="008242D7"/>
    <w:rsid w:val="008257B1"/>
    <w:rsid w:val="00830A44"/>
    <w:rsid w:val="00843767"/>
    <w:rsid w:val="008679D9"/>
    <w:rsid w:val="008878DE"/>
    <w:rsid w:val="008979B1"/>
    <w:rsid w:val="008A632B"/>
    <w:rsid w:val="008A6B25"/>
    <w:rsid w:val="008A6C4F"/>
    <w:rsid w:val="008B2335"/>
    <w:rsid w:val="008C048F"/>
    <w:rsid w:val="008D39EA"/>
    <w:rsid w:val="008D4A19"/>
    <w:rsid w:val="008E0678"/>
    <w:rsid w:val="008F0D8C"/>
    <w:rsid w:val="0090238C"/>
    <w:rsid w:val="009223CA"/>
    <w:rsid w:val="009245C0"/>
    <w:rsid w:val="00940F93"/>
    <w:rsid w:val="009471BA"/>
    <w:rsid w:val="009760F3"/>
    <w:rsid w:val="00977B1E"/>
    <w:rsid w:val="009872AB"/>
    <w:rsid w:val="009A0E8D"/>
    <w:rsid w:val="009A381C"/>
    <w:rsid w:val="009B0DC4"/>
    <w:rsid w:val="009B26E7"/>
    <w:rsid w:val="00A00A3F"/>
    <w:rsid w:val="00A01489"/>
    <w:rsid w:val="00A07946"/>
    <w:rsid w:val="00A3026E"/>
    <w:rsid w:val="00A338F1"/>
    <w:rsid w:val="00A35D88"/>
    <w:rsid w:val="00A37629"/>
    <w:rsid w:val="00A50DEE"/>
    <w:rsid w:val="00A72F22"/>
    <w:rsid w:val="00A7360F"/>
    <w:rsid w:val="00A748A6"/>
    <w:rsid w:val="00A769F4"/>
    <w:rsid w:val="00A776B4"/>
    <w:rsid w:val="00A94361"/>
    <w:rsid w:val="00AA293C"/>
    <w:rsid w:val="00AD5C88"/>
    <w:rsid w:val="00AE6AC4"/>
    <w:rsid w:val="00B13586"/>
    <w:rsid w:val="00B30179"/>
    <w:rsid w:val="00B31E80"/>
    <w:rsid w:val="00B34713"/>
    <w:rsid w:val="00B421C1"/>
    <w:rsid w:val="00B54192"/>
    <w:rsid w:val="00B54881"/>
    <w:rsid w:val="00B55C71"/>
    <w:rsid w:val="00B56E4A"/>
    <w:rsid w:val="00B56E9C"/>
    <w:rsid w:val="00B647B3"/>
    <w:rsid w:val="00B64B1F"/>
    <w:rsid w:val="00B6553F"/>
    <w:rsid w:val="00B77D05"/>
    <w:rsid w:val="00B81206"/>
    <w:rsid w:val="00B81E12"/>
    <w:rsid w:val="00B9042E"/>
    <w:rsid w:val="00BA399B"/>
    <w:rsid w:val="00BC3FA0"/>
    <w:rsid w:val="00BC74E9"/>
    <w:rsid w:val="00BD186E"/>
    <w:rsid w:val="00BE0515"/>
    <w:rsid w:val="00BF17B0"/>
    <w:rsid w:val="00BF68A8"/>
    <w:rsid w:val="00C0563C"/>
    <w:rsid w:val="00C11A03"/>
    <w:rsid w:val="00C22C0C"/>
    <w:rsid w:val="00C230DF"/>
    <w:rsid w:val="00C4527F"/>
    <w:rsid w:val="00C463DD"/>
    <w:rsid w:val="00C4724C"/>
    <w:rsid w:val="00C629A0"/>
    <w:rsid w:val="00C634A6"/>
    <w:rsid w:val="00C64629"/>
    <w:rsid w:val="00C71ED6"/>
    <w:rsid w:val="00C745C3"/>
    <w:rsid w:val="00C86220"/>
    <w:rsid w:val="00CB05A7"/>
    <w:rsid w:val="00CB3E03"/>
    <w:rsid w:val="00CD2185"/>
    <w:rsid w:val="00CE0C77"/>
    <w:rsid w:val="00CE4A8F"/>
    <w:rsid w:val="00CE6A6D"/>
    <w:rsid w:val="00CF49FD"/>
    <w:rsid w:val="00D1434F"/>
    <w:rsid w:val="00D2031B"/>
    <w:rsid w:val="00D25FE2"/>
    <w:rsid w:val="00D43252"/>
    <w:rsid w:val="00D47EEA"/>
    <w:rsid w:val="00D5214D"/>
    <w:rsid w:val="00D6286A"/>
    <w:rsid w:val="00D6588D"/>
    <w:rsid w:val="00D659AA"/>
    <w:rsid w:val="00D773DF"/>
    <w:rsid w:val="00D77865"/>
    <w:rsid w:val="00D94296"/>
    <w:rsid w:val="00D95303"/>
    <w:rsid w:val="00D9719C"/>
    <w:rsid w:val="00D978C6"/>
    <w:rsid w:val="00DA3C1C"/>
    <w:rsid w:val="00DD40F2"/>
    <w:rsid w:val="00DE406B"/>
    <w:rsid w:val="00DE40E0"/>
    <w:rsid w:val="00E046DF"/>
    <w:rsid w:val="00E213AB"/>
    <w:rsid w:val="00E27346"/>
    <w:rsid w:val="00E51759"/>
    <w:rsid w:val="00E70191"/>
    <w:rsid w:val="00E71BC8"/>
    <w:rsid w:val="00E7260F"/>
    <w:rsid w:val="00E73F5D"/>
    <w:rsid w:val="00E77E4E"/>
    <w:rsid w:val="00E96630"/>
    <w:rsid w:val="00EC77A4"/>
    <w:rsid w:val="00ED41D7"/>
    <w:rsid w:val="00ED61F0"/>
    <w:rsid w:val="00ED7A2A"/>
    <w:rsid w:val="00EF1D7F"/>
    <w:rsid w:val="00F13FB9"/>
    <w:rsid w:val="00F31E5F"/>
    <w:rsid w:val="00F44B02"/>
    <w:rsid w:val="00F6100A"/>
    <w:rsid w:val="00F90BD0"/>
    <w:rsid w:val="00F93781"/>
    <w:rsid w:val="00FA4009"/>
    <w:rsid w:val="00FB613B"/>
    <w:rsid w:val="00FC68B7"/>
    <w:rsid w:val="00FE106A"/>
    <w:rsid w:val="00FF145D"/>
    <w:rsid w:val="00FF4FB6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D63ED40"/>
  <w15:docId w15:val="{16C617E6-7114-4477-9532-706FE7BD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7428F5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7428F5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7428F5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7428F5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7428F5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7428F5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7428F5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7428F5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7428F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7428F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7428F5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rsid w:val="007428F5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428F5"/>
    <w:rPr>
      <w:rFonts w:cs="Courier New"/>
    </w:rPr>
  </w:style>
  <w:style w:type="paragraph" w:styleId="BodyText">
    <w:name w:val="Body Text"/>
    <w:basedOn w:val="Normal"/>
    <w:next w:val="Normal"/>
    <w:semiHidden/>
    <w:rsid w:val="007428F5"/>
  </w:style>
  <w:style w:type="paragraph" w:styleId="BodyTextIndent">
    <w:name w:val="Body Text Indent"/>
    <w:basedOn w:val="Normal"/>
    <w:semiHidden/>
    <w:rsid w:val="007428F5"/>
    <w:pPr>
      <w:spacing w:after="120"/>
      <w:ind w:left="283"/>
    </w:pPr>
  </w:style>
  <w:style w:type="paragraph" w:styleId="BlockText">
    <w:name w:val="Block Text"/>
    <w:basedOn w:val="Normal"/>
    <w:semiHidden/>
    <w:rsid w:val="007428F5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7428F5"/>
    <w:rPr>
      <w:sz w:val="6"/>
    </w:rPr>
  </w:style>
  <w:style w:type="paragraph" w:styleId="CommentText">
    <w:name w:val="annotation text"/>
    <w:basedOn w:val="Normal"/>
    <w:link w:val="CommentTextChar"/>
    <w:semiHidden/>
    <w:rsid w:val="007428F5"/>
  </w:style>
  <w:style w:type="character" w:styleId="LineNumber">
    <w:name w:val="line number"/>
    <w:semiHidden/>
    <w:rsid w:val="007428F5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7428F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428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428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428F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5_GR Char"/>
    <w:link w:val="FootnoteText"/>
    <w:rsid w:val="003A6B33"/>
    <w:rPr>
      <w:sz w:val="18"/>
      <w:lang w:eastAsia="en-US"/>
    </w:rPr>
  </w:style>
  <w:style w:type="character" w:customStyle="1" w:styleId="SingleTxtGChar">
    <w:name w:val="_ Single Txt_G Char"/>
    <w:link w:val="SingleTxtG"/>
    <w:rsid w:val="003A6B33"/>
    <w:rPr>
      <w:lang w:eastAsia="en-US"/>
    </w:rPr>
  </w:style>
  <w:style w:type="paragraph" w:styleId="BalloonText">
    <w:name w:val="Balloon Text"/>
    <w:basedOn w:val="Normal"/>
    <w:link w:val="BalloonTextChar"/>
    <w:rsid w:val="00216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665B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DE40E0"/>
  </w:style>
  <w:style w:type="paragraph" w:customStyle="1" w:styleId="SingleTxt">
    <w:name w:val="__Single Txt"/>
    <w:basedOn w:val="Normal"/>
    <w:rsid w:val="00696D0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Theme="minorEastAsia"/>
      <w:spacing w:val="4"/>
      <w:w w:val="103"/>
      <w:kern w:val="14"/>
      <w:lang w:eastAsia="zh-CN"/>
    </w:rPr>
  </w:style>
  <w:style w:type="character" w:customStyle="1" w:styleId="HChGChar">
    <w:name w:val="_ H _Ch_G Char"/>
    <w:link w:val="HChG"/>
    <w:rsid w:val="00696D0A"/>
    <w:rPr>
      <w:b/>
      <w:sz w:val="28"/>
      <w:lang w:eastAsia="en-US"/>
    </w:rPr>
  </w:style>
  <w:style w:type="character" w:customStyle="1" w:styleId="H1GChar">
    <w:name w:val="_ H_1_G Char"/>
    <w:link w:val="H1G"/>
    <w:rsid w:val="00597C2F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7C2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0FB1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E0FB1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E0FB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D425-CB4D-48C0-8E0E-996580D5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4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1420747</vt:lpstr>
    </vt:vector>
  </TitlesOfParts>
  <Company>CSD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Silvia.Prinz@bmvi.bund.de</dc:creator>
  <cp:lastModifiedBy>Mahdia Siari</cp:lastModifiedBy>
  <cp:revision>2</cp:revision>
  <cp:lastPrinted>2018-04-26T11:02:00Z</cp:lastPrinted>
  <dcterms:created xsi:type="dcterms:W3CDTF">2018-04-26T12:32:00Z</dcterms:created>
  <dcterms:modified xsi:type="dcterms:W3CDTF">2018-04-26T12:32:00Z</dcterms:modified>
</cp:coreProperties>
</file>