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AA45B3">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AA45B3" w:rsidP="00AA45B3">
            <w:pPr>
              <w:jc w:val="right"/>
            </w:pPr>
            <w:r w:rsidRPr="00AA45B3">
              <w:rPr>
                <w:sz w:val="40"/>
              </w:rPr>
              <w:t>ST</w:t>
            </w:r>
            <w:r>
              <w:t>/SG/AC.10/C.4/2018/33</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AA45B3" w:rsidP="00F01738">
            <w:pPr>
              <w:spacing w:before="240"/>
            </w:pPr>
            <w:proofErr w:type="spellStart"/>
            <w:r>
              <w:t>Distr</w:t>
            </w:r>
            <w:proofErr w:type="spellEnd"/>
            <w:r>
              <w:t xml:space="preserve">. </w:t>
            </w:r>
            <w:proofErr w:type="gramStart"/>
            <w:r>
              <w:t>générale</w:t>
            </w:r>
            <w:proofErr w:type="gramEnd"/>
          </w:p>
          <w:p w:rsidR="00AA45B3" w:rsidRDefault="00AA45B3" w:rsidP="00AA45B3">
            <w:pPr>
              <w:spacing w:line="240" w:lineRule="exact"/>
            </w:pPr>
            <w:r>
              <w:t>26 septembre 2018</w:t>
            </w:r>
          </w:p>
          <w:p w:rsidR="00AA45B3" w:rsidRDefault="00AA45B3" w:rsidP="00AA45B3">
            <w:pPr>
              <w:spacing w:line="240" w:lineRule="exact"/>
            </w:pPr>
            <w:r>
              <w:t>Français</w:t>
            </w:r>
          </w:p>
          <w:p w:rsidR="00AA45B3" w:rsidRPr="00DB58B5" w:rsidRDefault="00AA45B3" w:rsidP="00AA45B3">
            <w:pPr>
              <w:spacing w:line="240" w:lineRule="exact"/>
            </w:pPr>
            <w:r>
              <w:t>Original : anglais</w:t>
            </w:r>
          </w:p>
        </w:tc>
      </w:tr>
    </w:tbl>
    <w:p w:rsidR="00AA45B3" w:rsidRPr="00CA0680" w:rsidRDefault="00AA45B3"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AA45B3" w:rsidRPr="00CA0680" w:rsidRDefault="00AA45B3" w:rsidP="000305D3">
      <w:pPr>
        <w:spacing w:before="120"/>
        <w:rPr>
          <w:b/>
        </w:rPr>
      </w:pPr>
      <w:r w:rsidRPr="00CA0680">
        <w:rPr>
          <w:b/>
        </w:rPr>
        <w:t>Sous</w:t>
      </w:r>
      <w:r>
        <w:rPr>
          <w:b/>
        </w:rPr>
        <w:t>-</w:t>
      </w:r>
      <w:r w:rsidRPr="00CA0680">
        <w:rPr>
          <w:b/>
        </w:rPr>
        <w:t>Comité d</w:t>
      </w:r>
      <w:r>
        <w:rPr>
          <w:b/>
        </w:rPr>
        <w:t>’</w:t>
      </w:r>
      <w:r w:rsidRPr="00CA0680">
        <w:rPr>
          <w:b/>
        </w:rPr>
        <w:t xml:space="preserve">experts </w:t>
      </w:r>
      <w:r>
        <w:rPr>
          <w:b/>
        </w:rPr>
        <w:t>du Système général harmonisé</w:t>
      </w:r>
      <w:r>
        <w:rPr>
          <w:b/>
        </w:rPr>
        <w:br/>
        <w:t>de classification et d’étiquetage des produits chimiques</w:t>
      </w:r>
    </w:p>
    <w:p w:rsidR="00AA45B3" w:rsidRDefault="00AA45B3" w:rsidP="000305D3">
      <w:pPr>
        <w:spacing w:before="120"/>
        <w:rPr>
          <w:b/>
        </w:rPr>
      </w:pPr>
      <w:r>
        <w:rPr>
          <w:b/>
        </w:rPr>
        <w:t>Trente-sixième</w:t>
      </w:r>
      <w:r w:rsidRPr="00CA0680">
        <w:rPr>
          <w:b/>
        </w:rPr>
        <w:t xml:space="preserve"> session</w:t>
      </w:r>
    </w:p>
    <w:p w:rsidR="00AA45B3" w:rsidRDefault="00AA45B3" w:rsidP="000305D3">
      <w:r>
        <w:t>Genève, 5-7 décembre 2018</w:t>
      </w:r>
    </w:p>
    <w:p w:rsidR="00AA45B3" w:rsidRDefault="00AA45B3" w:rsidP="000305D3">
      <w:r>
        <w:t>Point 3 h) de l’ordre du jour provisoire</w:t>
      </w:r>
    </w:p>
    <w:p w:rsidR="00AA45B3" w:rsidRPr="00AA45B3" w:rsidRDefault="00AA45B3" w:rsidP="00AA45B3">
      <w:pPr>
        <w:rPr>
          <w:b/>
          <w:lang w:val="fr-FR"/>
        </w:rPr>
      </w:pPr>
      <w:r w:rsidRPr="00AA45B3">
        <w:rPr>
          <w:b/>
          <w:lang w:val="fr-FR"/>
        </w:rPr>
        <w:t xml:space="preserve">Critères de classification et communication </w:t>
      </w:r>
      <w:r>
        <w:rPr>
          <w:b/>
          <w:lang w:val="fr-FR"/>
        </w:rPr>
        <w:br/>
      </w:r>
      <w:r w:rsidRPr="00AA45B3">
        <w:rPr>
          <w:b/>
          <w:lang w:val="fr-FR"/>
        </w:rPr>
        <w:t>des dangers y relatifs</w:t>
      </w:r>
      <w:r>
        <w:rPr>
          <w:b/>
          <w:lang w:val="fr-FR"/>
        </w:rPr>
        <w:t> </w:t>
      </w:r>
      <w:r w:rsidRPr="00AA45B3">
        <w:rPr>
          <w:b/>
          <w:lang w:val="fr-FR"/>
        </w:rPr>
        <w:t>: Questions diverses</w:t>
      </w:r>
    </w:p>
    <w:p w:rsidR="00AA45B3" w:rsidRPr="000B525B" w:rsidRDefault="00AA45B3" w:rsidP="00AA45B3">
      <w:pPr>
        <w:pStyle w:val="HChG"/>
        <w:rPr>
          <w:lang w:val="fr-FR"/>
        </w:rPr>
      </w:pPr>
      <w:r>
        <w:rPr>
          <w:lang w:val="fr-FR"/>
        </w:rPr>
        <w:tab/>
      </w:r>
      <w:r>
        <w:rPr>
          <w:lang w:val="fr-FR"/>
        </w:rPr>
        <w:tab/>
      </w:r>
      <w:r w:rsidRPr="00AA45B3">
        <w:t>Traitement</w:t>
      </w:r>
      <w:r>
        <w:rPr>
          <w:lang w:val="fr-FR"/>
        </w:rPr>
        <w:t xml:space="preserve"> de la gestion des risques dans le SGH</w:t>
      </w:r>
    </w:p>
    <w:p w:rsidR="00AA45B3" w:rsidRPr="000B525B" w:rsidRDefault="00AA45B3" w:rsidP="00AA45B3">
      <w:pPr>
        <w:pStyle w:val="H1G"/>
        <w:rPr>
          <w:lang w:val="fr-FR"/>
        </w:rPr>
      </w:pPr>
      <w:r>
        <w:rPr>
          <w:lang w:val="fr-FR"/>
        </w:rPr>
        <w:tab/>
      </w:r>
      <w:r>
        <w:rPr>
          <w:lang w:val="fr-FR"/>
        </w:rPr>
        <w:tab/>
      </w:r>
      <w:r w:rsidRPr="00AA45B3">
        <w:t>Communication</w:t>
      </w:r>
      <w:r>
        <w:rPr>
          <w:lang w:val="fr-FR"/>
        </w:rPr>
        <w:t xml:space="preserve"> des experts de l’Australie et </w:t>
      </w:r>
      <w:r>
        <w:rPr>
          <w:lang w:val="fr-FR"/>
        </w:rPr>
        <w:br/>
        <w:t>des États-Unis d’Amérique</w:t>
      </w:r>
      <w:r w:rsidRPr="00AA45B3">
        <w:rPr>
          <w:rStyle w:val="FootnoteReference"/>
          <w:b w:val="0"/>
          <w:sz w:val="20"/>
          <w:vertAlign w:val="baseline"/>
        </w:rPr>
        <w:footnoteReference w:customMarkFollows="1" w:id="2"/>
        <w:t>*</w:t>
      </w:r>
    </w:p>
    <w:p w:rsidR="00AA45B3" w:rsidRDefault="00AA45B3" w:rsidP="00AA45B3">
      <w:pPr>
        <w:pStyle w:val="HChG"/>
        <w:ind w:firstLine="0"/>
        <w:rPr>
          <w:rStyle w:val="H1GChar"/>
          <w:b/>
        </w:rPr>
      </w:pPr>
      <w:r>
        <w:rPr>
          <w:lang w:val="fr-FR"/>
        </w:rPr>
        <w:t>Introduction</w:t>
      </w:r>
    </w:p>
    <w:p w:rsidR="00AA45B3" w:rsidRPr="000B525B" w:rsidRDefault="00AA45B3" w:rsidP="00AA45B3">
      <w:pPr>
        <w:pStyle w:val="SingleTxtG"/>
        <w:rPr>
          <w:lang w:val="fr-FR"/>
        </w:rPr>
      </w:pPr>
      <w:r>
        <w:rPr>
          <w:lang w:val="fr-FR"/>
        </w:rPr>
        <w:t>1.</w:t>
      </w:r>
      <w:r>
        <w:rPr>
          <w:lang w:val="fr-FR"/>
        </w:rPr>
        <w:tab/>
        <w:t xml:space="preserve">À la trente-cinquième session, l’expert de l’Australie a présenté une solution pour l’inclusion d’informations sur la gestion des risques dans le SGH (document informel INF.22, trente-cinquième session). Il s’agissait d’une méthode différente de celle présentée à la trente-quatrième session (document informel INF.14, trente-quatrième session). </w:t>
      </w:r>
    </w:p>
    <w:p w:rsidR="00AA45B3" w:rsidRPr="000B525B" w:rsidRDefault="00AA45B3" w:rsidP="00AA45B3">
      <w:pPr>
        <w:pStyle w:val="SingleTxtG"/>
        <w:rPr>
          <w:lang w:val="fr-FR"/>
        </w:rPr>
      </w:pPr>
      <w:r>
        <w:rPr>
          <w:lang w:val="fr-FR"/>
        </w:rPr>
        <w:t>2.</w:t>
      </w:r>
      <w:r>
        <w:rPr>
          <w:lang w:val="fr-FR"/>
        </w:rPr>
        <w:tab/>
        <w:t>À la trente-cinquième session, l’expert des États-Unis d’Amérique a suggéré qu’au lieu de répéter la note proposée au paragraphe 8 b) du document informel INF.22 chaque fois que des informations sur la gestion des risques figurent dans le SGH, on ajoute cette note au paragraphe 1.1.2.6.1 (</w:t>
      </w:r>
      <w:r w:rsidRPr="00AA45B3">
        <w:rPr>
          <w:i/>
          <w:lang w:val="fr-FR"/>
        </w:rPr>
        <w:t>Autres limites de la portée du SGH</w:t>
      </w:r>
      <w:r>
        <w:rPr>
          <w:lang w:val="fr-FR"/>
        </w:rPr>
        <w:t xml:space="preserve">). Il a également proposé des révisions mineures au texte proposé. </w:t>
      </w:r>
    </w:p>
    <w:p w:rsidR="00AA45B3" w:rsidRPr="000B525B" w:rsidRDefault="00AA45B3" w:rsidP="00AA45B3">
      <w:pPr>
        <w:pStyle w:val="SingleTxtG"/>
        <w:rPr>
          <w:lang w:val="fr-FR"/>
        </w:rPr>
      </w:pPr>
      <w:r>
        <w:rPr>
          <w:lang w:val="fr-FR"/>
        </w:rPr>
        <w:t>3.</w:t>
      </w:r>
      <w:r>
        <w:rPr>
          <w:lang w:val="fr-FR"/>
        </w:rPr>
        <w:tab/>
        <w:t>À l’issue des débats tenus à la trente-cinquième session, les experts de l’Australie et des États-Unis ont été invités à soumettre une proposition, pour examen et adoption.</w:t>
      </w:r>
    </w:p>
    <w:p w:rsidR="00AA45B3" w:rsidRDefault="00240761" w:rsidP="00F6492C">
      <w:pPr>
        <w:pStyle w:val="HChG"/>
        <w:ind w:firstLine="0"/>
      </w:pPr>
      <w:r>
        <w:rPr>
          <w:lang w:val="fr-FR"/>
        </w:rPr>
        <w:lastRenderedPageBreak/>
        <w:t>Proposition</w:t>
      </w:r>
    </w:p>
    <w:p w:rsidR="00AA45B3" w:rsidRPr="000B525B" w:rsidRDefault="00AA45B3" w:rsidP="00F6492C">
      <w:pPr>
        <w:pStyle w:val="SingleTxtG"/>
        <w:keepNext/>
        <w:rPr>
          <w:lang w:val="fr-FR"/>
        </w:rPr>
      </w:pPr>
      <w:r>
        <w:rPr>
          <w:lang w:val="fr-FR"/>
        </w:rPr>
        <w:t>4.</w:t>
      </w:r>
      <w:r>
        <w:rPr>
          <w:lang w:val="fr-FR"/>
        </w:rPr>
        <w:tab/>
        <w:t>Conformément à la proposition formulée par l’expert des États-Unis à la trente</w:t>
      </w:r>
      <w:r>
        <w:rPr>
          <w:lang w:val="fr-FR"/>
        </w:rPr>
        <w:noBreakHyphen/>
        <w:t>cinquième session, le texte du document informel INF</w:t>
      </w:r>
      <w:r w:rsidR="00240761">
        <w:rPr>
          <w:lang w:val="fr-FR"/>
        </w:rPr>
        <w:t>.22 serait ajouté au paragraphe </w:t>
      </w:r>
      <w:r>
        <w:rPr>
          <w:lang w:val="fr-FR"/>
        </w:rPr>
        <w:t xml:space="preserve">1.1.2.6.1 comme suit (les ajouts figurent en caractère </w:t>
      </w:r>
      <w:r>
        <w:rPr>
          <w:b/>
          <w:bCs/>
          <w:lang w:val="fr-FR"/>
        </w:rPr>
        <w:t>gras</w:t>
      </w:r>
      <w:r>
        <w:rPr>
          <w:lang w:val="fr-FR"/>
        </w:rPr>
        <w:t xml:space="preserve">) : </w:t>
      </w:r>
    </w:p>
    <w:p w:rsidR="00AA45B3" w:rsidRDefault="00F6492C" w:rsidP="00F6492C">
      <w:pPr>
        <w:pStyle w:val="SingleTxtG"/>
        <w:ind w:left="1701" w:hanging="567"/>
      </w:pPr>
      <w:r>
        <w:rPr>
          <w:lang w:val="fr-FR"/>
        </w:rPr>
        <w:tab/>
      </w:r>
      <w:r w:rsidR="00240761">
        <w:rPr>
          <w:lang w:val="fr-FR"/>
        </w:rPr>
        <w:t>« </w:t>
      </w:r>
      <w:r w:rsidR="00AA45B3">
        <w:rPr>
          <w:lang w:val="fr-FR"/>
        </w:rPr>
        <w:t xml:space="preserve">Le </w:t>
      </w:r>
      <w:r w:rsidR="00AA45B3" w:rsidRPr="00F6492C">
        <w:t>SGH</w:t>
      </w:r>
      <w:r w:rsidR="00AA45B3">
        <w:rPr>
          <w:lang w:val="fr-FR"/>
        </w:rPr>
        <w:t xml:space="preserve"> ne vise pas l’harmonisation des procédures d’évaluation des risques ou de prise de décisions en matière de gestion des risques (comme l’établissement de limites d’exposition admissibles pour les employés), procédures qui nécessitent habituellement l’évaluation des risques en plus de la classification des dangers. </w:t>
      </w:r>
      <w:r w:rsidR="00AA45B3" w:rsidRPr="000B525B">
        <w:rPr>
          <w:b/>
          <w:lang w:val="fr-FR"/>
        </w:rPr>
        <w:t>Toutefois, des informations sur la gestion des risques sont parfois fournies dans le SGH, au cas par cas, à titre indicatif. Les autorités compétentes sont les mieux placées pour définir, dans les lois et normes locales, les procédures appropriées d</w:t>
      </w:r>
      <w:r w:rsidR="00AA45B3">
        <w:rPr>
          <w:b/>
          <w:lang w:val="fr-FR"/>
        </w:rPr>
        <w:t>’</w:t>
      </w:r>
      <w:r w:rsidR="00AA45B3" w:rsidRPr="000B525B">
        <w:rPr>
          <w:b/>
          <w:lang w:val="fr-FR"/>
        </w:rPr>
        <w:t>évaluation des risques et les mesures de gestion des risques correspondantes.</w:t>
      </w:r>
      <w:r w:rsidR="00AA45B3">
        <w:rPr>
          <w:lang w:val="fr-FR"/>
        </w:rPr>
        <w:t xml:space="preserve"> De plus, les exigences en matière d’inventaire des produits chimiques des divers pays</w:t>
      </w:r>
      <w:r w:rsidR="00AA45B3">
        <w:rPr>
          <w:vertAlign w:val="superscript"/>
          <w:lang w:val="fr-FR"/>
        </w:rPr>
        <w:t>3</w:t>
      </w:r>
      <w:r w:rsidR="00AA45B3">
        <w:rPr>
          <w:lang w:val="fr-FR"/>
        </w:rPr>
        <w:t xml:space="preserve"> ne relèvent pas du SGH.</w:t>
      </w:r>
      <w:r w:rsidR="00240761">
        <w:rPr>
          <w:lang w:val="fr-FR"/>
        </w:rPr>
        <w:t> ».</w:t>
      </w:r>
    </w:p>
    <w:p w:rsidR="00AA45B3" w:rsidRPr="000B525B" w:rsidRDefault="00AA45B3" w:rsidP="00AA45B3">
      <w:pPr>
        <w:pStyle w:val="SingleTxtG"/>
        <w:rPr>
          <w:lang w:val="fr-FR"/>
        </w:rPr>
      </w:pPr>
      <w:r>
        <w:rPr>
          <w:lang w:val="fr-FR"/>
        </w:rPr>
        <w:t>5.</w:t>
      </w:r>
      <w:r>
        <w:rPr>
          <w:lang w:val="fr-FR"/>
        </w:rPr>
        <w:tab/>
        <w:t xml:space="preserve">Le </w:t>
      </w:r>
      <w:r w:rsidRPr="00AA45B3">
        <w:t>Sous</w:t>
      </w:r>
      <w:r>
        <w:rPr>
          <w:lang w:val="fr-FR"/>
        </w:rPr>
        <w:t xml:space="preserve">-Comité est invité à approuver la proposition figurant au paragraphe 4. </w:t>
      </w:r>
    </w:p>
    <w:p w:rsidR="00446FE5" w:rsidRPr="00AA45B3" w:rsidRDefault="00AA45B3" w:rsidP="00AA45B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46FE5" w:rsidRPr="00AA45B3" w:rsidSect="00AA45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525" w:rsidRDefault="00671525" w:rsidP="00F95C08">
      <w:pPr>
        <w:spacing w:line="240" w:lineRule="auto"/>
      </w:pPr>
    </w:p>
  </w:endnote>
  <w:endnote w:type="continuationSeparator" w:id="0">
    <w:p w:rsidR="00671525" w:rsidRPr="00AC3823" w:rsidRDefault="00671525" w:rsidP="00AC3823">
      <w:pPr>
        <w:pStyle w:val="Footer"/>
      </w:pPr>
    </w:p>
  </w:endnote>
  <w:endnote w:type="continuationNotice" w:id="1">
    <w:p w:rsidR="00671525" w:rsidRDefault="006715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B3" w:rsidRPr="00AA45B3" w:rsidRDefault="00AA45B3" w:rsidP="00AA45B3">
    <w:pPr>
      <w:pStyle w:val="Footer"/>
      <w:tabs>
        <w:tab w:val="right" w:pos="9638"/>
      </w:tabs>
    </w:pPr>
    <w:r w:rsidRPr="00AA45B3">
      <w:rPr>
        <w:b/>
        <w:sz w:val="18"/>
      </w:rPr>
      <w:fldChar w:fldCharType="begin"/>
    </w:r>
    <w:r w:rsidRPr="00AA45B3">
      <w:rPr>
        <w:b/>
        <w:sz w:val="18"/>
      </w:rPr>
      <w:instrText xml:space="preserve"> PAGE  \* MERGEFORMAT </w:instrText>
    </w:r>
    <w:r w:rsidRPr="00AA45B3">
      <w:rPr>
        <w:b/>
        <w:sz w:val="18"/>
      </w:rPr>
      <w:fldChar w:fldCharType="separate"/>
    </w:r>
    <w:r w:rsidRPr="00AA45B3">
      <w:rPr>
        <w:b/>
        <w:noProof/>
        <w:sz w:val="18"/>
      </w:rPr>
      <w:t>2</w:t>
    </w:r>
    <w:r w:rsidRPr="00AA45B3">
      <w:rPr>
        <w:b/>
        <w:sz w:val="18"/>
      </w:rPr>
      <w:fldChar w:fldCharType="end"/>
    </w:r>
    <w:r>
      <w:rPr>
        <w:b/>
        <w:sz w:val="18"/>
      </w:rPr>
      <w:tab/>
    </w:r>
    <w:r>
      <w:t>GE.18-15971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B3" w:rsidRPr="00AA45B3" w:rsidRDefault="00AA45B3" w:rsidP="00AA45B3">
    <w:pPr>
      <w:pStyle w:val="Footer"/>
      <w:tabs>
        <w:tab w:val="right" w:pos="9638"/>
      </w:tabs>
      <w:rPr>
        <w:b/>
        <w:sz w:val="18"/>
      </w:rPr>
    </w:pPr>
    <w:r>
      <w:t>GE.18-15971</w:t>
    </w:r>
    <w:r>
      <w:tab/>
    </w:r>
    <w:r w:rsidRPr="00AA45B3">
      <w:rPr>
        <w:b/>
        <w:sz w:val="18"/>
      </w:rPr>
      <w:fldChar w:fldCharType="begin"/>
    </w:r>
    <w:r w:rsidRPr="00AA45B3">
      <w:rPr>
        <w:b/>
        <w:sz w:val="18"/>
      </w:rPr>
      <w:instrText xml:space="preserve"> PAGE  \* MERGEFORMAT </w:instrText>
    </w:r>
    <w:r w:rsidRPr="00AA45B3">
      <w:rPr>
        <w:b/>
        <w:sz w:val="18"/>
      </w:rPr>
      <w:fldChar w:fldCharType="separate"/>
    </w:r>
    <w:r w:rsidRPr="00AA45B3">
      <w:rPr>
        <w:b/>
        <w:noProof/>
        <w:sz w:val="18"/>
      </w:rPr>
      <w:t>3</w:t>
    </w:r>
    <w:r w:rsidRPr="00AA45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AA45B3" w:rsidRDefault="00AA45B3" w:rsidP="00AA45B3">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15971  (</w:t>
    </w:r>
    <w:proofErr w:type="gramEnd"/>
    <w:r>
      <w:rPr>
        <w:sz w:val="20"/>
      </w:rPr>
      <w:t>F)    111018    191018</w:t>
    </w:r>
    <w:r>
      <w:rPr>
        <w:sz w:val="20"/>
      </w:rPr>
      <w:br/>
    </w:r>
    <w:r w:rsidRPr="00AA45B3">
      <w:rPr>
        <w:rFonts w:ascii="C39T30Lfz" w:hAnsi="C39T30Lfz"/>
        <w:sz w:val="56"/>
      </w:rPr>
      <w:t></w:t>
    </w:r>
    <w:r w:rsidRPr="00AA45B3">
      <w:rPr>
        <w:rFonts w:ascii="C39T30Lfz" w:hAnsi="C39T30Lfz"/>
        <w:sz w:val="56"/>
      </w:rPr>
      <w:t></w:t>
    </w:r>
    <w:r w:rsidRPr="00AA45B3">
      <w:rPr>
        <w:rFonts w:ascii="C39T30Lfz" w:hAnsi="C39T30Lfz"/>
        <w:sz w:val="56"/>
      </w:rPr>
      <w:t></w:t>
    </w:r>
    <w:r w:rsidRPr="00AA45B3">
      <w:rPr>
        <w:rFonts w:ascii="C39T30Lfz" w:hAnsi="C39T30Lfz"/>
        <w:sz w:val="56"/>
      </w:rPr>
      <w:t></w:t>
    </w:r>
    <w:r w:rsidRPr="00AA45B3">
      <w:rPr>
        <w:rFonts w:ascii="C39T30Lfz" w:hAnsi="C39T30Lfz"/>
        <w:sz w:val="56"/>
      </w:rPr>
      <w:t></w:t>
    </w:r>
    <w:r w:rsidRPr="00AA45B3">
      <w:rPr>
        <w:rFonts w:ascii="C39T30Lfz" w:hAnsi="C39T30Lfz"/>
        <w:sz w:val="56"/>
      </w:rPr>
      <w:t></w:t>
    </w:r>
    <w:r w:rsidRPr="00AA45B3">
      <w:rPr>
        <w:rFonts w:ascii="C39T30Lfz" w:hAnsi="C39T30Lfz"/>
        <w:sz w:val="56"/>
      </w:rPr>
      <w:t></w:t>
    </w:r>
    <w:r w:rsidRPr="00AA45B3">
      <w:rPr>
        <w:rFonts w:ascii="C39T30Lfz" w:hAnsi="C39T30Lfz"/>
        <w:sz w:val="56"/>
      </w:rPr>
      <w:t></w:t>
    </w:r>
    <w:r w:rsidRPr="00AA45B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8/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8/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525" w:rsidRPr="00AC3823" w:rsidRDefault="00671525" w:rsidP="00AC3823">
      <w:pPr>
        <w:pStyle w:val="Footer"/>
        <w:tabs>
          <w:tab w:val="right" w:pos="2155"/>
        </w:tabs>
        <w:spacing w:after="80" w:line="240" w:lineRule="atLeast"/>
        <w:ind w:left="680"/>
        <w:rPr>
          <w:u w:val="single"/>
        </w:rPr>
      </w:pPr>
      <w:r>
        <w:rPr>
          <w:u w:val="single"/>
        </w:rPr>
        <w:tab/>
      </w:r>
    </w:p>
  </w:footnote>
  <w:footnote w:type="continuationSeparator" w:id="0">
    <w:p w:rsidR="00671525" w:rsidRPr="00AC3823" w:rsidRDefault="00671525" w:rsidP="00AC3823">
      <w:pPr>
        <w:pStyle w:val="Footer"/>
        <w:tabs>
          <w:tab w:val="right" w:pos="2155"/>
        </w:tabs>
        <w:spacing w:after="80" w:line="240" w:lineRule="atLeast"/>
        <w:ind w:left="680"/>
        <w:rPr>
          <w:u w:val="single"/>
        </w:rPr>
      </w:pPr>
      <w:r>
        <w:rPr>
          <w:u w:val="single"/>
        </w:rPr>
        <w:tab/>
      </w:r>
    </w:p>
  </w:footnote>
  <w:footnote w:type="continuationNotice" w:id="1">
    <w:p w:rsidR="00671525" w:rsidRPr="00AC3823" w:rsidRDefault="00671525">
      <w:pPr>
        <w:spacing w:line="240" w:lineRule="auto"/>
        <w:rPr>
          <w:sz w:val="2"/>
          <w:szCs w:val="2"/>
        </w:rPr>
      </w:pPr>
    </w:p>
  </w:footnote>
  <w:footnote w:id="2">
    <w:p w:rsidR="00AA45B3" w:rsidRPr="00AA45B3" w:rsidRDefault="00AA45B3" w:rsidP="00AA45B3">
      <w:pPr>
        <w:pStyle w:val="FootnoteText"/>
      </w:pPr>
      <w:r>
        <w:rPr>
          <w:rStyle w:val="FootnoteReference"/>
        </w:rPr>
        <w:tab/>
      </w:r>
      <w:r w:rsidRPr="00AA45B3">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B3" w:rsidRPr="00AA45B3" w:rsidRDefault="00105666">
    <w:pPr>
      <w:pStyle w:val="Header"/>
    </w:pPr>
    <w:r>
      <w:fldChar w:fldCharType="begin"/>
    </w:r>
    <w:r>
      <w:instrText xml:space="preserve"> TITLE  \* MERGEFORMAT </w:instrText>
    </w:r>
    <w:r>
      <w:fldChar w:fldCharType="separate"/>
    </w:r>
    <w:r>
      <w:t>ST/SG/AC.10/C.4/2018/33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B3" w:rsidRPr="00AA45B3" w:rsidRDefault="00105666" w:rsidP="00AA45B3">
    <w:pPr>
      <w:pStyle w:val="Header"/>
      <w:jc w:val="right"/>
    </w:pPr>
    <w:r>
      <w:fldChar w:fldCharType="begin"/>
    </w:r>
    <w:r>
      <w:instrText xml:space="preserve"> TITLE  \* MERGEFORMAT </w:instrText>
    </w:r>
    <w:r>
      <w:fldChar w:fldCharType="separate"/>
    </w:r>
    <w:r>
      <w:t>ST/SG/AC.10/C.4/2018/33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C544618"/>
    <w:multiLevelType w:val="hybridMultilevel"/>
    <w:tmpl w:val="A66892E6"/>
    <w:lvl w:ilvl="0" w:tplc="8E6C59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E6C5942">
        <w:start w:val="1"/>
        <w:numFmt w:val="decimal"/>
        <w:lvlText w:val="%1."/>
        <w:lvlJc w:val="left"/>
        <w:pPr>
          <w:ind w:left="149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25"/>
    <w:rsid w:val="00017F94"/>
    <w:rsid w:val="00023842"/>
    <w:rsid w:val="000305D3"/>
    <w:rsid w:val="000334F9"/>
    <w:rsid w:val="0003791C"/>
    <w:rsid w:val="0007796D"/>
    <w:rsid w:val="000B7790"/>
    <w:rsid w:val="00105666"/>
    <w:rsid w:val="00111F2F"/>
    <w:rsid w:val="00132EA9"/>
    <w:rsid w:val="0014365E"/>
    <w:rsid w:val="00176178"/>
    <w:rsid w:val="001F525A"/>
    <w:rsid w:val="00223272"/>
    <w:rsid w:val="00240761"/>
    <w:rsid w:val="0024779E"/>
    <w:rsid w:val="00283190"/>
    <w:rsid w:val="002832AC"/>
    <w:rsid w:val="00284850"/>
    <w:rsid w:val="002D7C93"/>
    <w:rsid w:val="003A1CF9"/>
    <w:rsid w:val="00441C3B"/>
    <w:rsid w:val="00446FE5"/>
    <w:rsid w:val="00452396"/>
    <w:rsid w:val="004E468C"/>
    <w:rsid w:val="005505B7"/>
    <w:rsid w:val="00573BE5"/>
    <w:rsid w:val="00584DC4"/>
    <w:rsid w:val="00586ED3"/>
    <w:rsid w:val="00596AA9"/>
    <w:rsid w:val="00671525"/>
    <w:rsid w:val="0068456F"/>
    <w:rsid w:val="0071601D"/>
    <w:rsid w:val="007A62E6"/>
    <w:rsid w:val="0080684C"/>
    <w:rsid w:val="00871C75"/>
    <w:rsid w:val="008776DC"/>
    <w:rsid w:val="008B40CD"/>
    <w:rsid w:val="009705C8"/>
    <w:rsid w:val="009C1CF4"/>
    <w:rsid w:val="00A30353"/>
    <w:rsid w:val="00AA45B3"/>
    <w:rsid w:val="00AC3823"/>
    <w:rsid w:val="00AE323C"/>
    <w:rsid w:val="00B00181"/>
    <w:rsid w:val="00B00B0D"/>
    <w:rsid w:val="00B765F7"/>
    <w:rsid w:val="00BA0CA9"/>
    <w:rsid w:val="00C02897"/>
    <w:rsid w:val="00D3439C"/>
    <w:rsid w:val="00DB1831"/>
    <w:rsid w:val="00DD3BFD"/>
    <w:rsid w:val="00DF6678"/>
    <w:rsid w:val="00EF2E22"/>
    <w:rsid w:val="00F01738"/>
    <w:rsid w:val="00F6492C"/>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83F710-A96E-48CC-9F1A-38F97532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AA45B3"/>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AA45B3"/>
    <w:rPr>
      <w:rFonts w:ascii="Times New Roman" w:eastAsiaTheme="minorHAnsi" w:hAnsi="Times New Roman" w:cs="Times New Roman"/>
      <w:sz w:val="20"/>
      <w:szCs w:val="20"/>
      <w:lang w:eastAsia="en-US"/>
    </w:rPr>
  </w:style>
  <w:style w:type="character" w:customStyle="1" w:styleId="H1GChar">
    <w:name w:val="_ H_1_G Char"/>
    <w:link w:val="H1G"/>
    <w:rsid w:val="00AA45B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ST/SG/AC.10/C.4/2018/33</vt:lpstr>
      <vt:lpstr>ST/SG/AC.10/C.4/2018/33</vt:lpstr>
    </vt:vector>
  </TitlesOfParts>
  <Company>DCM</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ST/SG/AC.10/C.4/2018/33</dc:title>
  <dc:subject/>
  <dc:creator>Isabelle VIGNY</dc:creator>
  <cp:keywords/>
  <cp:lastModifiedBy>Laurence Berthet</cp:lastModifiedBy>
  <cp:revision>3</cp:revision>
  <cp:lastPrinted>2018-10-19T13:18:00Z</cp:lastPrinted>
  <dcterms:created xsi:type="dcterms:W3CDTF">2018-10-19T13:18:00Z</dcterms:created>
  <dcterms:modified xsi:type="dcterms:W3CDTF">2018-10-19T13:24:00Z</dcterms:modified>
</cp:coreProperties>
</file>