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2508155D" w:rsidR="005E0F7B" w:rsidRDefault="005E0F7B" w:rsidP="0072795C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EF2383">
              <w:t>8</w:t>
            </w:r>
            <w:r w:rsidR="00EB5EFC">
              <w:t>/</w:t>
            </w:r>
            <w:r w:rsidR="005A43F5">
              <w:t>81</w:t>
            </w:r>
            <w:r w:rsidR="0073457D">
              <w:t>−</w:t>
            </w:r>
            <w:r w:rsidR="0073457D" w:rsidRPr="0095385C">
              <w:rPr>
                <w:sz w:val="40"/>
              </w:rPr>
              <w:t>ST</w:t>
            </w:r>
            <w:r w:rsidR="0073457D">
              <w:t>/SG/AC.10/C.4/2018/</w:t>
            </w:r>
            <w:r w:rsidR="005A43F5">
              <w:t>19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51EFFB49" w:rsidR="005E0F7B" w:rsidRPr="005C67A3" w:rsidRDefault="00296DC9">
            <w:pPr>
              <w:suppressAutoHyphens w:val="0"/>
            </w:pPr>
            <w:r>
              <w:t>4 September</w:t>
            </w:r>
            <w:r w:rsidR="00A065BA">
              <w:t xml:space="preserve"> 2018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p w14:paraId="17F39BEF" w14:textId="77777777" w:rsidR="00D76673" w:rsidRDefault="00D76673" w:rsidP="00D37904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  <w:t>and o</w:t>
      </w:r>
      <w:bookmarkStart w:id="0" w:name="_GoBack"/>
      <w:bookmarkEnd w:id="0"/>
      <w:r>
        <w:rPr>
          <w:b/>
          <w:sz w:val="24"/>
          <w:szCs w:val="24"/>
          <w:lang w:val="en-US"/>
        </w:rPr>
        <w:t>n the Globa</w:t>
      </w:r>
      <w:r w:rsidR="006612FE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>ly Harmonized System of Classification</w:t>
      </w:r>
      <w:r>
        <w:rPr>
          <w:b/>
          <w:sz w:val="24"/>
          <w:szCs w:val="24"/>
          <w:lang w:val="en-US"/>
        </w:rPr>
        <w:br/>
        <w:t>and</w:t>
      </w:r>
      <w:r w:rsidRPr="00C15D9D">
        <w:rPr>
          <w:b/>
          <w:sz w:val="24"/>
          <w:szCs w:val="24"/>
        </w:rPr>
        <w:t xml:space="preserve"> Labelling</w:t>
      </w:r>
      <w:r>
        <w:rPr>
          <w:b/>
          <w:sz w:val="24"/>
          <w:szCs w:val="24"/>
          <w:lang w:val="en-US"/>
        </w:rPr>
        <w:t xml:space="preserve"> of Chemicals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046"/>
      </w:tblGrid>
      <w:tr w:rsidR="0073457D" w14:paraId="081693BA" w14:textId="77777777" w:rsidTr="00E21A81">
        <w:tc>
          <w:tcPr>
            <w:tcW w:w="4644" w:type="dxa"/>
          </w:tcPr>
          <w:p w14:paraId="5CB9AC84" w14:textId="77777777" w:rsidR="0073457D" w:rsidRDefault="0073457D" w:rsidP="00E21A81">
            <w:pPr>
              <w:spacing w:before="120" w:after="120"/>
              <w:rPr>
                <w:b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 xml:space="preserve">Transport </w:t>
            </w:r>
            <w:r>
              <w:rPr>
                <w:b/>
              </w:rPr>
              <w:br/>
              <w:t>of Dangerous Goods</w:t>
            </w:r>
            <w:r w:rsidRPr="00CA0680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5A1C3B2A" w14:textId="77777777" w:rsidR="0073457D" w:rsidRDefault="0073457D" w:rsidP="00E21A81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  <w:r>
              <w:rPr>
                <w:b/>
              </w:rPr>
              <w:t xml:space="preserve"> </w:t>
            </w:r>
          </w:p>
        </w:tc>
      </w:tr>
      <w:tr w:rsidR="0073457D" w14:paraId="4E6F1713" w14:textId="77777777" w:rsidTr="00E21A81">
        <w:tc>
          <w:tcPr>
            <w:tcW w:w="4644" w:type="dxa"/>
          </w:tcPr>
          <w:p w14:paraId="652DF566" w14:textId="69928BC9" w:rsidR="0073457D" w:rsidRPr="00CA0680" w:rsidRDefault="0073457D" w:rsidP="0073457D">
            <w:pPr>
              <w:rPr>
                <w:b/>
              </w:rPr>
            </w:pPr>
            <w:r>
              <w:rPr>
                <w:b/>
              </w:rPr>
              <w:t>Fifty-fourth</w:t>
            </w:r>
            <w:r w:rsidRPr="00CA0680">
              <w:rPr>
                <w:b/>
              </w:rPr>
              <w:t xml:space="preserve"> session</w:t>
            </w:r>
          </w:p>
        </w:tc>
        <w:tc>
          <w:tcPr>
            <w:tcW w:w="5103" w:type="dxa"/>
          </w:tcPr>
          <w:p w14:paraId="2F2C380D" w14:textId="09F1BB13" w:rsidR="0073457D" w:rsidRDefault="0073457D" w:rsidP="0073457D">
            <w:pPr>
              <w:rPr>
                <w:b/>
              </w:rPr>
            </w:pPr>
            <w:r w:rsidRPr="009F7667">
              <w:rPr>
                <w:b/>
              </w:rPr>
              <w:t>Thirty-</w:t>
            </w:r>
            <w:r>
              <w:rPr>
                <w:b/>
              </w:rPr>
              <w:t>sixth</w:t>
            </w:r>
            <w:r w:rsidRPr="009F7667">
              <w:rPr>
                <w:b/>
              </w:rPr>
              <w:t xml:space="preserve"> session</w:t>
            </w:r>
          </w:p>
        </w:tc>
      </w:tr>
      <w:tr w:rsidR="0073457D" w14:paraId="0D88AF62" w14:textId="77777777" w:rsidTr="00E21A81">
        <w:trPr>
          <w:trHeight w:val="1016"/>
        </w:trPr>
        <w:tc>
          <w:tcPr>
            <w:tcW w:w="4644" w:type="dxa"/>
          </w:tcPr>
          <w:p w14:paraId="16D51144" w14:textId="47FDBD7E" w:rsidR="0073457D" w:rsidRDefault="0073457D" w:rsidP="00E21A81">
            <w:pPr>
              <w:ind w:right="57"/>
            </w:pPr>
            <w:r>
              <w:t xml:space="preserve">Geneva, </w:t>
            </w:r>
            <w:r w:rsidR="005A43F5">
              <w:rPr>
                <w:color w:val="333333"/>
              </w:rPr>
              <w:t>26 November-</w:t>
            </w:r>
            <w:r>
              <w:rPr>
                <w:color w:val="333333"/>
              </w:rPr>
              <w:t>4 December 2018</w:t>
            </w:r>
          </w:p>
          <w:p w14:paraId="07041D9F" w14:textId="3688378B" w:rsidR="0073457D" w:rsidRDefault="0073457D" w:rsidP="00E21A81">
            <w:pPr>
              <w:ind w:right="57"/>
            </w:pPr>
            <w:r w:rsidRPr="009D3AC0">
              <w:t xml:space="preserve">Item </w:t>
            </w:r>
            <w:r w:rsidR="00296DC9">
              <w:t xml:space="preserve">2 (b) </w:t>
            </w:r>
            <w:r w:rsidRPr="009D3AC0">
              <w:t>of the provisional agenda</w:t>
            </w:r>
          </w:p>
          <w:p w14:paraId="11AFA9D8" w14:textId="566668CA" w:rsidR="0073457D" w:rsidRPr="00296DC9" w:rsidRDefault="00296DC9" w:rsidP="00E21A81">
            <w:pPr>
              <w:ind w:right="57"/>
              <w:rPr>
                <w:b/>
                <w:bCs/>
              </w:rPr>
            </w:pPr>
            <w:r w:rsidRPr="00296DC9">
              <w:rPr>
                <w:b/>
                <w:bCs/>
              </w:rPr>
              <w:t xml:space="preserve">Recommendations made by the Sub-Committee on its fifty-first, fifty-second and fifty-third sessions </w:t>
            </w:r>
            <w:r w:rsidR="0061135C">
              <w:rPr>
                <w:b/>
                <w:bCs/>
              </w:rPr>
              <w:br/>
            </w:r>
            <w:r w:rsidRPr="00296DC9">
              <w:rPr>
                <w:b/>
                <w:bCs/>
              </w:rPr>
              <w:t>and pending issues</w:t>
            </w:r>
            <w:r w:rsidRPr="00296DC9">
              <w:rPr>
                <w:b/>
                <w:bCs/>
              </w:rPr>
              <w:t>: e</w:t>
            </w:r>
            <w:r w:rsidRPr="00296DC9">
              <w:rPr>
                <w:b/>
                <w:bCs/>
              </w:rPr>
              <w:t>xplosives and related matters</w:t>
            </w:r>
          </w:p>
        </w:tc>
        <w:tc>
          <w:tcPr>
            <w:tcW w:w="5103" w:type="dxa"/>
          </w:tcPr>
          <w:p w14:paraId="1B138329" w14:textId="32879DD0" w:rsidR="0073457D" w:rsidRDefault="0073457D" w:rsidP="00E21A81">
            <w:r>
              <w:t xml:space="preserve">Geneva, </w:t>
            </w:r>
            <w:r w:rsidR="001E0A5C">
              <w:t>5</w:t>
            </w:r>
            <w:r>
              <w:t>-</w:t>
            </w:r>
            <w:r w:rsidR="001E0A5C">
              <w:t>7</w:t>
            </w:r>
            <w:r>
              <w:t xml:space="preserve"> </w:t>
            </w:r>
            <w:r w:rsidR="001E0A5C">
              <w:t>December</w:t>
            </w:r>
            <w:r>
              <w:t xml:space="preserve"> 2018</w:t>
            </w:r>
          </w:p>
          <w:p w14:paraId="569B7E81" w14:textId="3C66A5E7" w:rsidR="0073457D" w:rsidRPr="008904B8" w:rsidRDefault="0073457D" w:rsidP="00E21A81">
            <w:r w:rsidRPr="008904B8">
              <w:t xml:space="preserve">Item </w:t>
            </w:r>
            <w:r w:rsidR="00296DC9">
              <w:t>3 (b)</w:t>
            </w:r>
            <w:r w:rsidRPr="008904B8">
              <w:t xml:space="preserve"> of the provisional agenda</w:t>
            </w:r>
          </w:p>
          <w:p w14:paraId="26510710" w14:textId="33CF4958" w:rsidR="0073457D" w:rsidRPr="00296DC9" w:rsidRDefault="00296DC9" w:rsidP="00E21A81">
            <w:pPr>
              <w:rPr>
                <w:b/>
                <w:bCs/>
              </w:rPr>
            </w:pPr>
            <w:r w:rsidRPr="00296DC9">
              <w:rPr>
                <w:b/>
                <w:bCs/>
              </w:rPr>
              <w:t>Classification criteria and related hazard communication</w:t>
            </w:r>
            <w:r w:rsidRPr="00296DC9">
              <w:rPr>
                <w:b/>
                <w:bCs/>
              </w:rPr>
              <w:t>:</w:t>
            </w:r>
            <w:r w:rsidRPr="00296DC9">
              <w:rPr>
                <w:b/>
                <w:bCs/>
              </w:rPr>
              <w:br/>
              <w:t>r</w:t>
            </w:r>
            <w:r w:rsidRPr="00296DC9">
              <w:rPr>
                <w:b/>
                <w:bCs/>
              </w:rPr>
              <w:t>eview of Chapter 2.1</w:t>
            </w:r>
          </w:p>
        </w:tc>
      </w:tr>
    </w:tbl>
    <w:p w14:paraId="435AB9E1" w14:textId="35DEDA55" w:rsidR="00E41283" w:rsidRDefault="00363CCA" w:rsidP="00E41283">
      <w:pPr>
        <w:pStyle w:val="HChG"/>
      </w:pPr>
      <w:r>
        <w:tab/>
      </w:r>
      <w:r>
        <w:tab/>
      </w:r>
      <w:r w:rsidR="00BF0F0A" w:rsidRPr="00240C18">
        <w:rPr>
          <w:szCs w:val="28"/>
        </w:rPr>
        <w:t xml:space="preserve">Inconsequent use of </w:t>
      </w:r>
      <w:r w:rsidR="00BF0F0A">
        <w:rPr>
          <w:szCs w:val="28"/>
        </w:rPr>
        <w:t>the expression</w:t>
      </w:r>
      <w:r w:rsidR="00BF0F0A" w:rsidRPr="00240C18">
        <w:rPr>
          <w:szCs w:val="28"/>
        </w:rPr>
        <w:t xml:space="preserve"> “</w:t>
      </w:r>
      <w:r w:rsidR="00BF0F0A" w:rsidRPr="00BF0F0A">
        <w:rPr>
          <w:szCs w:val="28"/>
        </w:rPr>
        <w:t>manufactured with a view to producing a practical explosive or pyrotechnic effect</w:t>
      </w:r>
      <w:r w:rsidR="00BF0F0A" w:rsidRPr="00240C18">
        <w:rPr>
          <w:szCs w:val="28"/>
        </w:rPr>
        <w:t>”</w:t>
      </w:r>
      <w:r w:rsidR="00E41283">
        <w:t xml:space="preserve"> </w:t>
      </w:r>
    </w:p>
    <w:p w14:paraId="75FD3243" w14:textId="5560A097" w:rsidR="00E41283" w:rsidRPr="00E41283" w:rsidRDefault="00E41283" w:rsidP="00E41283">
      <w:pPr>
        <w:pStyle w:val="H1G"/>
      </w:pPr>
      <w:r>
        <w:tab/>
      </w:r>
      <w:r>
        <w:tab/>
        <w:t xml:space="preserve">Transmitted by the </w:t>
      </w:r>
      <w:r w:rsidR="00BF0F0A" w:rsidRPr="00240C18">
        <w:rPr>
          <w:szCs w:val="24"/>
        </w:rPr>
        <w:t>expert from Sweden</w:t>
      </w:r>
      <w:r>
        <w:rPr>
          <w:rStyle w:val="FootnoteReference"/>
        </w:rPr>
        <w:footnoteReference w:id="2"/>
      </w:r>
    </w:p>
    <w:p w14:paraId="74159490" w14:textId="6A5F3BE1" w:rsidR="00E41283" w:rsidRDefault="00E41283" w:rsidP="007B3372">
      <w:pPr>
        <w:pStyle w:val="HChG"/>
        <w:rPr>
          <w:szCs w:val="28"/>
        </w:rPr>
      </w:pPr>
      <w:r>
        <w:tab/>
      </w:r>
      <w:r>
        <w:tab/>
      </w:r>
      <w:r w:rsidR="007B3372" w:rsidRPr="00F34E55">
        <w:rPr>
          <w:rFonts w:eastAsia="MS Mincho"/>
        </w:rPr>
        <w:t>Background</w:t>
      </w:r>
    </w:p>
    <w:p w14:paraId="77881280" w14:textId="3EFCAD47" w:rsidR="0078270D" w:rsidRDefault="00E41283" w:rsidP="00266B2F">
      <w:pPr>
        <w:pStyle w:val="SingleTxtG"/>
      </w:pPr>
      <w:r>
        <w:t>1</w:t>
      </w:r>
      <w:r w:rsidR="00301F46">
        <w:t>.</w:t>
      </w:r>
      <w:r w:rsidR="00301F46">
        <w:tab/>
      </w:r>
      <w:r w:rsidR="001B0CA5">
        <w:t xml:space="preserve">A product </w:t>
      </w:r>
      <w:r w:rsidR="006C3F15">
        <w:t xml:space="preserve">is </w:t>
      </w:r>
      <w:r w:rsidR="00FF52E1">
        <w:t xml:space="preserve">a candidate for </w:t>
      </w:r>
      <w:r w:rsidR="00266B2F">
        <w:t>Class 1</w:t>
      </w:r>
      <w:r w:rsidR="00A06308">
        <w:t xml:space="preserve"> if </w:t>
      </w:r>
      <w:r w:rsidR="002B2662">
        <w:t>it</w:t>
      </w:r>
      <w:r w:rsidR="006C3F15">
        <w:t xml:space="preserve"> falls into</w:t>
      </w:r>
      <w:r w:rsidR="003A019B">
        <w:t xml:space="preserve"> one of</w:t>
      </w:r>
      <w:r w:rsidR="006C3F15">
        <w:t xml:space="preserve"> </w:t>
      </w:r>
      <w:r w:rsidR="00FF52E1">
        <w:t xml:space="preserve">the </w:t>
      </w:r>
      <w:r w:rsidR="006C3F15">
        <w:t>definition</w:t>
      </w:r>
      <w:r w:rsidR="003A019B">
        <w:t>s</w:t>
      </w:r>
      <w:r w:rsidR="00FF52E1">
        <w:t xml:space="preserve"> of Class 1</w:t>
      </w:r>
      <w:r w:rsidR="006C3F15">
        <w:t xml:space="preserve"> in</w:t>
      </w:r>
      <w:r w:rsidR="00A06308">
        <w:t xml:space="preserve"> 2.1.1.1 (a), (b) or (c) of the Model Regulations.</w:t>
      </w:r>
      <w:r w:rsidR="006C3F15">
        <w:t xml:space="preserve"> </w:t>
      </w:r>
      <w:r w:rsidR="003A019B">
        <w:t>A</w:t>
      </w:r>
      <w:r w:rsidR="006C3F15">
        <w:t xml:space="preserve"> product that has been provisionally accepted </w:t>
      </w:r>
      <w:r w:rsidR="002B2662">
        <w:t xml:space="preserve">into </w:t>
      </w:r>
      <w:r w:rsidR="006C3F15">
        <w:t>Class 1 may be excluded from Class 1</w:t>
      </w:r>
      <w:r w:rsidR="003A019B">
        <w:t xml:space="preserve"> </w:t>
      </w:r>
      <w:proofErr w:type="gramStart"/>
      <w:r w:rsidR="003A019B">
        <w:t xml:space="preserve">by </w:t>
      </w:r>
      <w:r w:rsidR="002B2662">
        <w:t xml:space="preserve">virtue </w:t>
      </w:r>
      <w:r w:rsidR="003A019B">
        <w:t>of</w:t>
      </w:r>
      <w:proofErr w:type="gramEnd"/>
      <w:r w:rsidR="003A019B">
        <w:t xml:space="preserve"> test results.</w:t>
      </w:r>
    </w:p>
    <w:p w14:paraId="2A2CD9EE" w14:textId="6FB2D594" w:rsidR="0056004F" w:rsidRDefault="00E41283" w:rsidP="0056004F">
      <w:pPr>
        <w:pStyle w:val="SingleTxtG"/>
      </w:pPr>
      <w:r>
        <w:t>2.</w:t>
      </w:r>
      <w:r>
        <w:tab/>
      </w:r>
      <w:r w:rsidR="006C3F15">
        <w:t>T</w:t>
      </w:r>
      <w:r w:rsidR="00266B2F">
        <w:t xml:space="preserve">he expression </w:t>
      </w:r>
      <w:r w:rsidR="006C3F15" w:rsidRPr="006C3F15">
        <w:t xml:space="preserve">“manufactured with a view to producing a practical explosive or pyrotechnic effect” </w:t>
      </w:r>
      <w:r w:rsidR="006C3F15">
        <w:t xml:space="preserve">is introduced </w:t>
      </w:r>
      <w:r w:rsidR="00E87C24">
        <w:t>in</w:t>
      </w:r>
      <w:r w:rsidR="006C3F15">
        <w:t xml:space="preserve">to the Model Regulations as a part of the definition for Class 1 in 2.1.1.1 (c). This expression </w:t>
      </w:r>
      <w:r w:rsidR="00384302">
        <w:t xml:space="preserve">is </w:t>
      </w:r>
      <w:r w:rsidR="003A019B">
        <w:t xml:space="preserve">also </w:t>
      </w:r>
      <w:r w:rsidR="006C3F15">
        <w:t xml:space="preserve">used elsewhere in the Model Regulations and </w:t>
      </w:r>
      <w:r w:rsidR="0035190E">
        <w:t xml:space="preserve">in </w:t>
      </w:r>
      <w:r w:rsidR="006C3F15">
        <w:t>the Manual of Tests and Criteria (</w:t>
      </w:r>
      <w:r w:rsidR="00266B2F">
        <w:t>MTC</w:t>
      </w:r>
      <w:r w:rsidR="006C3F15">
        <w:t xml:space="preserve">), namely in </w:t>
      </w:r>
      <w:r w:rsidR="00DE5D0F" w:rsidRPr="00983D8A">
        <w:t>2.1.3.3.1 of the Model Regulations</w:t>
      </w:r>
      <w:r w:rsidR="00DE5D0F">
        <w:t xml:space="preserve"> and in </w:t>
      </w:r>
      <w:r w:rsidR="00DE5D0F" w:rsidRPr="00983D8A">
        <w:t xml:space="preserve">box 2 </w:t>
      </w:r>
      <w:r w:rsidR="0035190E">
        <w:t>in</w:t>
      </w:r>
      <w:r w:rsidR="00DE5D0F" w:rsidRPr="00983D8A">
        <w:t xml:space="preserve"> Figure 10.2</w:t>
      </w:r>
      <w:r w:rsidR="00DE5D0F">
        <w:t>, box</w:t>
      </w:r>
      <w:r w:rsidR="00DE5D0F" w:rsidRPr="00983D8A">
        <w:t xml:space="preserve"> 35 in </w:t>
      </w:r>
      <w:r w:rsidR="00DE5D0F">
        <w:t>Figure</w:t>
      </w:r>
      <w:r w:rsidR="00DE5D0F" w:rsidRPr="00983D8A">
        <w:t xml:space="preserve"> 10.3</w:t>
      </w:r>
      <w:r w:rsidR="00DE5D0F">
        <w:t xml:space="preserve">, </w:t>
      </w:r>
      <w:r w:rsidR="00DE5D0F" w:rsidRPr="001654F3">
        <w:t xml:space="preserve">16.6.1.4.7 (a), 16.6.1.4.7 (b) and 3.1 </w:t>
      </w:r>
      <w:r w:rsidR="00E33380">
        <w:t>in</w:t>
      </w:r>
      <w:r w:rsidR="00DE5D0F" w:rsidRPr="001654F3">
        <w:t xml:space="preserve"> A</w:t>
      </w:r>
      <w:r w:rsidR="00296DC9">
        <w:t>ppendix</w:t>
      </w:r>
      <w:r w:rsidR="00DE5D0F" w:rsidRPr="001654F3">
        <w:t xml:space="preserve"> 6</w:t>
      </w:r>
      <w:r w:rsidR="00DE5D0F">
        <w:t xml:space="preserve"> </w:t>
      </w:r>
      <w:r w:rsidR="00E33380">
        <w:t>of</w:t>
      </w:r>
      <w:r w:rsidR="00DE5D0F">
        <w:t xml:space="preserve"> </w:t>
      </w:r>
      <w:r w:rsidR="00932116">
        <w:t xml:space="preserve">the </w:t>
      </w:r>
      <w:r w:rsidR="00DE5D0F">
        <w:t>MTC.</w:t>
      </w:r>
    </w:p>
    <w:p w14:paraId="55CD2C5A" w14:textId="77777777" w:rsidR="00296DC9" w:rsidRDefault="00296DC9">
      <w:pPr>
        <w:suppressAutoHyphens w:val="0"/>
        <w:spacing w:line="240" w:lineRule="auto"/>
      </w:pPr>
      <w:r>
        <w:br w:type="page"/>
      </w:r>
    </w:p>
    <w:p w14:paraId="21816F3C" w14:textId="3AB89231" w:rsidR="002B2662" w:rsidRDefault="00384302" w:rsidP="0056004F">
      <w:pPr>
        <w:pStyle w:val="SingleTxtG"/>
      </w:pPr>
      <w:r>
        <w:lastRenderedPageBreak/>
        <w:t>3</w:t>
      </w:r>
      <w:r w:rsidR="002B2662">
        <w:t>.</w:t>
      </w:r>
      <w:r w:rsidR="002B2662">
        <w:tab/>
        <w:t xml:space="preserve">As </w:t>
      </w:r>
      <w:proofErr w:type="gramStart"/>
      <w:r w:rsidR="00D46D23">
        <w:t xml:space="preserve">the </w:t>
      </w:r>
      <w:r w:rsidR="00932116">
        <w:t>majority</w:t>
      </w:r>
      <w:r w:rsidR="002B2662">
        <w:t xml:space="preserve"> of</w:t>
      </w:r>
      <w:proofErr w:type="gramEnd"/>
      <w:r w:rsidR="002B2662">
        <w:t xml:space="preserve"> text in the Model Regulations concerning Class 1 has been more or less copied in</w:t>
      </w:r>
      <w:r w:rsidR="00041DB1">
        <w:t>to</w:t>
      </w:r>
      <w:r w:rsidR="002B2662">
        <w:t xml:space="preserve"> Chapter 2.1 of the GHS, the corresponding use of the expression is found therein. </w:t>
      </w:r>
      <w:proofErr w:type="gramStart"/>
      <w:r w:rsidR="002B2662">
        <w:t>Specifically</w:t>
      </w:r>
      <w:proofErr w:type="gramEnd"/>
      <w:r w:rsidR="002B2662">
        <w:t xml:space="preserve"> the expression is used in 2.1.1.2 (c) and in the two boxes</w:t>
      </w:r>
      <w:r w:rsidR="00041DB1">
        <w:t xml:space="preserve"> of the flow chart in Figures 2.1.2 and 2.1.3 corresponding to box 2 and box 35 of Figures 10.2 and 10.3 in the MTC.</w:t>
      </w:r>
    </w:p>
    <w:p w14:paraId="0565BE43" w14:textId="67C5ACF6" w:rsidR="00E15249" w:rsidRPr="00085DD5" w:rsidRDefault="00E15249" w:rsidP="00E15249">
      <w:pPr>
        <w:pStyle w:val="HChG"/>
      </w:pPr>
      <w:r>
        <w:tab/>
      </w:r>
      <w:r>
        <w:tab/>
      </w:r>
      <w:r w:rsidRPr="00085DD5">
        <w:t>Problem</w:t>
      </w:r>
    </w:p>
    <w:p w14:paraId="244F52BD" w14:textId="45E01529" w:rsidR="0035190E" w:rsidRDefault="00384302" w:rsidP="0078270D">
      <w:pPr>
        <w:pStyle w:val="SingleTxtG"/>
      </w:pPr>
      <w:r>
        <w:t>4</w:t>
      </w:r>
      <w:r w:rsidR="0035190E">
        <w:t xml:space="preserve">. </w:t>
      </w:r>
      <w:r w:rsidR="0035190E">
        <w:tab/>
      </w:r>
      <w:r w:rsidR="00E87C24">
        <w:t xml:space="preserve">As described in informal </w:t>
      </w:r>
      <w:r w:rsidR="00296DC9">
        <w:t xml:space="preserve">document </w:t>
      </w:r>
      <w:r w:rsidR="00E87C24">
        <w:t xml:space="preserve">INF.39 from the </w:t>
      </w:r>
      <w:r w:rsidR="00296DC9">
        <w:t>fifty-third</w:t>
      </w:r>
      <w:r w:rsidR="00E87C24">
        <w:t xml:space="preserve"> session</w:t>
      </w:r>
      <w:r w:rsidR="00296DC9">
        <w:t xml:space="preserve"> of the Sub-Committee of Experts on the Transport of Dangerous Goods (SCETDG)</w:t>
      </w:r>
      <w:r w:rsidR="00E87C24">
        <w:t>, t</w:t>
      </w:r>
      <w:r w:rsidR="00041DB1">
        <w:t xml:space="preserve">he problem </w:t>
      </w:r>
      <w:r w:rsidR="0035190E">
        <w:t xml:space="preserve">is that </w:t>
      </w:r>
      <w:r w:rsidR="00041DB1">
        <w:t xml:space="preserve">the above </w:t>
      </w:r>
      <w:r w:rsidR="0035190E">
        <w:t xml:space="preserve">expression has been used </w:t>
      </w:r>
      <w:r w:rsidR="00932116">
        <w:t>with</w:t>
      </w:r>
      <w:r w:rsidR="00041DB1">
        <w:t xml:space="preserve"> </w:t>
      </w:r>
      <w:r w:rsidR="0035190E">
        <w:t>different meanings.</w:t>
      </w:r>
      <w:r w:rsidR="00E15249">
        <w:t xml:space="preserve"> </w:t>
      </w:r>
      <w:r w:rsidR="007A3BEA">
        <w:t>I</w:t>
      </w:r>
      <w:r w:rsidR="00E15249">
        <w:t xml:space="preserve">n 2.1.3.3.1 </w:t>
      </w:r>
      <w:r w:rsidR="00E33380">
        <w:t>of the</w:t>
      </w:r>
      <w:r w:rsidR="00E15249">
        <w:t xml:space="preserve"> Model Regulations</w:t>
      </w:r>
      <w:r w:rsidR="007A3BEA">
        <w:t>, the second sentence</w:t>
      </w:r>
      <w:r w:rsidR="00E15249">
        <w:t xml:space="preserve"> reads “</w:t>
      </w:r>
      <w:r w:rsidR="00E15249" w:rsidRPr="00E15249">
        <w:t>If the substance is manufactured with a view to producing a practical explosive or pyrotechnic effect (2.1.1.1 (c)), it is unnecessary to conduct Test Series 1 and 2</w:t>
      </w:r>
      <w:r w:rsidR="007A3BEA">
        <w:t>”</w:t>
      </w:r>
      <w:r w:rsidR="00E15249" w:rsidRPr="00E15249">
        <w:t>.</w:t>
      </w:r>
      <w:r w:rsidR="007A3BEA">
        <w:t xml:space="preserve"> Thus, </w:t>
      </w:r>
      <w:r w:rsidR="007C6A3D">
        <w:t xml:space="preserve">in this text, </w:t>
      </w:r>
      <w:r w:rsidR="007A3BEA">
        <w:t xml:space="preserve">the expression is </w:t>
      </w:r>
      <w:r w:rsidR="00E87C24">
        <w:t xml:space="preserve">strictly </w:t>
      </w:r>
      <w:r w:rsidR="007A3BEA">
        <w:t>correlated to</w:t>
      </w:r>
      <w:r w:rsidR="00AE79DA">
        <w:t xml:space="preserve"> the</w:t>
      </w:r>
      <w:r w:rsidR="007A3BEA">
        <w:t xml:space="preserve"> definition of Class 1 in 2.1.1.1 (c).</w:t>
      </w:r>
      <w:r w:rsidR="0035190E">
        <w:t xml:space="preserve"> </w:t>
      </w:r>
    </w:p>
    <w:p w14:paraId="24BC7A85" w14:textId="714FE27E" w:rsidR="007A3BEA" w:rsidRDefault="00384302" w:rsidP="0078270D">
      <w:pPr>
        <w:pStyle w:val="SingleTxtG"/>
      </w:pPr>
      <w:r>
        <w:t>5</w:t>
      </w:r>
      <w:r w:rsidR="00D1052B">
        <w:t>.</w:t>
      </w:r>
      <w:r w:rsidR="00D1052B">
        <w:tab/>
      </w:r>
      <w:r w:rsidR="007A3BEA">
        <w:t>Ho</w:t>
      </w:r>
      <w:r w:rsidR="00D1052B">
        <w:t xml:space="preserve">wever, </w:t>
      </w:r>
      <w:r w:rsidR="00041DB1">
        <w:t xml:space="preserve">when used </w:t>
      </w:r>
      <w:r w:rsidR="00D1052B">
        <w:t xml:space="preserve">in </w:t>
      </w:r>
      <w:r w:rsidR="00041DB1">
        <w:t xml:space="preserve">the </w:t>
      </w:r>
      <w:r w:rsidR="00D1052B">
        <w:t xml:space="preserve">MTC, </w:t>
      </w:r>
      <w:r w:rsidR="00041DB1">
        <w:t xml:space="preserve">the </w:t>
      </w:r>
      <w:r w:rsidR="00D1052B">
        <w:t>expression ha</w:t>
      </w:r>
      <w:r w:rsidR="007A3BEA">
        <w:t>s no correlat</w:t>
      </w:r>
      <w:r w:rsidR="00D1052B">
        <w:t>ion</w:t>
      </w:r>
      <w:r w:rsidR="007A3BEA">
        <w:t xml:space="preserve"> to the definition of Class 1 in 2.1.1.1 (c) of the Model Regulations.</w:t>
      </w:r>
      <w:r w:rsidR="00087790">
        <w:t xml:space="preserve"> </w:t>
      </w:r>
      <w:r w:rsidR="00041DB1">
        <w:t>In th</w:t>
      </w:r>
      <w:r w:rsidR="00F65A28">
        <w:t>e</w:t>
      </w:r>
      <w:r w:rsidR="00041DB1">
        <w:t xml:space="preserve"> </w:t>
      </w:r>
      <w:r w:rsidR="00F65A28">
        <w:t>context of MTC</w:t>
      </w:r>
      <w:r w:rsidR="00932116">
        <w:t>,</w:t>
      </w:r>
      <w:r w:rsidR="00041DB1">
        <w:t xml:space="preserve"> </w:t>
      </w:r>
      <w:r w:rsidR="00F65A28">
        <w:t xml:space="preserve">the expression </w:t>
      </w:r>
      <w:r w:rsidR="007A3BEA">
        <w:t>has a broader meaning</w:t>
      </w:r>
      <w:r w:rsidR="00041DB1">
        <w:t xml:space="preserve">, </w:t>
      </w:r>
      <w:r w:rsidR="00932116">
        <w:t>namely</w:t>
      </w:r>
      <w:r w:rsidR="00D46D23">
        <w:t>,</w:t>
      </w:r>
      <w:r w:rsidR="00932116">
        <w:t xml:space="preserve"> </w:t>
      </w:r>
      <w:r w:rsidR="00087790" w:rsidRPr="006C3F15">
        <w:t>“manufactured with a view to producing a practical explosive or pyrotechnic effect</w:t>
      </w:r>
      <w:r w:rsidR="00087790">
        <w:t xml:space="preserve">, no matter </w:t>
      </w:r>
      <w:r w:rsidR="00AE79DA">
        <w:t xml:space="preserve">whether </w:t>
      </w:r>
      <w:r w:rsidR="00087790">
        <w:t xml:space="preserve">the effect is produced by a </w:t>
      </w:r>
      <w:r w:rsidR="00D1052B">
        <w:t xml:space="preserve">Class 1 product </w:t>
      </w:r>
      <w:r w:rsidR="00041DB1">
        <w:t xml:space="preserve">within </w:t>
      </w:r>
      <w:r w:rsidR="00D1052B">
        <w:t>definition 2.1.1.1 (a), 2.1.1.1 (b) or 2.1.1.1 (c).</w:t>
      </w:r>
      <w:r w:rsidR="00087790" w:rsidRPr="006C3F15">
        <w:t>”</w:t>
      </w:r>
    </w:p>
    <w:p w14:paraId="74BD4264" w14:textId="67A42ADD" w:rsidR="00E41283" w:rsidRDefault="00384302" w:rsidP="0078270D">
      <w:pPr>
        <w:pStyle w:val="SingleTxtG"/>
      </w:pPr>
      <w:r>
        <w:t>6</w:t>
      </w:r>
      <w:r w:rsidR="00D1052B">
        <w:t>.</w:t>
      </w:r>
      <w:r w:rsidR="00D1052B">
        <w:tab/>
      </w:r>
      <w:r w:rsidR="00E87C24">
        <w:t>A</w:t>
      </w:r>
      <w:r w:rsidR="00D1052B">
        <w:t xml:space="preserve">fter reviewing the use of this expression in both Model Regulations and MTC, it can be </w:t>
      </w:r>
      <w:r w:rsidR="002E00ED">
        <w:t>deduced</w:t>
      </w:r>
      <w:r w:rsidR="00D1052B">
        <w:t xml:space="preserve"> that the reference to 2.1.1.1 (c) in 2.1.3.3.1 of the Model Regulation is incorrect</w:t>
      </w:r>
      <w:r w:rsidR="00E87C24">
        <w:t xml:space="preserve"> and </w:t>
      </w:r>
      <w:r w:rsidR="00D1052B">
        <w:t>should be delete</w:t>
      </w:r>
      <w:r w:rsidR="004E26FC">
        <w:t>d</w:t>
      </w:r>
      <w:r w:rsidR="00D1052B">
        <w:t xml:space="preserve">, as proposed by the expert from Sweden in </w:t>
      </w:r>
      <w:r w:rsidR="00296DC9">
        <w:t xml:space="preserve">informal document </w:t>
      </w:r>
      <w:r w:rsidR="00D1052B">
        <w:t xml:space="preserve">INF.39. During the </w:t>
      </w:r>
      <w:r w:rsidR="00296DC9">
        <w:t>fifty-third</w:t>
      </w:r>
      <w:r w:rsidR="00D1052B">
        <w:t xml:space="preserve"> session</w:t>
      </w:r>
      <w:r w:rsidR="00041DB1">
        <w:t xml:space="preserve"> of the </w:t>
      </w:r>
      <w:r w:rsidR="00D1052B">
        <w:t>Working Group on Explosives</w:t>
      </w:r>
      <w:r w:rsidR="00041DB1">
        <w:t xml:space="preserve"> (EWG)</w:t>
      </w:r>
      <w:r w:rsidR="00D1052B">
        <w:t xml:space="preserve"> discussed this </w:t>
      </w:r>
      <w:r w:rsidR="00041DB1">
        <w:t xml:space="preserve">matter </w:t>
      </w:r>
      <w:r w:rsidR="00D1052B">
        <w:t xml:space="preserve">and many experts supported this proposal. </w:t>
      </w:r>
    </w:p>
    <w:p w14:paraId="5F517A34" w14:textId="4C79453E" w:rsidR="00494C30" w:rsidRDefault="00384302" w:rsidP="00494C30">
      <w:pPr>
        <w:pStyle w:val="SingleTxtG"/>
      </w:pPr>
      <w:r>
        <w:t>7</w:t>
      </w:r>
      <w:r w:rsidR="00E41283">
        <w:t>.</w:t>
      </w:r>
      <w:r w:rsidR="00E41283">
        <w:tab/>
      </w:r>
      <w:r w:rsidR="00494C30">
        <w:t xml:space="preserve">Another issue that was brought up in the </w:t>
      </w:r>
      <w:r w:rsidR="00E87C24">
        <w:t xml:space="preserve">informal </w:t>
      </w:r>
      <w:r w:rsidR="00296DC9">
        <w:t xml:space="preserve">document </w:t>
      </w:r>
      <w:r w:rsidR="00494C30">
        <w:t>INF.39 is the necessity of the</w:t>
      </w:r>
      <w:r w:rsidR="00FF7945">
        <w:t xml:space="preserve"> word</w:t>
      </w:r>
      <w:r w:rsidR="00494C30">
        <w:t xml:space="preserve"> “practical” in the phrase “a practical explosive or pyrotechnic effect”. The expert from Sweden </w:t>
      </w:r>
      <w:proofErr w:type="gramStart"/>
      <w:r w:rsidR="00494C30">
        <w:t>is of the opinion that</w:t>
      </w:r>
      <w:proofErr w:type="gramEnd"/>
      <w:r w:rsidR="00FF7945">
        <w:t xml:space="preserve"> i</w:t>
      </w:r>
      <w:r w:rsidR="00494C30">
        <w:t xml:space="preserve">n the context of the Model Regulations and </w:t>
      </w:r>
      <w:r w:rsidR="00041DB1">
        <w:t xml:space="preserve">the </w:t>
      </w:r>
      <w:r w:rsidR="00494C30">
        <w:t xml:space="preserve">MTC, this word “practical” </w:t>
      </w:r>
      <w:r w:rsidR="00041DB1">
        <w:t>has no</w:t>
      </w:r>
      <w:r w:rsidR="00494C30">
        <w:t xml:space="preserve"> meaning</w:t>
      </w:r>
      <w:r w:rsidR="00041DB1">
        <w:t xml:space="preserve"> whatsoever</w:t>
      </w:r>
      <w:r w:rsidR="00494C30">
        <w:t xml:space="preserve">. This issue was also discussed by the </w:t>
      </w:r>
      <w:r w:rsidR="00041DB1">
        <w:t>EWG, and</w:t>
      </w:r>
      <w:r w:rsidR="00494C30">
        <w:t xml:space="preserve"> </w:t>
      </w:r>
      <w:r w:rsidR="00041DB1">
        <w:t xml:space="preserve">no </w:t>
      </w:r>
      <w:r w:rsidR="00494C30">
        <w:t xml:space="preserve">expert could provide a rational reason why this word </w:t>
      </w:r>
      <w:r w:rsidR="00041DB1">
        <w:t>appears at all</w:t>
      </w:r>
      <w:r w:rsidR="00E87C24">
        <w:t xml:space="preserve"> and m</w:t>
      </w:r>
      <w:r w:rsidR="00494C30">
        <w:t>any experts</w:t>
      </w:r>
      <w:r w:rsidR="00041DB1">
        <w:t xml:space="preserve"> consequently</w:t>
      </w:r>
      <w:r w:rsidR="00494C30">
        <w:t xml:space="preserve"> supported </w:t>
      </w:r>
      <w:r w:rsidR="00932116">
        <w:t xml:space="preserve">a </w:t>
      </w:r>
      <w:r w:rsidR="00041DB1">
        <w:t>deletion of</w:t>
      </w:r>
      <w:r w:rsidR="00494C30">
        <w:t xml:space="preserve"> this word. </w:t>
      </w:r>
    </w:p>
    <w:p w14:paraId="575C1DC5" w14:textId="1E52A957" w:rsidR="00B96FB7" w:rsidRPr="00B96FB7" w:rsidRDefault="005A43F5" w:rsidP="005A43F5">
      <w:pPr>
        <w:pStyle w:val="HChG"/>
      </w:pPr>
      <w:r>
        <w:tab/>
      </w:r>
      <w:r>
        <w:tab/>
      </w:r>
      <w:r w:rsidR="00B96FB7" w:rsidRPr="00B96FB7">
        <w:t>Proposal</w:t>
      </w:r>
      <w:r w:rsidR="00384302">
        <w:t>s</w:t>
      </w:r>
    </w:p>
    <w:p w14:paraId="3AB008A5" w14:textId="3CF9ECC0" w:rsidR="002E10DE" w:rsidRDefault="00384302" w:rsidP="00B96FB7">
      <w:pPr>
        <w:pStyle w:val="SingleTxtG"/>
      </w:pPr>
      <w:r>
        <w:t>8</w:t>
      </w:r>
      <w:r w:rsidR="002E10DE">
        <w:t>.</w:t>
      </w:r>
      <w:r w:rsidR="002E10DE">
        <w:tab/>
      </w:r>
      <w:r w:rsidR="00B96FB7">
        <w:t>Therefore</w:t>
      </w:r>
      <w:r w:rsidR="00D15083">
        <w:t>, the expert f</w:t>
      </w:r>
      <w:r w:rsidR="00296DC9">
        <w:t>rom</w:t>
      </w:r>
      <w:r w:rsidR="00D15083">
        <w:t xml:space="preserve"> Sweden proposes </w:t>
      </w:r>
      <w:r w:rsidR="0056004F">
        <w:t xml:space="preserve">to delete the word “practical” in the phrase “a practical explosive or pyrotechnic effect” </w:t>
      </w:r>
      <w:r w:rsidR="00041DB1">
        <w:t>wherever it appears in</w:t>
      </w:r>
      <w:r w:rsidR="0056004F">
        <w:t xml:space="preserve"> the Model Regulations and MTC</w:t>
      </w:r>
      <w:r w:rsidR="00041DB1">
        <w:t xml:space="preserve">, except </w:t>
      </w:r>
      <w:r w:rsidR="00B96FB7">
        <w:t xml:space="preserve">in </w:t>
      </w:r>
      <w:r w:rsidR="00932116">
        <w:t xml:space="preserve">the </w:t>
      </w:r>
      <w:r w:rsidR="00B96FB7">
        <w:t>definition in</w:t>
      </w:r>
      <w:r w:rsidR="00041DB1">
        <w:t xml:space="preserve"> 2.1.1.1(c)</w:t>
      </w:r>
      <w:r w:rsidR="00B96FB7">
        <w:t xml:space="preserve"> of the Model Regulations</w:t>
      </w:r>
      <w:r w:rsidR="0056004F">
        <w:t>.</w:t>
      </w:r>
      <w:r w:rsidR="00B96FB7">
        <w:t xml:space="preserve"> The </w:t>
      </w:r>
      <w:r w:rsidR="0056004F">
        <w:t xml:space="preserve">wording in 2.1.1.1 (c) </w:t>
      </w:r>
      <w:r w:rsidR="00B96FB7">
        <w:t xml:space="preserve">thus </w:t>
      </w:r>
      <w:r w:rsidR="0056004F">
        <w:t>remain</w:t>
      </w:r>
      <w:r w:rsidR="00E87C24">
        <w:t>s</w:t>
      </w:r>
      <w:r w:rsidR="0056004F">
        <w:t xml:space="preserve"> to be </w:t>
      </w:r>
      <w:r w:rsidR="0056004F" w:rsidRPr="006C3F15">
        <w:t xml:space="preserve">“manufactured with a view to producing </w:t>
      </w:r>
      <w:r w:rsidR="0056004F" w:rsidRPr="00C94421">
        <w:t>a practical</w:t>
      </w:r>
      <w:r w:rsidR="0056004F" w:rsidRPr="006C3F15">
        <w:t xml:space="preserve"> explosive or pyrotechnic effect”</w:t>
      </w:r>
      <w:r w:rsidR="0056004F">
        <w:t xml:space="preserve">, while </w:t>
      </w:r>
      <w:r w:rsidR="00B96FB7">
        <w:t xml:space="preserve">everywhere </w:t>
      </w:r>
      <w:r w:rsidR="0056004F">
        <w:t xml:space="preserve">else </w:t>
      </w:r>
      <w:r w:rsidR="00427956">
        <w:t xml:space="preserve">the wording </w:t>
      </w:r>
      <w:r w:rsidR="00B96FB7">
        <w:t xml:space="preserve">would be </w:t>
      </w:r>
      <w:r w:rsidR="00427956" w:rsidRPr="006C3F15">
        <w:t xml:space="preserve">“manufactured with a view to producing </w:t>
      </w:r>
      <w:r w:rsidR="00427956" w:rsidRPr="00720384">
        <w:t>an</w:t>
      </w:r>
      <w:r w:rsidR="00427956" w:rsidRPr="006C3F15">
        <w:t xml:space="preserve"> explosive or pyrotechnic effect”</w:t>
      </w:r>
      <w:r w:rsidR="00427956">
        <w:t xml:space="preserve">. </w:t>
      </w:r>
      <w:r w:rsidR="00E87C24">
        <w:t>As the result</w:t>
      </w:r>
      <w:r w:rsidR="00427956">
        <w:t>, it becomes clear</w:t>
      </w:r>
      <w:r w:rsidR="00E87C24">
        <w:t>er</w:t>
      </w:r>
      <w:r w:rsidR="00427956">
        <w:t xml:space="preserve"> that the </w:t>
      </w:r>
      <w:r w:rsidR="00AF68F9">
        <w:t xml:space="preserve">new </w:t>
      </w:r>
      <w:r w:rsidR="00427956">
        <w:t xml:space="preserve">expression </w:t>
      </w:r>
      <w:r w:rsidR="00427956" w:rsidRPr="006C3F15">
        <w:t>“manufact</w:t>
      </w:r>
      <w:r w:rsidR="00427956">
        <w:t xml:space="preserve">ured with a view to producing an </w:t>
      </w:r>
      <w:r w:rsidR="00427956" w:rsidRPr="006C3F15">
        <w:t>explosive or pyrotechnic effect”</w:t>
      </w:r>
      <w:r w:rsidR="00427956">
        <w:t xml:space="preserve"> has no correlation to 2.1.1.1 (c) of the Model Regulation</w:t>
      </w:r>
      <w:r w:rsidR="00296DC9">
        <w:t>s</w:t>
      </w:r>
      <w:r w:rsidR="00427956">
        <w:t xml:space="preserve">. </w:t>
      </w:r>
    </w:p>
    <w:p w14:paraId="4DB74EF2" w14:textId="0F20944E" w:rsidR="002E10DE" w:rsidRDefault="00D15083" w:rsidP="00B96FB7">
      <w:pPr>
        <w:pStyle w:val="SingleTxtG"/>
      </w:pPr>
      <w:r>
        <w:t>9.</w:t>
      </w:r>
      <w:r w:rsidR="00A065BA">
        <w:tab/>
      </w:r>
      <w:r w:rsidR="00427956">
        <w:t xml:space="preserve">The following is a summary of the proposals. </w:t>
      </w:r>
      <w:r w:rsidR="0056004F">
        <w:t>All the proposed amendments are indicated: inserted text i</w:t>
      </w:r>
      <w:r w:rsidR="00427956">
        <w:t>s</w:t>
      </w:r>
      <w:r w:rsidR="0056004F">
        <w:t xml:space="preserve"> shown </w:t>
      </w:r>
      <w:r w:rsidR="001E0A5C">
        <w:t>as</w:t>
      </w:r>
      <w:r w:rsidR="0056004F">
        <w:t xml:space="preserve"> </w:t>
      </w:r>
      <w:r w:rsidR="001E0A5C">
        <w:t>underlined</w:t>
      </w:r>
      <w:r w:rsidR="0056004F">
        <w:t xml:space="preserve"> (</w:t>
      </w:r>
      <w:r w:rsidR="0056004F" w:rsidRPr="00932116">
        <w:rPr>
          <w:color w:val="000000" w:themeColor="text1"/>
          <w:u w:val="single"/>
        </w:rPr>
        <w:t>inserted</w:t>
      </w:r>
      <w:r w:rsidR="0056004F">
        <w:t>)</w:t>
      </w:r>
      <w:r w:rsidR="00427956">
        <w:t xml:space="preserve"> and</w:t>
      </w:r>
      <w:r w:rsidR="001E0A5C">
        <w:t xml:space="preserve"> deleted text is shown as</w:t>
      </w:r>
      <w:r w:rsidR="0056004F">
        <w:t xml:space="preserve"> strikethrough (</w:t>
      </w:r>
      <w:r w:rsidR="0056004F" w:rsidRPr="00932116">
        <w:rPr>
          <w:strike/>
          <w:color w:val="000000" w:themeColor="text1"/>
        </w:rPr>
        <w:t>deleted</w:t>
      </w:r>
      <w:r w:rsidR="0056004F">
        <w:t>).</w:t>
      </w:r>
    </w:p>
    <w:p w14:paraId="5CF4B997" w14:textId="77777777" w:rsidR="005A43F5" w:rsidRDefault="005A43F5" w:rsidP="00A065BA">
      <w:pPr>
        <w:pStyle w:val="SingleTxtG"/>
      </w:pPr>
      <w:r>
        <w:t>10</w:t>
      </w:r>
      <w:r w:rsidR="00A065BA">
        <w:t>.</w:t>
      </w:r>
      <w:r w:rsidR="00A065BA">
        <w:tab/>
      </w:r>
      <w:r w:rsidR="00D46D23">
        <w:t>Amend</w:t>
      </w:r>
      <w:r w:rsidR="00427956">
        <w:t xml:space="preserve"> the second sentence in 2.1.3.3.1 of the Model Regulations</w:t>
      </w:r>
      <w:r w:rsidR="00D46D23">
        <w:t xml:space="preserve"> to read </w:t>
      </w:r>
      <w:r w:rsidR="00B96FB7">
        <w:t>as follows:</w:t>
      </w:r>
      <w:r w:rsidR="00427956">
        <w:t xml:space="preserve"> </w:t>
      </w:r>
    </w:p>
    <w:p w14:paraId="62E3487C" w14:textId="3FF2B41E" w:rsidR="00681744" w:rsidRDefault="00427956" w:rsidP="005A43F5">
      <w:pPr>
        <w:pStyle w:val="SingleTxtG"/>
        <w:ind w:left="1701"/>
      </w:pPr>
      <w:r>
        <w:t>“</w:t>
      </w:r>
      <w:r w:rsidRPr="00E15249">
        <w:t xml:space="preserve">If the substance is manufactured with a view to producing </w:t>
      </w:r>
      <w:r w:rsidRPr="00C43A54">
        <w:rPr>
          <w:strike/>
          <w:color w:val="000000" w:themeColor="text1"/>
        </w:rPr>
        <w:t>a</w:t>
      </w:r>
      <w:r w:rsidR="00B96FB7" w:rsidRPr="00C43A54">
        <w:rPr>
          <w:strike/>
          <w:color w:val="000000" w:themeColor="text1"/>
        </w:rPr>
        <w:t xml:space="preserve"> </w:t>
      </w:r>
      <w:r w:rsidRPr="00021389">
        <w:rPr>
          <w:strike/>
          <w:color w:val="000000" w:themeColor="text1"/>
        </w:rPr>
        <w:t>practical</w:t>
      </w:r>
      <w:r w:rsidR="00B96FB7" w:rsidRPr="00021389">
        <w:rPr>
          <w:color w:val="000000" w:themeColor="text1"/>
        </w:rPr>
        <w:t xml:space="preserve"> </w:t>
      </w:r>
      <w:r w:rsidR="00B96FB7" w:rsidRPr="00021389">
        <w:rPr>
          <w:color w:val="000000" w:themeColor="text1"/>
          <w:u w:val="single"/>
        </w:rPr>
        <w:t>an</w:t>
      </w:r>
      <w:r w:rsidR="00B96FB7" w:rsidRPr="00021389">
        <w:rPr>
          <w:color w:val="000000" w:themeColor="text1"/>
        </w:rPr>
        <w:t xml:space="preserve"> </w:t>
      </w:r>
      <w:r w:rsidRPr="00E15249">
        <w:t xml:space="preserve">explosive or pyrotechnic </w:t>
      </w:r>
      <w:r w:rsidRPr="001E0A5C">
        <w:rPr>
          <w:color w:val="000000" w:themeColor="text1"/>
        </w:rPr>
        <w:t>effect</w:t>
      </w:r>
      <w:r w:rsidRPr="00021389">
        <w:rPr>
          <w:color w:val="000000" w:themeColor="text1"/>
        </w:rPr>
        <w:t xml:space="preserve"> </w:t>
      </w:r>
      <w:r w:rsidRPr="00C43A54">
        <w:rPr>
          <w:strike/>
          <w:color w:val="000000" w:themeColor="text1"/>
        </w:rPr>
        <w:t>(2.1.1.1 (c))</w:t>
      </w:r>
      <w:r w:rsidRPr="001E0A5C">
        <w:rPr>
          <w:color w:val="000000" w:themeColor="text1"/>
        </w:rPr>
        <w:t xml:space="preserve">, </w:t>
      </w:r>
      <w:r w:rsidRPr="00E15249">
        <w:t>it is unnecessary to conduct Test Series 1 and 2</w:t>
      </w:r>
      <w:r>
        <w:t>”</w:t>
      </w:r>
      <w:r w:rsidR="00D15083">
        <w:t xml:space="preserve">. </w:t>
      </w:r>
      <w:r w:rsidR="00266B2F">
        <w:t xml:space="preserve">  </w:t>
      </w:r>
    </w:p>
    <w:p w14:paraId="3377171D" w14:textId="167012BB" w:rsidR="0078270D" w:rsidRDefault="005A43F5" w:rsidP="00266B2F">
      <w:pPr>
        <w:pStyle w:val="SingleTxtG"/>
        <w:spacing w:before="240"/>
      </w:pPr>
      <w:r>
        <w:lastRenderedPageBreak/>
        <w:t>11</w:t>
      </w:r>
      <w:r w:rsidR="00A065BA">
        <w:t>.</w:t>
      </w:r>
      <w:r w:rsidR="00A065BA">
        <w:tab/>
      </w:r>
      <w:r w:rsidR="00384302">
        <w:t xml:space="preserve">In the following places in the MTC, amend the </w:t>
      </w:r>
      <w:r w:rsidR="00D46D23">
        <w:t xml:space="preserve">respective </w:t>
      </w:r>
      <w:r w:rsidR="00384302">
        <w:t xml:space="preserve">sentence to read </w:t>
      </w:r>
      <w:r w:rsidR="00A53A4F" w:rsidRPr="001E0A5C">
        <w:rPr>
          <w:color w:val="000000" w:themeColor="text1"/>
        </w:rPr>
        <w:t>“</w:t>
      </w:r>
      <w:r w:rsidR="00384302" w:rsidRPr="00021389">
        <w:rPr>
          <w:strike/>
          <w:color w:val="000000" w:themeColor="text1"/>
        </w:rPr>
        <w:t xml:space="preserve">a </w:t>
      </w:r>
      <w:r w:rsidR="00A53A4F" w:rsidRPr="00C43A54">
        <w:rPr>
          <w:strike/>
          <w:color w:val="000000" w:themeColor="text1"/>
        </w:rPr>
        <w:t>practical</w:t>
      </w:r>
      <w:r w:rsidR="00A53A4F" w:rsidRPr="00C43A54">
        <w:rPr>
          <w:color w:val="000000" w:themeColor="text1"/>
        </w:rPr>
        <w:t xml:space="preserve"> </w:t>
      </w:r>
      <w:r w:rsidR="00384302" w:rsidRPr="00021389">
        <w:rPr>
          <w:color w:val="000000" w:themeColor="text1"/>
          <w:u w:val="single"/>
        </w:rPr>
        <w:t>an</w:t>
      </w:r>
      <w:r w:rsidR="00384302">
        <w:rPr>
          <w:color w:val="000000" w:themeColor="text1"/>
        </w:rPr>
        <w:t xml:space="preserve"> </w:t>
      </w:r>
      <w:r w:rsidR="00A53A4F">
        <w:t>explosive or pyrotechnic effect”</w:t>
      </w:r>
      <w:r w:rsidR="00384302">
        <w:t>:</w:t>
      </w:r>
    </w:p>
    <w:p w14:paraId="14D338FD" w14:textId="1CA331FA" w:rsidR="00427956" w:rsidRDefault="00A53A4F" w:rsidP="005A43F5">
      <w:pPr>
        <w:pStyle w:val="Bullet1G"/>
      </w:pPr>
      <w:r>
        <w:t>Box 2 in Figure 10.2,</w:t>
      </w:r>
      <w:r w:rsidR="00665823">
        <w:t xml:space="preserve"> Section 10</w:t>
      </w:r>
    </w:p>
    <w:p w14:paraId="7EEF4151" w14:textId="3EAB6AFE" w:rsidR="00A53A4F" w:rsidRDefault="00A53A4F" w:rsidP="005A43F5">
      <w:pPr>
        <w:pStyle w:val="Bullet1G"/>
      </w:pPr>
      <w:r>
        <w:t xml:space="preserve">Box </w:t>
      </w:r>
      <w:r w:rsidRPr="00983D8A">
        <w:t xml:space="preserve">35 in </w:t>
      </w:r>
      <w:r>
        <w:t>Figure</w:t>
      </w:r>
      <w:r w:rsidRPr="00983D8A">
        <w:t xml:space="preserve"> 10.3</w:t>
      </w:r>
      <w:r>
        <w:t xml:space="preserve">, </w:t>
      </w:r>
      <w:r w:rsidR="00665823">
        <w:t>Section 10</w:t>
      </w:r>
    </w:p>
    <w:p w14:paraId="699FEBD9" w14:textId="430E9668" w:rsidR="00A53A4F" w:rsidRDefault="00665823" w:rsidP="005A43F5">
      <w:pPr>
        <w:pStyle w:val="Bullet1G"/>
      </w:pPr>
      <w:r>
        <w:t xml:space="preserve">Section </w:t>
      </w:r>
      <w:r w:rsidR="00A53A4F" w:rsidRPr="001654F3">
        <w:t xml:space="preserve">16.6.1.4.7 (a), </w:t>
      </w:r>
    </w:p>
    <w:p w14:paraId="7666CE6E" w14:textId="1BE116AC" w:rsidR="00A53A4F" w:rsidRDefault="00665823" w:rsidP="005A43F5">
      <w:pPr>
        <w:pStyle w:val="Bullet1G"/>
      </w:pPr>
      <w:r>
        <w:t xml:space="preserve">Section </w:t>
      </w:r>
      <w:r w:rsidR="00A53A4F" w:rsidRPr="001654F3">
        <w:t>16.6.1.4.7 (b)</w:t>
      </w:r>
      <w:r w:rsidR="00A53A4F">
        <w:t>,</w:t>
      </w:r>
      <w:r w:rsidR="00A53A4F" w:rsidRPr="001654F3">
        <w:t xml:space="preserve"> and </w:t>
      </w:r>
    </w:p>
    <w:p w14:paraId="72D8DE5D" w14:textId="3886989A" w:rsidR="0078270D" w:rsidRDefault="00665823" w:rsidP="005A43F5">
      <w:pPr>
        <w:pStyle w:val="Bullet1G"/>
      </w:pPr>
      <w:r>
        <w:t xml:space="preserve">Point </w:t>
      </w:r>
      <w:r w:rsidR="00A53A4F" w:rsidRPr="001654F3">
        <w:t xml:space="preserve">3.1 </w:t>
      </w:r>
      <w:r w:rsidR="00F76B7D">
        <w:t>in</w:t>
      </w:r>
      <w:r w:rsidR="00A53A4F" w:rsidRPr="001654F3">
        <w:t xml:space="preserve"> AP</w:t>
      </w:r>
      <w:r w:rsidR="00A53A4F">
        <w:t>P</w:t>
      </w:r>
      <w:r w:rsidR="00A53A4F" w:rsidRPr="001654F3">
        <w:t>ENDIX 6</w:t>
      </w:r>
      <w:r w:rsidR="00A53A4F">
        <w:t>.</w:t>
      </w:r>
    </w:p>
    <w:p w14:paraId="7AB60B51" w14:textId="0DC9D142" w:rsidR="00F00374" w:rsidRDefault="00F00374" w:rsidP="00F00374">
      <w:pPr>
        <w:pStyle w:val="HChG"/>
      </w:pPr>
      <w:r>
        <w:tab/>
      </w:r>
      <w:r>
        <w:tab/>
        <w:t xml:space="preserve">Consequential amendments </w:t>
      </w:r>
      <w:r w:rsidR="00B96FB7">
        <w:t xml:space="preserve">to the </w:t>
      </w:r>
      <w:r>
        <w:t>GHS</w:t>
      </w:r>
    </w:p>
    <w:p w14:paraId="4A56F522" w14:textId="498BBDC9" w:rsidR="00F00374" w:rsidRDefault="005A43F5" w:rsidP="00D11FA9">
      <w:pPr>
        <w:pStyle w:val="SingleTxtG"/>
        <w:spacing w:before="240"/>
      </w:pPr>
      <w:r>
        <w:t>12</w:t>
      </w:r>
      <w:r w:rsidR="00D11FA9">
        <w:t>.</w:t>
      </w:r>
      <w:r w:rsidR="00D11FA9">
        <w:tab/>
      </w:r>
      <w:r w:rsidR="00384302">
        <w:t>Make the corresponding changes to the affected boxes of Figures 2.1.2 and 2.1.3 in Chapter 2.1 of the GHS (the</w:t>
      </w:r>
      <w:r w:rsidR="00D11FA9">
        <w:t>se</w:t>
      </w:r>
      <w:r w:rsidR="00384302">
        <w:t xml:space="preserve"> boxes corresponding to box 2 and box 35 of Figures 10.2 and 10.3 in the MTC).</w:t>
      </w:r>
      <w:r w:rsidR="00384302" w:rsidDel="00384302">
        <w:t xml:space="preserve"> </w:t>
      </w:r>
    </w:p>
    <w:p w14:paraId="10FCAFB9" w14:textId="240A3A69" w:rsidR="008E3A14" w:rsidRPr="008E3A14" w:rsidRDefault="008E3A14" w:rsidP="008E3A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59461" w14:textId="77777777" w:rsidR="008E3A14" w:rsidRDefault="008E3A14" w:rsidP="00D11FA9">
      <w:pPr>
        <w:pStyle w:val="SingleTxtG"/>
        <w:spacing w:before="240"/>
      </w:pPr>
    </w:p>
    <w:sectPr w:rsidR="008E3A14" w:rsidSect="00D86516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B8EC" w14:textId="77777777" w:rsidR="00850516" w:rsidRDefault="00850516"/>
  </w:endnote>
  <w:endnote w:type="continuationSeparator" w:id="0">
    <w:p w14:paraId="2D7D62D6" w14:textId="77777777" w:rsidR="00850516" w:rsidRDefault="00850516"/>
  </w:endnote>
  <w:endnote w:type="continuationNotice" w:id="1">
    <w:p w14:paraId="0B8CFD87" w14:textId="77777777" w:rsidR="00850516" w:rsidRDefault="00850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9184" w14:textId="15125131" w:rsidR="00100242" w:rsidRPr="009C67CC" w:rsidRDefault="00100242">
    <w:pPr>
      <w:pStyle w:val="Footer"/>
      <w:rPr>
        <w:b/>
      </w:rPr>
    </w:pPr>
    <w:r w:rsidRPr="009C67CC">
      <w:rPr>
        <w:b/>
      </w:rPr>
      <w:fldChar w:fldCharType="begin"/>
    </w:r>
    <w:r w:rsidRPr="009C67CC">
      <w:rPr>
        <w:b/>
      </w:rPr>
      <w:instrText xml:space="preserve"> PAGE   \* MERGEFORMAT </w:instrText>
    </w:r>
    <w:r w:rsidRPr="009C67CC">
      <w:rPr>
        <w:b/>
      </w:rPr>
      <w:fldChar w:fldCharType="separate"/>
    </w:r>
    <w:r w:rsidR="00F65A28">
      <w:rPr>
        <w:b/>
        <w:noProof/>
      </w:rPr>
      <w:t>2</w:t>
    </w:r>
    <w:r w:rsidRPr="009C67CC">
      <w:rPr>
        <w:b/>
        <w:noProof/>
      </w:rPr>
      <w:fldChar w:fldCharType="end"/>
    </w:r>
  </w:p>
  <w:p w14:paraId="73296404" w14:textId="77777777" w:rsidR="00100242" w:rsidRDefault="0010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28F" w14:textId="2AB40A24" w:rsidR="00100242" w:rsidRPr="009D58C1" w:rsidRDefault="00100242">
    <w:pPr>
      <w:pStyle w:val="Footer"/>
      <w:jc w:val="right"/>
      <w:rPr>
        <w:b/>
        <w:sz w:val="18"/>
        <w:szCs w:val="18"/>
      </w:rPr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7C6A3D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  <w:p w14:paraId="0ABBA8CE" w14:textId="77777777" w:rsidR="00100242" w:rsidRPr="00432CFD" w:rsidRDefault="00100242" w:rsidP="009D58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646A" w14:textId="77777777" w:rsidR="00850516" w:rsidRPr="000B175B" w:rsidRDefault="008505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B8E985" w14:textId="77777777" w:rsidR="00850516" w:rsidRPr="00FC68B7" w:rsidRDefault="008505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A02C0D" w14:textId="77777777" w:rsidR="00850516" w:rsidRDefault="00850516"/>
  </w:footnote>
  <w:footnote w:id="2">
    <w:p w14:paraId="36425247" w14:textId="77777777" w:rsidR="00100242" w:rsidRPr="00E41283" w:rsidRDefault="00100242" w:rsidP="00E41283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  <w:t xml:space="preserve">In accordance with the programme of work of the Sub-Committee for 2017–2018 approved by the Committee at its eighth session (see ST/SG/AC.10/C.3/100, paragraph 98 and ST/SG/AC.10/44, paragraph 14).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640D9D11" w:rsidR="00100242" w:rsidRPr="00432CFD" w:rsidRDefault="00A065BA">
    <w:pPr>
      <w:pStyle w:val="Header"/>
      <w:rPr>
        <w:lang w:val="fr-CH"/>
      </w:rPr>
    </w:pPr>
    <w:r>
      <w:rPr>
        <w:lang w:val="fr-CH"/>
      </w:rPr>
      <w:t>ST/</w:t>
    </w:r>
    <w:r w:rsidR="005A43F5">
      <w:rPr>
        <w:lang w:val="fr-CH"/>
      </w:rPr>
      <w:t>SG/AC.10/C.3/2018/81</w:t>
    </w:r>
    <w:r w:rsidR="005A43F5">
      <w:rPr>
        <w:lang w:val="fr-CH"/>
      </w:rPr>
      <w:br/>
      <w:t>ST/SG/AC.10/C.4/2018/19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C3E0" w14:textId="77777777" w:rsidR="005A43F5" w:rsidRPr="00432CFD" w:rsidRDefault="005A43F5" w:rsidP="005A43F5">
    <w:pPr>
      <w:pStyle w:val="Header"/>
      <w:jc w:val="right"/>
      <w:rPr>
        <w:lang w:val="fr-CH"/>
      </w:rPr>
    </w:pPr>
    <w:r>
      <w:rPr>
        <w:lang w:val="fr-CH"/>
      </w:rPr>
      <w:t>ST/SG/AC.10/C.3/2018/81</w:t>
    </w:r>
    <w:r>
      <w:rPr>
        <w:lang w:val="fr-CH"/>
      </w:rPr>
      <w:br/>
      <w:t>ST/SG/AC.10/C.4/2018/19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1" w15:restartNumberingAfterBreak="0">
    <w:nsid w:val="0333584D"/>
    <w:multiLevelType w:val="hybridMultilevel"/>
    <w:tmpl w:val="0E3A3A36"/>
    <w:lvl w:ilvl="0" w:tplc="6A66215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6C5738"/>
    <w:multiLevelType w:val="hybridMultilevel"/>
    <w:tmpl w:val="3EB620E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A800118"/>
    <w:multiLevelType w:val="hybridMultilevel"/>
    <w:tmpl w:val="124E89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73D34"/>
    <w:multiLevelType w:val="hybridMultilevel"/>
    <w:tmpl w:val="884C57B4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99791C"/>
    <w:multiLevelType w:val="hybridMultilevel"/>
    <w:tmpl w:val="02502E46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1501FC"/>
    <w:multiLevelType w:val="hybridMultilevel"/>
    <w:tmpl w:val="F0BAB03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AF7828"/>
    <w:multiLevelType w:val="hybridMultilevel"/>
    <w:tmpl w:val="03D69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905B8"/>
    <w:multiLevelType w:val="hybridMultilevel"/>
    <w:tmpl w:val="487060E2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420473"/>
    <w:multiLevelType w:val="multilevel"/>
    <w:tmpl w:val="C79A150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2" w15:restartNumberingAfterBreak="0">
    <w:nsid w:val="261956F5"/>
    <w:multiLevelType w:val="multilevel"/>
    <w:tmpl w:val="92DCAD0E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604645"/>
    <w:multiLevelType w:val="hybridMultilevel"/>
    <w:tmpl w:val="27AEC1F2"/>
    <w:lvl w:ilvl="0" w:tplc="3D2E92F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2607C"/>
    <w:multiLevelType w:val="hybridMultilevel"/>
    <w:tmpl w:val="AF0036DA"/>
    <w:lvl w:ilvl="0" w:tplc="88F0D046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3B3141"/>
    <w:multiLevelType w:val="hybridMultilevel"/>
    <w:tmpl w:val="8570784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11D63FA"/>
    <w:multiLevelType w:val="hybridMultilevel"/>
    <w:tmpl w:val="D5547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087626"/>
    <w:multiLevelType w:val="hybridMultilevel"/>
    <w:tmpl w:val="DDFEE80E"/>
    <w:lvl w:ilvl="0" w:tplc="4536B3E4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2A766E"/>
    <w:multiLevelType w:val="hybridMultilevel"/>
    <w:tmpl w:val="93CA590C"/>
    <w:lvl w:ilvl="0" w:tplc="779C272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7365F0"/>
    <w:multiLevelType w:val="hybridMultilevel"/>
    <w:tmpl w:val="ECC8553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7C840DF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B7428"/>
    <w:multiLevelType w:val="hybridMultilevel"/>
    <w:tmpl w:val="C40C8E36"/>
    <w:lvl w:ilvl="0" w:tplc="60F28DEE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24A7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933BCC"/>
    <w:multiLevelType w:val="hybridMultilevel"/>
    <w:tmpl w:val="23306AEC"/>
    <w:lvl w:ilvl="0" w:tplc="4A287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CD2CC9"/>
    <w:multiLevelType w:val="hybridMultilevel"/>
    <w:tmpl w:val="038687F8"/>
    <w:lvl w:ilvl="0" w:tplc="371A32E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952EF2"/>
    <w:multiLevelType w:val="multilevel"/>
    <w:tmpl w:val="869EC4DA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94"/>
        </w:tabs>
        <w:ind w:left="169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1ED64F6"/>
    <w:multiLevelType w:val="hybridMultilevel"/>
    <w:tmpl w:val="FF5AE6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092866"/>
    <w:multiLevelType w:val="hybridMultilevel"/>
    <w:tmpl w:val="1A50EEF4"/>
    <w:lvl w:ilvl="0" w:tplc="6D4A0AEA">
      <w:start w:val="10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DC630A"/>
    <w:multiLevelType w:val="hybridMultilevel"/>
    <w:tmpl w:val="AAC6030A"/>
    <w:lvl w:ilvl="0" w:tplc="E98AD7E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7575F5"/>
    <w:multiLevelType w:val="hybridMultilevel"/>
    <w:tmpl w:val="27B802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1845D74"/>
    <w:multiLevelType w:val="hybridMultilevel"/>
    <w:tmpl w:val="171A844C"/>
    <w:lvl w:ilvl="0" w:tplc="0C090017">
      <w:start w:val="1"/>
      <w:numFmt w:val="lowerLetter"/>
      <w:lvlText w:val="%1)"/>
      <w:lvlJc w:val="left"/>
      <w:pPr>
        <w:ind w:left="2006" w:hanging="360"/>
      </w:pPr>
    </w:lvl>
    <w:lvl w:ilvl="1" w:tplc="0C090019" w:tentative="1">
      <w:start w:val="1"/>
      <w:numFmt w:val="lowerLetter"/>
      <w:lvlText w:val="%2."/>
      <w:lvlJc w:val="left"/>
      <w:pPr>
        <w:ind w:left="2726" w:hanging="360"/>
      </w:pPr>
    </w:lvl>
    <w:lvl w:ilvl="2" w:tplc="0C09001B" w:tentative="1">
      <w:start w:val="1"/>
      <w:numFmt w:val="lowerRoman"/>
      <w:lvlText w:val="%3."/>
      <w:lvlJc w:val="right"/>
      <w:pPr>
        <w:ind w:left="3446" w:hanging="180"/>
      </w:pPr>
    </w:lvl>
    <w:lvl w:ilvl="3" w:tplc="0C09000F" w:tentative="1">
      <w:start w:val="1"/>
      <w:numFmt w:val="decimal"/>
      <w:lvlText w:val="%4."/>
      <w:lvlJc w:val="left"/>
      <w:pPr>
        <w:ind w:left="4166" w:hanging="360"/>
      </w:pPr>
    </w:lvl>
    <w:lvl w:ilvl="4" w:tplc="0C090019" w:tentative="1">
      <w:start w:val="1"/>
      <w:numFmt w:val="lowerLetter"/>
      <w:lvlText w:val="%5."/>
      <w:lvlJc w:val="left"/>
      <w:pPr>
        <w:ind w:left="4886" w:hanging="360"/>
      </w:pPr>
    </w:lvl>
    <w:lvl w:ilvl="5" w:tplc="0C09001B" w:tentative="1">
      <w:start w:val="1"/>
      <w:numFmt w:val="lowerRoman"/>
      <w:lvlText w:val="%6."/>
      <w:lvlJc w:val="right"/>
      <w:pPr>
        <w:ind w:left="5606" w:hanging="180"/>
      </w:pPr>
    </w:lvl>
    <w:lvl w:ilvl="6" w:tplc="0C09000F" w:tentative="1">
      <w:start w:val="1"/>
      <w:numFmt w:val="decimal"/>
      <w:lvlText w:val="%7."/>
      <w:lvlJc w:val="left"/>
      <w:pPr>
        <w:ind w:left="6326" w:hanging="360"/>
      </w:pPr>
    </w:lvl>
    <w:lvl w:ilvl="7" w:tplc="0C090019" w:tentative="1">
      <w:start w:val="1"/>
      <w:numFmt w:val="lowerLetter"/>
      <w:lvlText w:val="%8."/>
      <w:lvlJc w:val="left"/>
      <w:pPr>
        <w:ind w:left="7046" w:hanging="360"/>
      </w:pPr>
    </w:lvl>
    <w:lvl w:ilvl="8" w:tplc="0C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4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0C210A"/>
    <w:multiLevelType w:val="hybridMultilevel"/>
    <w:tmpl w:val="2E861396"/>
    <w:lvl w:ilvl="0" w:tplc="ED161370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72A093B"/>
    <w:multiLevelType w:val="hybridMultilevel"/>
    <w:tmpl w:val="7214DD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9B16A4A"/>
    <w:multiLevelType w:val="multilevel"/>
    <w:tmpl w:val="1CCABE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F36229"/>
    <w:multiLevelType w:val="hybridMultilevel"/>
    <w:tmpl w:val="2C4CDC5A"/>
    <w:lvl w:ilvl="0" w:tplc="CB66B69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F3054"/>
    <w:multiLevelType w:val="multilevel"/>
    <w:tmpl w:val="822C4BF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7"/>
  </w:num>
  <w:num w:numId="13">
    <w:abstractNumId w:val="12"/>
  </w:num>
  <w:num w:numId="14">
    <w:abstractNumId w:val="42"/>
  </w:num>
  <w:num w:numId="15">
    <w:abstractNumId w:val="47"/>
  </w:num>
  <w:num w:numId="16">
    <w:abstractNumId w:val="27"/>
  </w:num>
  <w:num w:numId="17">
    <w:abstractNumId w:val="24"/>
  </w:num>
  <w:num w:numId="18">
    <w:abstractNumId w:val="46"/>
  </w:num>
  <w:num w:numId="19">
    <w:abstractNumId w:val="18"/>
  </w:num>
  <w:num w:numId="20">
    <w:abstractNumId w:val="14"/>
  </w:num>
  <w:num w:numId="21">
    <w:abstractNumId w:val="25"/>
  </w:num>
  <w:num w:numId="22">
    <w:abstractNumId w:val="11"/>
  </w:num>
  <w:num w:numId="23">
    <w:abstractNumId w:val="32"/>
  </w:num>
  <w:num w:numId="24">
    <w:abstractNumId w:val="15"/>
  </w:num>
  <w:num w:numId="25">
    <w:abstractNumId w:val="20"/>
  </w:num>
  <w:num w:numId="26">
    <w:abstractNumId w:val="36"/>
  </w:num>
  <w:num w:numId="27">
    <w:abstractNumId w:val="44"/>
  </w:num>
  <w:num w:numId="28">
    <w:abstractNumId w:val="21"/>
  </w:num>
  <w:num w:numId="29">
    <w:abstractNumId w:val="23"/>
  </w:num>
  <w:num w:numId="30">
    <w:abstractNumId w:val="38"/>
  </w:num>
  <w:num w:numId="31">
    <w:abstractNumId w:val="19"/>
  </w:num>
  <w:num w:numId="32">
    <w:abstractNumId w:val="22"/>
  </w:num>
  <w:num w:numId="33">
    <w:abstractNumId w:val="35"/>
  </w:num>
  <w:num w:numId="34">
    <w:abstractNumId w:val="48"/>
  </w:num>
  <w:num w:numId="35">
    <w:abstractNumId w:val="45"/>
  </w:num>
  <w:num w:numId="36">
    <w:abstractNumId w:val="39"/>
  </w:num>
  <w:num w:numId="37">
    <w:abstractNumId w:val="13"/>
  </w:num>
  <w:num w:numId="38">
    <w:abstractNumId w:val="28"/>
  </w:num>
  <w:num w:numId="39">
    <w:abstractNumId w:val="33"/>
  </w:num>
  <w:num w:numId="40">
    <w:abstractNumId w:val="31"/>
  </w:num>
  <w:num w:numId="41">
    <w:abstractNumId w:val="10"/>
  </w:num>
  <w:num w:numId="42">
    <w:abstractNumId w:val="16"/>
  </w:num>
  <w:num w:numId="43">
    <w:abstractNumId w:val="41"/>
  </w:num>
  <w:num w:numId="44">
    <w:abstractNumId w:val="34"/>
  </w:num>
  <w:num w:numId="45">
    <w:abstractNumId w:val="37"/>
  </w:num>
  <w:num w:numId="46">
    <w:abstractNumId w:val="29"/>
  </w:num>
  <w:num w:numId="47">
    <w:abstractNumId w:val="30"/>
  </w:num>
  <w:num w:numId="48">
    <w:abstractNumId w:val="43"/>
  </w:num>
  <w:num w:numId="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389"/>
    <w:rsid w:val="00021A34"/>
    <w:rsid w:val="000230A1"/>
    <w:rsid w:val="00025E4D"/>
    <w:rsid w:val="00026046"/>
    <w:rsid w:val="0002626C"/>
    <w:rsid w:val="00027FBE"/>
    <w:rsid w:val="00031FF3"/>
    <w:rsid w:val="00034B57"/>
    <w:rsid w:val="00037FD8"/>
    <w:rsid w:val="00041DB1"/>
    <w:rsid w:val="00044B65"/>
    <w:rsid w:val="00044DE9"/>
    <w:rsid w:val="00050F6B"/>
    <w:rsid w:val="00051062"/>
    <w:rsid w:val="000540AC"/>
    <w:rsid w:val="00056542"/>
    <w:rsid w:val="00060E74"/>
    <w:rsid w:val="00062F47"/>
    <w:rsid w:val="00064A74"/>
    <w:rsid w:val="000675CC"/>
    <w:rsid w:val="00071BCB"/>
    <w:rsid w:val="00072C8C"/>
    <w:rsid w:val="0007360D"/>
    <w:rsid w:val="00074065"/>
    <w:rsid w:val="00086FBE"/>
    <w:rsid w:val="00087790"/>
    <w:rsid w:val="000900D2"/>
    <w:rsid w:val="00091419"/>
    <w:rsid w:val="000931C0"/>
    <w:rsid w:val="0009391A"/>
    <w:rsid w:val="000A25EF"/>
    <w:rsid w:val="000A47C9"/>
    <w:rsid w:val="000A57F2"/>
    <w:rsid w:val="000B0A3E"/>
    <w:rsid w:val="000B175B"/>
    <w:rsid w:val="000B3A0F"/>
    <w:rsid w:val="000C0BD8"/>
    <w:rsid w:val="000C52A3"/>
    <w:rsid w:val="000D21CE"/>
    <w:rsid w:val="000D2DB2"/>
    <w:rsid w:val="000E0415"/>
    <w:rsid w:val="000E2643"/>
    <w:rsid w:val="000F2380"/>
    <w:rsid w:val="000F2DCF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29B7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6239A"/>
    <w:rsid w:val="001633FB"/>
    <w:rsid w:val="00186AE8"/>
    <w:rsid w:val="0018709C"/>
    <w:rsid w:val="00191FC2"/>
    <w:rsid w:val="001959E4"/>
    <w:rsid w:val="001A0D51"/>
    <w:rsid w:val="001B0CA5"/>
    <w:rsid w:val="001B1A57"/>
    <w:rsid w:val="001B4B04"/>
    <w:rsid w:val="001C08BC"/>
    <w:rsid w:val="001C3F03"/>
    <w:rsid w:val="001C4992"/>
    <w:rsid w:val="001C6663"/>
    <w:rsid w:val="001C70FB"/>
    <w:rsid w:val="001C7895"/>
    <w:rsid w:val="001D26DF"/>
    <w:rsid w:val="001D2FDC"/>
    <w:rsid w:val="001D510E"/>
    <w:rsid w:val="001E0A5C"/>
    <w:rsid w:val="001E5B82"/>
    <w:rsid w:val="001F7DAC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70FA"/>
    <w:rsid w:val="00237785"/>
    <w:rsid w:val="00241466"/>
    <w:rsid w:val="00244BA0"/>
    <w:rsid w:val="00253374"/>
    <w:rsid w:val="00265251"/>
    <w:rsid w:val="00265A8C"/>
    <w:rsid w:val="00266B2F"/>
    <w:rsid w:val="00271844"/>
    <w:rsid w:val="00271FD4"/>
    <w:rsid w:val="002725CA"/>
    <w:rsid w:val="00273765"/>
    <w:rsid w:val="00276796"/>
    <w:rsid w:val="0027776D"/>
    <w:rsid w:val="002807B9"/>
    <w:rsid w:val="00280EB7"/>
    <w:rsid w:val="00283B0C"/>
    <w:rsid w:val="002845E7"/>
    <w:rsid w:val="00285581"/>
    <w:rsid w:val="00287C9D"/>
    <w:rsid w:val="00291742"/>
    <w:rsid w:val="00296DC9"/>
    <w:rsid w:val="00297FDB"/>
    <w:rsid w:val="002A2457"/>
    <w:rsid w:val="002A3034"/>
    <w:rsid w:val="002A60F8"/>
    <w:rsid w:val="002A6E0B"/>
    <w:rsid w:val="002A7BC0"/>
    <w:rsid w:val="002B1A41"/>
    <w:rsid w:val="002B1CDA"/>
    <w:rsid w:val="002B2662"/>
    <w:rsid w:val="002B26CF"/>
    <w:rsid w:val="002C56EC"/>
    <w:rsid w:val="002C638D"/>
    <w:rsid w:val="002D30CC"/>
    <w:rsid w:val="002D767C"/>
    <w:rsid w:val="002E00ED"/>
    <w:rsid w:val="002E0A46"/>
    <w:rsid w:val="002E10DE"/>
    <w:rsid w:val="002F0ACF"/>
    <w:rsid w:val="002F7AAF"/>
    <w:rsid w:val="002F7F51"/>
    <w:rsid w:val="00301F46"/>
    <w:rsid w:val="003107FA"/>
    <w:rsid w:val="00316987"/>
    <w:rsid w:val="00316CDE"/>
    <w:rsid w:val="003229D8"/>
    <w:rsid w:val="00323B8F"/>
    <w:rsid w:val="00350C40"/>
    <w:rsid w:val="0035190E"/>
    <w:rsid w:val="00363CCA"/>
    <w:rsid w:val="00364DED"/>
    <w:rsid w:val="00376216"/>
    <w:rsid w:val="0037785D"/>
    <w:rsid w:val="00381151"/>
    <w:rsid w:val="00383CC3"/>
    <w:rsid w:val="00384302"/>
    <w:rsid w:val="0039277A"/>
    <w:rsid w:val="003972E0"/>
    <w:rsid w:val="003A019B"/>
    <w:rsid w:val="003A2736"/>
    <w:rsid w:val="003A4A7A"/>
    <w:rsid w:val="003B5E83"/>
    <w:rsid w:val="003C247C"/>
    <w:rsid w:val="003C2CC4"/>
    <w:rsid w:val="003D4B23"/>
    <w:rsid w:val="003E5E81"/>
    <w:rsid w:val="003F347E"/>
    <w:rsid w:val="003F66B7"/>
    <w:rsid w:val="004028F0"/>
    <w:rsid w:val="0041748B"/>
    <w:rsid w:val="00427956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7ED8"/>
    <w:rsid w:val="00462EB7"/>
    <w:rsid w:val="00463344"/>
    <w:rsid w:val="00471D64"/>
    <w:rsid w:val="00474B1C"/>
    <w:rsid w:val="0048040E"/>
    <w:rsid w:val="004815BC"/>
    <w:rsid w:val="00486F0C"/>
    <w:rsid w:val="004906B4"/>
    <w:rsid w:val="00494C30"/>
    <w:rsid w:val="00495374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E26FC"/>
    <w:rsid w:val="004E2C23"/>
    <w:rsid w:val="004E795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5BB3"/>
    <w:rsid w:val="0056004F"/>
    <w:rsid w:val="005616F9"/>
    <w:rsid w:val="00572388"/>
    <w:rsid w:val="005725A0"/>
    <w:rsid w:val="0057266D"/>
    <w:rsid w:val="00573567"/>
    <w:rsid w:val="00574827"/>
    <w:rsid w:val="005872A8"/>
    <w:rsid w:val="00590144"/>
    <w:rsid w:val="0059361F"/>
    <w:rsid w:val="005962B5"/>
    <w:rsid w:val="00596AFB"/>
    <w:rsid w:val="005A24DB"/>
    <w:rsid w:val="005A43F5"/>
    <w:rsid w:val="005A4D8F"/>
    <w:rsid w:val="005A585F"/>
    <w:rsid w:val="005A58DB"/>
    <w:rsid w:val="005B3DB3"/>
    <w:rsid w:val="005C5058"/>
    <w:rsid w:val="005C67A3"/>
    <w:rsid w:val="005C69D8"/>
    <w:rsid w:val="005D1CA6"/>
    <w:rsid w:val="005D476B"/>
    <w:rsid w:val="005D5296"/>
    <w:rsid w:val="005D5E45"/>
    <w:rsid w:val="005E0F7B"/>
    <w:rsid w:val="005E482E"/>
    <w:rsid w:val="005E5BFE"/>
    <w:rsid w:val="00601025"/>
    <w:rsid w:val="006014D2"/>
    <w:rsid w:val="00606BD8"/>
    <w:rsid w:val="0061135C"/>
    <w:rsid w:val="006119AE"/>
    <w:rsid w:val="00611FC4"/>
    <w:rsid w:val="0061691B"/>
    <w:rsid w:val="006176FB"/>
    <w:rsid w:val="0063419C"/>
    <w:rsid w:val="00640B26"/>
    <w:rsid w:val="006420B1"/>
    <w:rsid w:val="006500BA"/>
    <w:rsid w:val="00650DBA"/>
    <w:rsid w:val="006612FE"/>
    <w:rsid w:val="00663B47"/>
    <w:rsid w:val="00665823"/>
    <w:rsid w:val="006804E7"/>
    <w:rsid w:val="00680EC5"/>
    <w:rsid w:val="00681546"/>
    <w:rsid w:val="00681628"/>
    <w:rsid w:val="00681744"/>
    <w:rsid w:val="0068403D"/>
    <w:rsid w:val="00684E8C"/>
    <w:rsid w:val="0069492F"/>
    <w:rsid w:val="00696595"/>
    <w:rsid w:val="00697525"/>
    <w:rsid w:val="006A7392"/>
    <w:rsid w:val="006B7933"/>
    <w:rsid w:val="006C0D34"/>
    <w:rsid w:val="006C1CA0"/>
    <w:rsid w:val="006C3F15"/>
    <w:rsid w:val="006C7E11"/>
    <w:rsid w:val="006D247B"/>
    <w:rsid w:val="006D5191"/>
    <w:rsid w:val="006E564B"/>
    <w:rsid w:val="006E6FBD"/>
    <w:rsid w:val="006F4D74"/>
    <w:rsid w:val="007012C4"/>
    <w:rsid w:val="0070311F"/>
    <w:rsid w:val="00704A7F"/>
    <w:rsid w:val="007102D9"/>
    <w:rsid w:val="00720384"/>
    <w:rsid w:val="007227B6"/>
    <w:rsid w:val="00725848"/>
    <w:rsid w:val="0072632A"/>
    <w:rsid w:val="0072795C"/>
    <w:rsid w:val="0073039D"/>
    <w:rsid w:val="007319D5"/>
    <w:rsid w:val="00731BEA"/>
    <w:rsid w:val="0073457D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6CA4"/>
    <w:rsid w:val="00777356"/>
    <w:rsid w:val="00780921"/>
    <w:rsid w:val="0078270D"/>
    <w:rsid w:val="007857CD"/>
    <w:rsid w:val="00790791"/>
    <w:rsid w:val="00791404"/>
    <w:rsid w:val="007A3BEA"/>
    <w:rsid w:val="007A66B2"/>
    <w:rsid w:val="007B3372"/>
    <w:rsid w:val="007B6BA5"/>
    <w:rsid w:val="007B6FE6"/>
    <w:rsid w:val="007C1779"/>
    <w:rsid w:val="007C3390"/>
    <w:rsid w:val="007C4F4B"/>
    <w:rsid w:val="007C6A3D"/>
    <w:rsid w:val="007E3A92"/>
    <w:rsid w:val="007E51DE"/>
    <w:rsid w:val="007F25B3"/>
    <w:rsid w:val="007F28CB"/>
    <w:rsid w:val="007F6611"/>
    <w:rsid w:val="00800138"/>
    <w:rsid w:val="0080387F"/>
    <w:rsid w:val="008041BA"/>
    <w:rsid w:val="008124A5"/>
    <w:rsid w:val="008129F0"/>
    <w:rsid w:val="008175E9"/>
    <w:rsid w:val="008213BB"/>
    <w:rsid w:val="00822225"/>
    <w:rsid w:val="008242D7"/>
    <w:rsid w:val="00827C21"/>
    <w:rsid w:val="0083337A"/>
    <w:rsid w:val="00841AB4"/>
    <w:rsid w:val="00846136"/>
    <w:rsid w:val="00850516"/>
    <w:rsid w:val="00853FAE"/>
    <w:rsid w:val="008548B3"/>
    <w:rsid w:val="008554E7"/>
    <w:rsid w:val="00855967"/>
    <w:rsid w:val="00861ACC"/>
    <w:rsid w:val="008633DB"/>
    <w:rsid w:val="00866523"/>
    <w:rsid w:val="00871FD5"/>
    <w:rsid w:val="00874782"/>
    <w:rsid w:val="00874C3C"/>
    <w:rsid w:val="00880DE7"/>
    <w:rsid w:val="008828E0"/>
    <w:rsid w:val="00884B25"/>
    <w:rsid w:val="00885E8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C0C4E"/>
    <w:rsid w:val="008C3133"/>
    <w:rsid w:val="008C4A16"/>
    <w:rsid w:val="008C518D"/>
    <w:rsid w:val="008C7398"/>
    <w:rsid w:val="008D16E8"/>
    <w:rsid w:val="008D16EF"/>
    <w:rsid w:val="008D5AB6"/>
    <w:rsid w:val="008D6FE1"/>
    <w:rsid w:val="008D7973"/>
    <w:rsid w:val="008D7AB3"/>
    <w:rsid w:val="008E0E46"/>
    <w:rsid w:val="008E3A14"/>
    <w:rsid w:val="008E3B3C"/>
    <w:rsid w:val="008E62EB"/>
    <w:rsid w:val="008F596C"/>
    <w:rsid w:val="008F671F"/>
    <w:rsid w:val="009019F7"/>
    <w:rsid w:val="00904592"/>
    <w:rsid w:val="00910F3B"/>
    <w:rsid w:val="009128F8"/>
    <w:rsid w:val="00915A89"/>
    <w:rsid w:val="00916F49"/>
    <w:rsid w:val="009213A3"/>
    <w:rsid w:val="0092169C"/>
    <w:rsid w:val="00921A36"/>
    <w:rsid w:val="00921FDE"/>
    <w:rsid w:val="00924C9C"/>
    <w:rsid w:val="00932116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681A"/>
    <w:rsid w:val="009B007F"/>
    <w:rsid w:val="009B0ED1"/>
    <w:rsid w:val="009C25D5"/>
    <w:rsid w:val="009C2953"/>
    <w:rsid w:val="009C3671"/>
    <w:rsid w:val="009C46C7"/>
    <w:rsid w:val="009C67CC"/>
    <w:rsid w:val="009D58C1"/>
    <w:rsid w:val="009F0F06"/>
    <w:rsid w:val="00A04323"/>
    <w:rsid w:val="00A06308"/>
    <w:rsid w:val="00A065BA"/>
    <w:rsid w:val="00A120B4"/>
    <w:rsid w:val="00A1427D"/>
    <w:rsid w:val="00A176C2"/>
    <w:rsid w:val="00A20636"/>
    <w:rsid w:val="00A23A0D"/>
    <w:rsid w:val="00A250A4"/>
    <w:rsid w:val="00A27434"/>
    <w:rsid w:val="00A27707"/>
    <w:rsid w:val="00A40024"/>
    <w:rsid w:val="00A47B65"/>
    <w:rsid w:val="00A53A4F"/>
    <w:rsid w:val="00A60EB5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29A4"/>
    <w:rsid w:val="00AD6445"/>
    <w:rsid w:val="00AE5607"/>
    <w:rsid w:val="00AE71B9"/>
    <w:rsid w:val="00AE79DA"/>
    <w:rsid w:val="00AF2A45"/>
    <w:rsid w:val="00AF2B6B"/>
    <w:rsid w:val="00AF3B55"/>
    <w:rsid w:val="00AF68F9"/>
    <w:rsid w:val="00B045D1"/>
    <w:rsid w:val="00B062A6"/>
    <w:rsid w:val="00B0792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6429F"/>
    <w:rsid w:val="00B656F0"/>
    <w:rsid w:val="00B725B8"/>
    <w:rsid w:val="00B73FEA"/>
    <w:rsid w:val="00B74841"/>
    <w:rsid w:val="00B81E12"/>
    <w:rsid w:val="00B83CFE"/>
    <w:rsid w:val="00B85580"/>
    <w:rsid w:val="00B91DEF"/>
    <w:rsid w:val="00B920A4"/>
    <w:rsid w:val="00B93068"/>
    <w:rsid w:val="00B96FB7"/>
    <w:rsid w:val="00BB0818"/>
    <w:rsid w:val="00BB418D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261D"/>
    <w:rsid w:val="00BE3C13"/>
    <w:rsid w:val="00BE447C"/>
    <w:rsid w:val="00BE5B7F"/>
    <w:rsid w:val="00BE618E"/>
    <w:rsid w:val="00BF0F0A"/>
    <w:rsid w:val="00BF5F47"/>
    <w:rsid w:val="00BF6D59"/>
    <w:rsid w:val="00BF7A1A"/>
    <w:rsid w:val="00C02B2A"/>
    <w:rsid w:val="00C13534"/>
    <w:rsid w:val="00C13800"/>
    <w:rsid w:val="00C15D9D"/>
    <w:rsid w:val="00C16149"/>
    <w:rsid w:val="00C20967"/>
    <w:rsid w:val="00C223FD"/>
    <w:rsid w:val="00C26657"/>
    <w:rsid w:val="00C302B4"/>
    <w:rsid w:val="00C35AE7"/>
    <w:rsid w:val="00C43A54"/>
    <w:rsid w:val="00C44685"/>
    <w:rsid w:val="00C463DD"/>
    <w:rsid w:val="00C4716A"/>
    <w:rsid w:val="00C53C82"/>
    <w:rsid w:val="00C622ED"/>
    <w:rsid w:val="00C62F76"/>
    <w:rsid w:val="00C65026"/>
    <w:rsid w:val="00C662AA"/>
    <w:rsid w:val="00C72005"/>
    <w:rsid w:val="00C72E02"/>
    <w:rsid w:val="00C740DA"/>
    <w:rsid w:val="00C745C3"/>
    <w:rsid w:val="00C74A11"/>
    <w:rsid w:val="00C8384C"/>
    <w:rsid w:val="00C85F8B"/>
    <w:rsid w:val="00C927AC"/>
    <w:rsid w:val="00C94421"/>
    <w:rsid w:val="00CA1183"/>
    <w:rsid w:val="00CA1F88"/>
    <w:rsid w:val="00CA516D"/>
    <w:rsid w:val="00CA61BB"/>
    <w:rsid w:val="00CB03EB"/>
    <w:rsid w:val="00CB26B3"/>
    <w:rsid w:val="00CB51FE"/>
    <w:rsid w:val="00CC2702"/>
    <w:rsid w:val="00CC78A6"/>
    <w:rsid w:val="00CD20A1"/>
    <w:rsid w:val="00CD3225"/>
    <w:rsid w:val="00CD64B5"/>
    <w:rsid w:val="00CD747F"/>
    <w:rsid w:val="00CE1382"/>
    <w:rsid w:val="00CE4A8F"/>
    <w:rsid w:val="00CF03F4"/>
    <w:rsid w:val="00CF0AEF"/>
    <w:rsid w:val="00CF3DF4"/>
    <w:rsid w:val="00CF657E"/>
    <w:rsid w:val="00D01A4C"/>
    <w:rsid w:val="00D038EE"/>
    <w:rsid w:val="00D06940"/>
    <w:rsid w:val="00D102AE"/>
    <w:rsid w:val="00D1052B"/>
    <w:rsid w:val="00D11FA9"/>
    <w:rsid w:val="00D15083"/>
    <w:rsid w:val="00D2031B"/>
    <w:rsid w:val="00D20EF4"/>
    <w:rsid w:val="00D21AA4"/>
    <w:rsid w:val="00D234A9"/>
    <w:rsid w:val="00D25FE2"/>
    <w:rsid w:val="00D34FB3"/>
    <w:rsid w:val="00D351EB"/>
    <w:rsid w:val="00D37904"/>
    <w:rsid w:val="00D43252"/>
    <w:rsid w:val="00D46D23"/>
    <w:rsid w:val="00D4764D"/>
    <w:rsid w:val="00D50452"/>
    <w:rsid w:val="00D72DC1"/>
    <w:rsid w:val="00D753D8"/>
    <w:rsid w:val="00D76673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B0CD3"/>
    <w:rsid w:val="00DB0CF8"/>
    <w:rsid w:val="00DB1F53"/>
    <w:rsid w:val="00DC1AA4"/>
    <w:rsid w:val="00DC5166"/>
    <w:rsid w:val="00DC5FBA"/>
    <w:rsid w:val="00DD5C8B"/>
    <w:rsid w:val="00DE0613"/>
    <w:rsid w:val="00DE112D"/>
    <w:rsid w:val="00DE5D0F"/>
    <w:rsid w:val="00DF0684"/>
    <w:rsid w:val="00DF2772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15249"/>
    <w:rsid w:val="00E23AA7"/>
    <w:rsid w:val="00E241E1"/>
    <w:rsid w:val="00E26278"/>
    <w:rsid w:val="00E328FE"/>
    <w:rsid w:val="00E33380"/>
    <w:rsid w:val="00E335A4"/>
    <w:rsid w:val="00E35C1C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87C24"/>
    <w:rsid w:val="00E9059F"/>
    <w:rsid w:val="00E90F23"/>
    <w:rsid w:val="00E96630"/>
    <w:rsid w:val="00EA392B"/>
    <w:rsid w:val="00EA772F"/>
    <w:rsid w:val="00EB18D7"/>
    <w:rsid w:val="00EB30C3"/>
    <w:rsid w:val="00EB5EFC"/>
    <w:rsid w:val="00EB6832"/>
    <w:rsid w:val="00EB70E2"/>
    <w:rsid w:val="00EC5BC7"/>
    <w:rsid w:val="00EC7146"/>
    <w:rsid w:val="00ED6D82"/>
    <w:rsid w:val="00ED7A2A"/>
    <w:rsid w:val="00EE5771"/>
    <w:rsid w:val="00EE639C"/>
    <w:rsid w:val="00EF0B5A"/>
    <w:rsid w:val="00EF1D7F"/>
    <w:rsid w:val="00EF2383"/>
    <w:rsid w:val="00EF497D"/>
    <w:rsid w:val="00EF6834"/>
    <w:rsid w:val="00F00374"/>
    <w:rsid w:val="00F14AAA"/>
    <w:rsid w:val="00F16818"/>
    <w:rsid w:val="00F179DE"/>
    <w:rsid w:val="00F20E52"/>
    <w:rsid w:val="00F236CE"/>
    <w:rsid w:val="00F30427"/>
    <w:rsid w:val="00F345D5"/>
    <w:rsid w:val="00F36C76"/>
    <w:rsid w:val="00F3711E"/>
    <w:rsid w:val="00F40E75"/>
    <w:rsid w:val="00F410EA"/>
    <w:rsid w:val="00F41498"/>
    <w:rsid w:val="00F42066"/>
    <w:rsid w:val="00F51379"/>
    <w:rsid w:val="00F518F7"/>
    <w:rsid w:val="00F532F9"/>
    <w:rsid w:val="00F54674"/>
    <w:rsid w:val="00F55A1F"/>
    <w:rsid w:val="00F55FD3"/>
    <w:rsid w:val="00F61B05"/>
    <w:rsid w:val="00F623B0"/>
    <w:rsid w:val="00F65A28"/>
    <w:rsid w:val="00F701A2"/>
    <w:rsid w:val="00F70522"/>
    <w:rsid w:val="00F7224B"/>
    <w:rsid w:val="00F729F2"/>
    <w:rsid w:val="00F76B7D"/>
    <w:rsid w:val="00F76BC5"/>
    <w:rsid w:val="00F778FA"/>
    <w:rsid w:val="00F81292"/>
    <w:rsid w:val="00F826CB"/>
    <w:rsid w:val="00F85B4A"/>
    <w:rsid w:val="00F85DBE"/>
    <w:rsid w:val="00F91C7F"/>
    <w:rsid w:val="00F94942"/>
    <w:rsid w:val="00F954BA"/>
    <w:rsid w:val="00FB016C"/>
    <w:rsid w:val="00FB09F1"/>
    <w:rsid w:val="00FB2719"/>
    <w:rsid w:val="00FC2B0A"/>
    <w:rsid w:val="00FC5E08"/>
    <w:rsid w:val="00FC68B7"/>
    <w:rsid w:val="00FD199B"/>
    <w:rsid w:val="00FD21A9"/>
    <w:rsid w:val="00FD59E3"/>
    <w:rsid w:val="00FD6B2B"/>
    <w:rsid w:val="00FE26FA"/>
    <w:rsid w:val="00FF0169"/>
    <w:rsid w:val="00FF03BB"/>
    <w:rsid w:val="00FF437D"/>
    <w:rsid w:val="00FF52E1"/>
    <w:rsid w:val="00FF7519"/>
    <w:rsid w:val="00FF7945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A794F"/>
  <w15:docId w15:val="{57AB88A4-0734-4727-ACF8-68B62CD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7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EAC3-2A82-4D94-AD5A-60F7F089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4755</Characters>
  <Application>Microsoft Office Word</Application>
  <DocSecurity>0</DocSecurity>
  <Lines>97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3</cp:revision>
  <cp:lastPrinted>2018-09-04T13:33:00Z</cp:lastPrinted>
  <dcterms:created xsi:type="dcterms:W3CDTF">2018-09-04T13:33:00Z</dcterms:created>
  <dcterms:modified xsi:type="dcterms:W3CDTF">2018-09-04T13:33:00Z</dcterms:modified>
</cp:coreProperties>
</file>