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90753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907534" w:rsidRDefault="00B56E9C" w:rsidP="007A309D">
            <w:pPr>
              <w:spacing w:after="80"/>
              <w:jc w:val="both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907534" w:rsidRDefault="00B56E9C" w:rsidP="007A309D">
            <w:pPr>
              <w:spacing w:after="80" w:line="300" w:lineRule="exact"/>
              <w:jc w:val="both"/>
              <w:rPr>
                <w:b/>
                <w:sz w:val="24"/>
                <w:szCs w:val="24"/>
              </w:rPr>
            </w:pPr>
            <w:r w:rsidRPr="00907534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907534" w:rsidRDefault="00923752" w:rsidP="00957B9A">
            <w:pPr>
              <w:ind w:left="2552"/>
              <w:jc w:val="right"/>
            </w:pPr>
            <w:r w:rsidRPr="00907534">
              <w:rPr>
                <w:sz w:val="40"/>
              </w:rPr>
              <w:t>ECE</w:t>
            </w:r>
            <w:r w:rsidRPr="00907534">
              <w:t>/TRANS/WP.29/GRRF/201</w:t>
            </w:r>
            <w:r w:rsidR="004402CB">
              <w:t>7</w:t>
            </w:r>
            <w:r w:rsidRPr="00907534">
              <w:t>/</w:t>
            </w:r>
            <w:r w:rsidR="00957B9A">
              <w:t>18</w:t>
            </w:r>
          </w:p>
        </w:tc>
      </w:tr>
      <w:tr w:rsidR="00B56E9C" w:rsidRPr="00907534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907534" w:rsidRDefault="00EF5C56" w:rsidP="007A309D">
            <w:pPr>
              <w:spacing w:before="120"/>
              <w:jc w:val="both"/>
            </w:pPr>
            <w:r w:rsidRPr="00907534">
              <w:rPr>
                <w:noProof/>
                <w:lang w:eastAsia="en-GB"/>
              </w:rPr>
              <w:drawing>
                <wp:inline distT="0" distB="0" distL="0" distR="0">
                  <wp:extent cx="716915" cy="592455"/>
                  <wp:effectExtent l="19050" t="0" r="6985" b="0"/>
                  <wp:docPr id="2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92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907534" w:rsidRDefault="00D773DF" w:rsidP="007A309D">
            <w:pPr>
              <w:spacing w:before="120" w:line="420" w:lineRule="exact"/>
              <w:jc w:val="both"/>
              <w:rPr>
                <w:sz w:val="40"/>
                <w:szCs w:val="40"/>
              </w:rPr>
            </w:pPr>
            <w:r w:rsidRPr="00907534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A2A77" w:rsidRPr="00907534" w:rsidRDefault="00923752" w:rsidP="007A309D">
            <w:pPr>
              <w:spacing w:before="240" w:line="240" w:lineRule="exact"/>
              <w:jc w:val="both"/>
            </w:pPr>
            <w:r w:rsidRPr="00907534">
              <w:t>Distr.: General</w:t>
            </w:r>
          </w:p>
          <w:p w:rsidR="00923752" w:rsidRPr="00907534" w:rsidRDefault="006C2AFC" w:rsidP="007A309D">
            <w:pPr>
              <w:spacing w:line="240" w:lineRule="exact"/>
              <w:jc w:val="both"/>
            </w:pPr>
            <w:r>
              <w:t>5</w:t>
            </w:r>
            <w:r w:rsidR="00963AC1">
              <w:t xml:space="preserve"> </w:t>
            </w:r>
            <w:r w:rsidR="00EF5C56" w:rsidRPr="00907534">
              <w:t>Ju</w:t>
            </w:r>
            <w:r w:rsidR="00957B9A">
              <w:t>ly</w:t>
            </w:r>
            <w:r w:rsidR="00EF5C56" w:rsidRPr="00907534">
              <w:t xml:space="preserve"> 201</w:t>
            </w:r>
            <w:r w:rsidR="00EC3D60">
              <w:t>7</w:t>
            </w:r>
          </w:p>
          <w:p w:rsidR="00923752" w:rsidRPr="00907534" w:rsidRDefault="00923752" w:rsidP="007A309D">
            <w:pPr>
              <w:spacing w:line="240" w:lineRule="exact"/>
              <w:jc w:val="both"/>
            </w:pPr>
          </w:p>
          <w:p w:rsidR="00923752" w:rsidRPr="00907534" w:rsidRDefault="00923752" w:rsidP="007A309D">
            <w:pPr>
              <w:spacing w:line="240" w:lineRule="exact"/>
              <w:jc w:val="both"/>
            </w:pPr>
            <w:r w:rsidRPr="00907534">
              <w:t>Original: English</w:t>
            </w:r>
          </w:p>
        </w:tc>
      </w:tr>
    </w:tbl>
    <w:p w:rsidR="00442A83" w:rsidRPr="00907534" w:rsidRDefault="00C96DF2" w:rsidP="007A309D">
      <w:pPr>
        <w:spacing w:before="120"/>
        <w:jc w:val="both"/>
        <w:rPr>
          <w:b/>
          <w:sz w:val="28"/>
          <w:szCs w:val="28"/>
        </w:rPr>
      </w:pPr>
      <w:r w:rsidRPr="00907534">
        <w:rPr>
          <w:b/>
          <w:sz w:val="28"/>
          <w:szCs w:val="28"/>
        </w:rPr>
        <w:t>Economic Commission for Europe</w:t>
      </w:r>
    </w:p>
    <w:p w:rsidR="00C96DF2" w:rsidRPr="00907534" w:rsidRDefault="008F31D2" w:rsidP="007A309D">
      <w:pPr>
        <w:spacing w:before="120"/>
        <w:jc w:val="both"/>
        <w:rPr>
          <w:sz w:val="28"/>
          <w:szCs w:val="28"/>
        </w:rPr>
      </w:pPr>
      <w:r w:rsidRPr="00907534">
        <w:rPr>
          <w:sz w:val="28"/>
          <w:szCs w:val="28"/>
        </w:rPr>
        <w:t>Inland Transport Committee</w:t>
      </w:r>
    </w:p>
    <w:p w:rsidR="00EA2A77" w:rsidRPr="00907534" w:rsidRDefault="00EA2A77" w:rsidP="007A309D">
      <w:pPr>
        <w:spacing w:before="120"/>
        <w:jc w:val="both"/>
        <w:rPr>
          <w:b/>
          <w:sz w:val="24"/>
          <w:szCs w:val="24"/>
        </w:rPr>
      </w:pPr>
      <w:r w:rsidRPr="00907534">
        <w:rPr>
          <w:b/>
          <w:sz w:val="24"/>
          <w:szCs w:val="24"/>
        </w:rPr>
        <w:t xml:space="preserve">World Forum for Harmonization of Vehicle </w:t>
      </w:r>
      <w:r w:rsidR="00D26E07" w:rsidRPr="00907534">
        <w:rPr>
          <w:b/>
          <w:sz w:val="24"/>
          <w:szCs w:val="24"/>
        </w:rPr>
        <w:t>Regulation</w:t>
      </w:r>
      <w:r w:rsidRPr="00907534">
        <w:rPr>
          <w:b/>
          <w:sz w:val="24"/>
          <w:szCs w:val="24"/>
        </w:rPr>
        <w:t>s</w:t>
      </w:r>
    </w:p>
    <w:p w:rsidR="00AB1C8B" w:rsidRPr="00907534" w:rsidRDefault="00AB1C8B" w:rsidP="007A309D">
      <w:pPr>
        <w:spacing w:before="120"/>
        <w:jc w:val="both"/>
        <w:rPr>
          <w:b/>
        </w:rPr>
      </w:pPr>
      <w:r w:rsidRPr="00907534">
        <w:rPr>
          <w:b/>
        </w:rPr>
        <w:t>Working Party on Brakes and Running Gear</w:t>
      </w:r>
    </w:p>
    <w:p w:rsidR="00AB1C8B" w:rsidRPr="00907534" w:rsidRDefault="00EE7CA1" w:rsidP="007A309D">
      <w:pPr>
        <w:spacing w:before="120"/>
        <w:jc w:val="both"/>
        <w:rPr>
          <w:b/>
        </w:rPr>
      </w:pPr>
      <w:r>
        <w:rPr>
          <w:b/>
        </w:rPr>
        <w:t>Eight</w:t>
      </w:r>
      <w:r w:rsidR="00FD7DE7">
        <w:rPr>
          <w:b/>
        </w:rPr>
        <w:t>y-</w:t>
      </w:r>
      <w:r w:rsidR="00EC3D60">
        <w:rPr>
          <w:b/>
        </w:rPr>
        <w:t>fourth</w:t>
      </w:r>
      <w:r w:rsidR="00AB1C8B" w:rsidRPr="00907534">
        <w:rPr>
          <w:b/>
        </w:rPr>
        <w:t xml:space="preserve"> </w:t>
      </w:r>
      <w:proofErr w:type="gramStart"/>
      <w:r w:rsidR="00AB1C8B" w:rsidRPr="00907534">
        <w:rPr>
          <w:b/>
        </w:rPr>
        <w:t>session</w:t>
      </w:r>
      <w:proofErr w:type="gramEnd"/>
    </w:p>
    <w:p w:rsidR="00AB1C8B" w:rsidRPr="00907534" w:rsidRDefault="00AB1C8B" w:rsidP="007A309D">
      <w:pPr>
        <w:jc w:val="both"/>
      </w:pPr>
      <w:r w:rsidRPr="00907534">
        <w:t xml:space="preserve">Geneva, </w:t>
      </w:r>
      <w:r w:rsidR="00EC3D60">
        <w:t>19</w:t>
      </w:r>
      <w:r w:rsidR="00094407" w:rsidRPr="00907534">
        <w:t>-</w:t>
      </w:r>
      <w:r w:rsidR="00FD7DE7">
        <w:t>2</w:t>
      </w:r>
      <w:r w:rsidR="00EC3D60">
        <w:t>2</w:t>
      </w:r>
      <w:r w:rsidR="00BD2EAE" w:rsidRPr="00907534">
        <w:rPr>
          <w:lang w:eastAsia="ja-JP"/>
        </w:rPr>
        <w:t xml:space="preserve"> </w:t>
      </w:r>
      <w:r w:rsidR="00EE7CA1">
        <w:rPr>
          <w:lang w:eastAsia="ja-JP"/>
        </w:rPr>
        <w:t>September</w:t>
      </w:r>
      <w:r w:rsidR="00E33887" w:rsidRPr="00907534">
        <w:rPr>
          <w:lang w:eastAsia="ja-JP"/>
        </w:rPr>
        <w:t xml:space="preserve"> </w:t>
      </w:r>
      <w:r w:rsidRPr="00907534">
        <w:t>201</w:t>
      </w:r>
      <w:r w:rsidR="00EC3D60">
        <w:rPr>
          <w:lang w:eastAsia="ja-JP"/>
        </w:rPr>
        <w:t>7</w:t>
      </w:r>
    </w:p>
    <w:p w:rsidR="001F5F0D" w:rsidRPr="00907534" w:rsidRDefault="001F5F0D" w:rsidP="001F5F0D">
      <w:pPr>
        <w:jc w:val="both"/>
      </w:pPr>
      <w:r w:rsidRPr="00907534">
        <w:t xml:space="preserve">Item </w:t>
      </w:r>
      <w:r w:rsidR="00957B9A">
        <w:t>7 (c)</w:t>
      </w:r>
      <w:r w:rsidRPr="00907534">
        <w:t xml:space="preserve"> of the provisional agenda</w:t>
      </w:r>
    </w:p>
    <w:p w:rsidR="00AB1C8B" w:rsidRPr="00907534" w:rsidRDefault="001A1658" w:rsidP="007A309D">
      <w:pPr>
        <w:jc w:val="both"/>
        <w:rPr>
          <w:b/>
        </w:rPr>
      </w:pPr>
      <w:r w:rsidRPr="00907534">
        <w:rPr>
          <w:b/>
        </w:rPr>
        <w:t>Tyres</w:t>
      </w:r>
      <w:r w:rsidR="00D9343A">
        <w:rPr>
          <w:b/>
        </w:rPr>
        <w:t>:</w:t>
      </w:r>
      <w:r w:rsidRPr="00907534">
        <w:rPr>
          <w:b/>
        </w:rPr>
        <w:t xml:space="preserve"> </w:t>
      </w:r>
      <w:r w:rsidR="0071190E" w:rsidRPr="00907534">
        <w:rPr>
          <w:b/>
        </w:rPr>
        <w:t xml:space="preserve">Regulation No. </w:t>
      </w:r>
      <w:r w:rsidR="0020554F" w:rsidRPr="00907534">
        <w:rPr>
          <w:b/>
        </w:rPr>
        <w:t>54</w:t>
      </w:r>
    </w:p>
    <w:p w:rsidR="00866E93" w:rsidRPr="00907534" w:rsidRDefault="008C2F5C" w:rsidP="00866E93">
      <w:pPr>
        <w:pStyle w:val="HChG"/>
        <w:jc w:val="both"/>
      </w:pPr>
      <w:r w:rsidRPr="00907534">
        <w:tab/>
      </w:r>
      <w:r w:rsidRPr="00907534">
        <w:tab/>
      </w:r>
      <w:r w:rsidR="00866E93" w:rsidRPr="00907534">
        <w:t>Proposal for amendment</w:t>
      </w:r>
      <w:r w:rsidR="00EE7CA1">
        <w:t>s</w:t>
      </w:r>
      <w:r w:rsidR="00866E93" w:rsidRPr="00907534">
        <w:t xml:space="preserve"> to Regulation No. 54 (Tyres for commercial vehicles and their trailers)</w:t>
      </w:r>
    </w:p>
    <w:p w:rsidR="00AB1C8B" w:rsidRPr="00907534" w:rsidRDefault="00AB1C8B" w:rsidP="00866E93">
      <w:pPr>
        <w:pStyle w:val="HChG"/>
        <w:jc w:val="both"/>
        <w:rPr>
          <w:b w:val="0"/>
          <w:sz w:val="24"/>
          <w:szCs w:val="24"/>
        </w:rPr>
      </w:pPr>
      <w:r w:rsidRPr="00907534">
        <w:rPr>
          <w:sz w:val="24"/>
          <w:szCs w:val="24"/>
        </w:rPr>
        <w:tab/>
      </w:r>
      <w:r w:rsidRPr="00907534">
        <w:rPr>
          <w:sz w:val="24"/>
          <w:szCs w:val="24"/>
        </w:rPr>
        <w:tab/>
      </w:r>
      <w:r w:rsidR="00866E93" w:rsidRPr="00907534">
        <w:rPr>
          <w:bCs/>
          <w:sz w:val="24"/>
          <w:szCs w:val="24"/>
        </w:rPr>
        <w:t xml:space="preserve">Submitted by the experts from the </w:t>
      </w:r>
      <w:r w:rsidR="00866E93" w:rsidRPr="00907534">
        <w:rPr>
          <w:rStyle w:val="Emphasis"/>
          <w:i w:val="0"/>
          <w:sz w:val="24"/>
          <w:szCs w:val="24"/>
        </w:rPr>
        <w:t>European Tyre and Rim Technical Organisation</w:t>
      </w:r>
      <w:r w:rsidR="00866E93" w:rsidRPr="00907534">
        <w:rPr>
          <w:rStyle w:val="FootnoteReference"/>
          <w:b w:val="0"/>
          <w:sz w:val="24"/>
          <w:szCs w:val="24"/>
          <w:vertAlign w:val="baseline"/>
        </w:rPr>
        <w:footnoteReference w:customMarkFollows="1" w:id="2"/>
        <w:t>*</w:t>
      </w:r>
    </w:p>
    <w:p w:rsidR="002807CC" w:rsidRPr="00907534" w:rsidRDefault="00866E93" w:rsidP="007A309D">
      <w:pPr>
        <w:keepNext/>
        <w:keepLines/>
        <w:spacing w:line="240" w:lineRule="auto"/>
        <w:ind w:left="1134" w:right="1134" w:firstLine="567"/>
        <w:jc w:val="both"/>
      </w:pPr>
      <w:r w:rsidRPr="00907534">
        <w:t xml:space="preserve">The text reproduced below was prepared by the experts from the </w:t>
      </w:r>
      <w:r w:rsidRPr="00907534">
        <w:rPr>
          <w:rStyle w:val="Emphasis"/>
          <w:i w:val="0"/>
        </w:rPr>
        <w:t>European Tyre and Rim Technical Organisation</w:t>
      </w:r>
      <w:r w:rsidRPr="00907534">
        <w:t xml:space="preserve"> (ETRTO) </w:t>
      </w:r>
      <w:r w:rsidR="0020554F" w:rsidRPr="00907534">
        <w:t xml:space="preserve">amending </w:t>
      </w:r>
      <w:r w:rsidR="00F87B5E" w:rsidRPr="00907534">
        <w:t>Regulation</w:t>
      </w:r>
      <w:r w:rsidR="000C23F4" w:rsidRPr="00907534">
        <w:t> </w:t>
      </w:r>
      <w:r w:rsidR="00F87B5E" w:rsidRPr="00907534">
        <w:t>No.</w:t>
      </w:r>
      <w:r w:rsidR="000C23F4" w:rsidRPr="00907534">
        <w:t> </w:t>
      </w:r>
      <w:r w:rsidRPr="00907534">
        <w:t>54</w:t>
      </w:r>
      <w:r w:rsidR="00F87B5E" w:rsidRPr="00907534">
        <w:t>.</w:t>
      </w:r>
      <w:r w:rsidR="00175B5A" w:rsidRPr="00907534">
        <w:t xml:space="preserve"> The modifications to the existing text of the Regulation are marked in bold for new or strikethrough for deleted characters.</w:t>
      </w:r>
    </w:p>
    <w:p w:rsidR="00AB1C8B" w:rsidRPr="00907534" w:rsidRDefault="00AB1C8B" w:rsidP="007A309D">
      <w:pPr>
        <w:pStyle w:val="SingleTxtG"/>
        <w:ind w:firstLine="567"/>
      </w:pPr>
    </w:p>
    <w:p w:rsidR="009854F7" w:rsidRDefault="00AB1C8B" w:rsidP="00344F05">
      <w:pPr>
        <w:pStyle w:val="HChG"/>
        <w:ind w:hanging="567"/>
      </w:pPr>
      <w:r w:rsidRPr="00907534">
        <w:br w:type="page"/>
      </w:r>
      <w:r w:rsidR="00AD504E" w:rsidRPr="00907534">
        <w:lastRenderedPageBreak/>
        <w:tab/>
        <w:t>I.</w:t>
      </w:r>
      <w:r w:rsidR="00AD504E" w:rsidRPr="00907534">
        <w:tab/>
      </w:r>
      <w:r w:rsidR="009854F7" w:rsidRPr="00907534">
        <w:t>Proposal</w:t>
      </w:r>
    </w:p>
    <w:p w:rsidR="009006CD" w:rsidRPr="00957B9A" w:rsidRDefault="00787DAA" w:rsidP="009006CD">
      <w:pPr>
        <w:spacing w:after="120" w:line="240" w:lineRule="auto"/>
        <w:ind w:left="1134" w:right="993"/>
        <w:jc w:val="both"/>
      </w:pPr>
      <w:r w:rsidRPr="00957B9A">
        <w:rPr>
          <w:i/>
        </w:rPr>
        <w:t>Paragraph 3.1.12</w:t>
      </w:r>
      <w:r w:rsidR="00B176CD" w:rsidRPr="00957B9A">
        <w:rPr>
          <w:i/>
        </w:rPr>
        <w:t>.</w:t>
      </w:r>
      <w:r w:rsidR="009006CD" w:rsidRPr="00957B9A">
        <w:rPr>
          <w:i/>
        </w:rPr>
        <w:t xml:space="preserve">, </w:t>
      </w:r>
      <w:r w:rsidRPr="00957B9A">
        <w:t>amend to read</w:t>
      </w:r>
      <w:r w:rsidR="009006CD" w:rsidRPr="00957B9A">
        <w:t>:</w:t>
      </w:r>
    </w:p>
    <w:p w:rsidR="009006CD" w:rsidRPr="00957B9A" w:rsidRDefault="00957B9A" w:rsidP="00957B9A">
      <w:pPr>
        <w:pStyle w:val="para"/>
      </w:pPr>
      <w:r w:rsidRPr="00957B9A">
        <w:rPr>
          <w:rFonts w:eastAsia="Times New Roman"/>
        </w:rPr>
        <w:t>"</w:t>
      </w:r>
      <w:r w:rsidR="00787DAA" w:rsidRPr="00957B9A">
        <w:rPr>
          <w:rFonts w:eastAsia="Times New Roman"/>
        </w:rPr>
        <w:t>3.1.12.</w:t>
      </w:r>
      <w:r w:rsidR="00787DAA" w:rsidRPr="00957B9A">
        <w:rPr>
          <w:rFonts w:eastAsia="Times New Roman"/>
        </w:rPr>
        <w:tab/>
      </w:r>
      <w:r w:rsidR="00787DAA" w:rsidRPr="00957B9A">
        <w:rPr>
          <w:rFonts w:eastAsia="Times New Roman"/>
        </w:rPr>
        <w:tab/>
      </w:r>
      <w:r w:rsidR="00787DAA" w:rsidRPr="00957B9A">
        <w:rPr>
          <w:rFonts w:eastAsia="Times New Roman"/>
          <w:szCs w:val="18"/>
        </w:rPr>
        <w:t>In the case of tyres first approved after 1 March 2004 the identification referred to in paragraph 2.</w:t>
      </w:r>
      <w:r w:rsidR="00787DAA" w:rsidRPr="00957B9A">
        <w:rPr>
          <w:rFonts w:eastAsia="Times New Roman"/>
          <w:strike/>
          <w:szCs w:val="18"/>
        </w:rPr>
        <w:t>17</w:t>
      </w:r>
      <w:r w:rsidR="00787DAA" w:rsidRPr="00957B9A">
        <w:rPr>
          <w:rFonts w:eastAsia="Times New Roman"/>
          <w:b/>
          <w:szCs w:val="18"/>
        </w:rPr>
        <w:t>20</w:t>
      </w:r>
      <w:r w:rsidR="00787DAA" w:rsidRPr="00957B9A">
        <w:rPr>
          <w:rFonts w:eastAsia="Times New Roman"/>
          <w:szCs w:val="18"/>
        </w:rPr>
        <w:t xml:space="preserve">.1.4. </w:t>
      </w:r>
      <w:proofErr w:type="gramStart"/>
      <w:r w:rsidR="00787DAA" w:rsidRPr="00957B9A">
        <w:rPr>
          <w:rFonts w:eastAsia="Times New Roman"/>
          <w:szCs w:val="18"/>
        </w:rPr>
        <w:t>shall</w:t>
      </w:r>
      <w:proofErr w:type="gramEnd"/>
      <w:r w:rsidR="00787DAA" w:rsidRPr="00957B9A">
        <w:rPr>
          <w:rFonts w:eastAsia="Times New Roman"/>
          <w:szCs w:val="18"/>
        </w:rPr>
        <w:t xml:space="preserve"> be placed only immediately after the rim diameter marking referred to in paragraph 2.</w:t>
      </w:r>
      <w:r w:rsidR="00787DAA" w:rsidRPr="00957B9A">
        <w:rPr>
          <w:rFonts w:eastAsia="Times New Roman"/>
          <w:strike/>
          <w:szCs w:val="18"/>
        </w:rPr>
        <w:t xml:space="preserve"> 17</w:t>
      </w:r>
      <w:r w:rsidR="00787DAA" w:rsidRPr="00957B9A">
        <w:rPr>
          <w:rFonts w:eastAsia="Times New Roman"/>
          <w:b/>
          <w:szCs w:val="18"/>
        </w:rPr>
        <w:t>20</w:t>
      </w:r>
      <w:r w:rsidR="00787DAA" w:rsidRPr="00957B9A">
        <w:rPr>
          <w:rFonts w:eastAsia="Times New Roman"/>
          <w:szCs w:val="18"/>
        </w:rPr>
        <w:t>.1.3;</w:t>
      </w:r>
      <w:r w:rsidRPr="00957B9A">
        <w:rPr>
          <w:rFonts w:eastAsia="Times New Roman"/>
          <w:szCs w:val="18"/>
        </w:rPr>
        <w:t>"</w:t>
      </w:r>
    </w:p>
    <w:p w:rsidR="00B176CD" w:rsidRPr="00957B9A" w:rsidRDefault="00B176CD" w:rsidP="00B176CD">
      <w:pPr>
        <w:spacing w:after="120" w:line="240" w:lineRule="auto"/>
        <w:ind w:left="1134" w:right="993"/>
        <w:jc w:val="both"/>
      </w:pPr>
      <w:r w:rsidRPr="00957B9A">
        <w:rPr>
          <w:i/>
        </w:rPr>
        <w:t xml:space="preserve">Paragraph 3.4., </w:t>
      </w:r>
      <w:r w:rsidRPr="00957B9A">
        <w:t>amend to read:</w:t>
      </w:r>
    </w:p>
    <w:p w:rsidR="00C00D91" w:rsidRPr="00957B9A" w:rsidRDefault="00957B9A" w:rsidP="00957B9A">
      <w:pPr>
        <w:pStyle w:val="para"/>
      </w:pPr>
      <w:r w:rsidRPr="00957B9A">
        <w:t>"</w:t>
      </w:r>
      <w:r w:rsidR="00B176CD" w:rsidRPr="00957B9A">
        <w:t>3.4.</w:t>
      </w:r>
      <w:r w:rsidR="00B176CD" w:rsidRPr="00957B9A">
        <w:tab/>
      </w:r>
      <w:r w:rsidR="00B176CD" w:rsidRPr="00957B9A">
        <w:tab/>
        <w:t xml:space="preserve">The markings referred to in paragraph 3.1. </w:t>
      </w:r>
      <w:proofErr w:type="gramStart"/>
      <w:r w:rsidR="00B176CD" w:rsidRPr="00957B9A">
        <w:t>and</w:t>
      </w:r>
      <w:proofErr w:type="gramEnd"/>
      <w:r w:rsidR="00B176CD" w:rsidRPr="00957B9A">
        <w:t xml:space="preserve"> the approval mark prescribed in paragraph 5.4. </w:t>
      </w:r>
      <w:proofErr w:type="gramStart"/>
      <w:r w:rsidR="00B176CD" w:rsidRPr="00957B9A">
        <w:t>of</w:t>
      </w:r>
      <w:proofErr w:type="gramEnd"/>
      <w:r w:rsidR="00B176CD" w:rsidRPr="00957B9A">
        <w:t xml:space="preserve"> this Regulation shall be moulded on to or into the tyres.  They shall be clearly legible and shall, except for the marking referred to in paragraph</w:t>
      </w:r>
      <w:r w:rsidR="00B176CD" w:rsidRPr="00957B9A">
        <w:rPr>
          <w:b/>
        </w:rPr>
        <w:t>s</w:t>
      </w:r>
      <w:r w:rsidR="00B176CD" w:rsidRPr="00957B9A">
        <w:t> 3.1.1.</w:t>
      </w:r>
      <w:r w:rsidR="00B176CD" w:rsidRPr="00957B9A">
        <w:rPr>
          <w:b/>
        </w:rPr>
        <w:t>, 3.1.2</w:t>
      </w:r>
      <w:r w:rsidR="006C2AFC">
        <w:rPr>
          <w:b/>
        </w:rPr>
        <w:t>.</w:t>
      </w:r>
      <w:r w:rsidR="00B176CD" w:rsidRPr="00957B9A">
        <w:rPr>
          <w:b/>
        </w:rPr>
        <w:t xml:space="preserve"> and 3.1.12. </w:t>
      </w:r>
      <w:proofErr w:type="gramStart"/>
      <w:r w:rsidR="00B176CD" w:rsidRPr="00957B9A">
        <w:t>above</w:t>
      </w:r>
      <w:proofErr w:type="gramEnd"/>
      <w:r w:rsidR="00B176CD" w:rsidRPr="00957B9A">
        <w:t>, be located on at least one lower sidewall.</w:t>
      </w:r>
      <w:r w:rsidRPr="00957B9A">
        <w:t>"</w:t>
      </w:r>
    </w:p>
    <w:p w:rsidR="00C00D91" w:rsidRPr="00957B9A" w:rsidRDefault="00C00D91" w:rsidP="00C00D91">
      <w:pPr>
        <w:spacing w:after="120" w:line="240" w:lineRule="auto"/>
        <w:ind w:left="1134" w:right="993"/>
        <w:jc w:val="both"/>
      </w:pPr>
      <w:r w:rsidRPr="00957B9A">
        <w:rPr>
          <w:i/>
        </w:rPr>
        <w:t xml:space="preserve">Paragraph 4.1.1., </w:t>
      </w:r>
      <w:r w:rsidRPr="00957B9A">
        <w:t>amend to read:</w:t>
      </w:r>
    </w:p>
    <w:p w:rsidR="00631ADC" w:rsidRPr="00957B9A" w:rsidRDefault="00957B9A" w:rsidP="00957B9A">
      <w:pPr>
        <w:pStyle w:val="para"/>
      </w:pPr>
      <w:proofErr w:type="gramStart"/>
      <w:r w:rsidRPr="00957B9A">
        <w:t>"</w:t>
      </w:r>
      <w:r w:rsidR="00C00D91" w:rsidRPr="00957B9A">
        <w:t>4.1.1.</w:t>
      </w:r>
      <w:r w:rsidR="00C00D91" w:rsidRPr="00957B9A">
        <w:tab/>
      </w:r>
      <w:r w:rsidR="00C00D91" w:rsidRPr="00957B9A">
        <w:tab/>
        <w:t xml:space="preserve">The tyre-size designation </w:t>
      </w:r>
      <w:r w:rsidR="00C00D91" w:rsidRPr="00957B9A">
        <w:rPr>
          <w:strike/>
        </w:rPr>
        <w:t>as defined in paragraph 2.19.</w:t>
      </w:r>
      <w:proofErr w:type="gramEnd"/>
      <w:r w:rsidR="00C00D91" w:rsidRPr="00957B9A">
        <w:rPr>
          <w:strike/>
        </w:rPr>
        <w:t xml:space="preserve"> </w:t>
      </w:r>
      <w:proofErr w:type="gramStart"/>
      <w:r w:rsidR="00C00D91" w:rsidRPr="00957B9A">
        <w:rPr>
          <w:strike/>
        </w:rPr>
        <w:t>of</w:t>
      </w:r>
      <w:proofErr w:type="gramEnd"/>
      <w:r w:rsidR="00C00D91" w:rsidRPr="00957B9A">
        <w:rPr>
          <w:strike/>
        </w:rPr>
        <w:t xml:space="preserve"> this Regulation</w:t>
      </w:r>
      <w:r w:rsidR="00C00D91" w:rsidRPr="00957B9A">
        <w:t>;</w:t>
      </w:r>
      <w:r w:rsidRPr="00957B9A">
        <w:t>"</w:t>
      </w:r>
    </w:p>
    <w:p w:rsidR="00C00D91" w:rsidRPr="00957B9A" w:rsidRDefault="00631ADC" w:rsidP="00631ADC">
      <w:pPr>
        <w:pStyle w:val="para"/>
      </w:pPr>
      <w:r w:rsidRPr="00957B9A">
        <w:rPr>
          <w:i/>
        </w:rPr>
        <w:t xml:space="preserve">Paragraph 6.1.1.2., </w:t>
      </w:r>
      <w:r w:rsidRPr="00957B9A">
        <w:t>amend to read:</w:t>
      </w:r>
    </w:p>
    <w:p w:rsidR="00631ADC" w:rsidRPr="00957B9A" w:rsidRDefault="00957B9A" w:rsidP="00957B9A">
      <w:pPr>
        <w:pStyle w:val="para"/>
      </w:pPr>
      <w:r w:rsidRPr="00957B9A">
        <w:t>"</w:t>
      </w:r>
      <w:r w:rsidR="00631ADC" w:rsidRPr="00957B9A">
        <w:t>6.1.1.2.</w:t>
      </w:r>
      <w:r w:rsidR="00631ADC" w:rsidRPr="00957B9A">
        <w:tab/>
        <w:t xml:space="preserve">However, for the </w:t>
      </w:r>
      <w:r w:rsidR="00631ADC" w:rsidRPr="00957B9A">
        <w:rPr>
          <w:strike/>
        </w:rPr>
        <w:t>existing</w:t>
      </w:r>
      <w:r w:rsidR="00631ADC" w:rsidRPr="00957B9A">
        <w:t xml:space="preserve"> types of tyres whose designation is given in the first column of the tables in Annex 5 to this Regulation, the section width shall be deemed to be that given opposite the tyre designation in those tables.</w:t>
      </w:r>
      <w:r w:rsidRPr="00957B9A">
        <w:t>"</w:t>
      </w:r>
    </w:p>
    <w:p w:rsidR="00631ADC" w:rsidRPr="00957B9A" w:rsidRDefault="00631ADC" w:rsidP="00631ADC">
      <w:pPr>
        <w:pStyle w:val="para"/>
      </w:pPr>
      <w:r w:rsidRPr="00957B9A">
        <w:rPr>
          <w:i/>
        </w:rPr>
        <w:t xml:space="preserve">Paragraph 6.1.2.2., </w:t>
      </w:r>
      <w:r w:rsidRPr="00957B9A">
        <w:t>amend to read:</w:t>
      </w:r>
    </w:p>
    <w:p w:rsidR="00C20546" w:rsidRPr="00957B9A" w:rsidRDefault="00D9343A" w:rsidP="00957B9A">
      <w:pPr>
        <w:pStyle w:val="para"/>
      </w:pPr>
      <w:r>
        <w:t>"</w:t>
      </w:r>
      <w:r w:rsidR="00631ADC" w:rsidRPr="00957B9A">
        <w:t>6.1.2.2.</w:t>
      </w:r>
      <w:r w:rsidR="00631ADC" w:rsidRPr="00957B9A">
        <w:tab/>
        <w:t xml:space="preserve">However, for the </w:t>
      </w:r>
      <w:r w:rsidR="00631ADC" w:rsidRPr="00957B9A">
        <w:rPr>
          <w:strike/>
        </w:rPr>
        <w:t>existing</w:t>
      </w:r>
      <w:r w:rsidR="00631ADC" w:rsidRPr="00957B9A">
        <w:t xml:space="preserve"> types of tyres whose designation is given in the first column of the tables in Annex 5 to this Regulation, the outer diameter shall be deemed to be that given opposite the tyre designation in those tables.</w:t>
      </w:r>
      <w:r>
        <w:t>"</w:t>
      </w:r>
      <w:r w:rsidR="00C20546" w:rsidRPr="00957B9A">
        <w:t xml:space="preserve"> </w:t>
      </w:r>
    </w:p>
    <w:p w:rsidR="00C20546" w:rsidRPr="00957B9A" w:rsidRDefault="00C20546" w:rsidP="00C20546">
      <w:pPr>
        <w:pStyle w:val="para"/>
      </w:pPr>
      <w:r w:rsidRPr="00957B9A">
        <w:rPr>
          <w:i/>
        </w:rPr>
        <w:t xml:space="preserve">Paragraph 6.1.4.2., </w:t>
      </w:r>
      <w:r w:rsidRPr="00957B9A">
        <w:t>amend to read:</w:t>
      </w:r>
    </w:p>
    <w:p w:rsidR="00C20546" w:rsidRPr="00957B9A" w:rsidRDefault="00D9343A" w:rsidP="00957B9A">
      <w:pPr>
        <w:pStyle w:val="para"/>
        <w:rPr>
          <w:strike/>
        </w:rPr>
      </w:pPr>
      <w:r>
        <w:t>"</w:t>
      </w:r>
      <w:r w:rsidR="00C20546" w:rsidRPr="00957B9A">
        <w:t>6.1.4.2.</w:t>
      </w:r>
      <w:r w:rsidR="00C20546" w:rsidRPr="00957B9A">
        <w:tab/>
        <w:t xml:space="preserve">It may exceed that value by 4 per cent in case of radial-ply tyres and by 8 per cent in the case of diagonal (bias-ply) tyres.  However, for tyres </w:t>
      </w:r>
      <w:r w:rsidR="00C20546" w:rsidRPr="00957B9A">
        <w:rPr>
          <w:strike/>
        </w:rPr>
        <w:t>with nominal section width exceeding 305 mm</w:t>
      </w:r>
      <w:r w:rsidR="00C20546" w:rsidRPr="00957B9A">
        <w:t xml:space="preserve"> intended for dual mounting (twinning)</w:t>
      </w:r>
      <w:r w:rsidR="00C20546" w:rsidRPr="00957B9A">
        <w:rPr>
          <w:b/>
          <w:strike/>
        </w:rPr>
        <w:t>,</w:t>
      </w:r>
      <w:r w:rsidR="00C20546" w:rsidRPr="00957B9A">
        <w:t xml:space="preserve"> </w:t>
      </w:r>
      <w:r w:rsidR="00C20546" w:rsidRPr="00957B9A">
        <w:rPr>
          <w:b/>
        </w:rPr>
        <w:t>listed in column A of the following table, the overall width of the tyre may exceed</w:t>
      </w:r>
      <w:r w:rsidR="00C20546" w:rsidRPr="00957B9A">
        <w:t xml:space="preserve"> the value determined pursuant to paragraph 6.1.1. </w:t>
      </w:r>
      <w:proofErr w:type="gramStart"/>
      <w:r w:rsidR="00C20546" w:rsidRPr="00957B9A">
        <w:t>above</w:t>
      </w:r>
      <w:proofErr w:type="gramEnd"/>
      <w:r w:rsidR="00C20546" w:rsidRPr="00957B9A">
        <w:t xml:space="preserve"> </w:t>
      </w:r>
      <w:r w:rsidR="00C20546" w:rsidRPr="00957B9A">
        <w:rPr>
          <w:b/>
        </w:rPr>
        <w:t>taking into account the tolerances listed in column B</w:t>
      </w:r>
      <w:r w:rsidR="00C20546" w:rsidRPr="00957B9A">
        <w:t xml:space="preserve"> </w:t>
      </w:r>
      <w:r w:rsidR="00C20546" w:rsidRPr="00957B9A">
        <w:rPr>
          <w:strike/>
        </w:rPr>
        <w:t>shall not be exceeded by more than 2 per cent for radial-ply tyres with nominal aspect ratio higher than 60, or 4 per cent for diagonal (bias-ply) tyres.</w:t>
      </w:r>
      <w:r w:rsidR="00C20546" w:rsidRPr="00957B9A">
        <w:rPr>
          <w:b/>
          <w:sz w:val="23"/>
          <w:szCs w:val="23"/>
          <w:lang w:val="en-US"/>
        </w:rPr>
        <w:t xml:space="preserve"> </w:t>
      </w:r>
      <w:r w:rsidR="00C20546" w:rsidRPr="00957B9A">
        <w:t>The respective limits shall be rounded to the nearest millimetre</w:t>
      </w:r>
      <w:r w:rsidR="006F6814" w:rsidRPr="00957B9A">
        <w:t xml:space="preserve"> </w:t>
      </w:r>
      <w:r w:rsidR="006F6814" w:rsidRPr="00957B9A">
        <w:rPr>
          <w:b/>
        </w:rPr>
        <w:t>(mm)</w:t>
      </w:r>
      <w:r w:rsidR="00C20546" w:rsidRPr="00957B9A">
        <w:t>.</w:t>
      </w:r>
    </w:p>
    <w:tbl>
      <w:tblPr>
        <w:tblW w:w="5103" w:type="dxa"/>
        <w:tblInd w:w="31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2"/>
        <w:gridCol w:w="961"/>
      </w:tblGrid>
      <w:tr w:rsidR="00957B9A" w:rsidRPr="00957B9A" w:rsidTr="00C20546">
        <w:trPr>
          <w:tblHeader/>
        </w:trPr>
        <w:tc>
          <w:tcPr>
            <w:tcW w:w="4142" w:type="dxa"/>
            <w:shd w:val="clear" w:color="auto" w:fill="auto"/>
            <w:vAlign w:val="bottom"/>
          </w:tcPr>
          <w:p w:rsidR="00C20546" w:rsidRPr="00957B9A" w:rsidRDefault="00C20546" w:rsidP="00D83BCC">
            <w:pPr>
              <w:suppressAutoHyphens w:val="0"/>
              <w:spacing w:before="80" w:after="80" w:line="20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57B9A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961" w:type="dxa"/>
            <w:shd w:val="clear" w:color="auto" w:fill="auto"/>
            <w:vAlign w:val="bottom"/>
          </w:tcPr>
          <w:p w:rsidR="00C20546" w:rsidRPr="00957B9A" w:rsidRDefault="00C20546" w:rsidP="00D83BCC">
            <w:pPr>
              <w:suppressAutoHyphens w:val="0"/>
              <w:spacing w:before="80" w:after="80" w:line="20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57B9A">
              <w:rPr>
                <w:b/>
                <w:sz w:val="18"/>
                <w:szCs w:val="18"/>
              </w:rPr>
              <w:t>B</w:t>
            </w:r>
          </w:p>
        </w:tc>
      </w:tr>
      <w:tr w:rsidR="00957B9A" w:rsidRPr="00957B9A" w:rsidTr="00C20546">
        <w:tc>
          <w:tcPr>
            <w:tcW w:w="4142" w:type="dxa"/>
            <w:shd w:val="clear" w:color="auto" w:fill="auto"/>
          </w:tcPr>
          <w:p w:rsidR="00C20546" w:rsidRPr="00957B9A" w:rsidRDefault="00C20546" w:rsidP="00D83BCC">
            <w:pPr>
              <w:suppressAutoHyphens w:val="0"/>
              <w:spacing w:before="40" w:after="40" w:line="220" w:lineRule="exact"/>
              <w:ind w:left="113" w:right="113"/>
              <w:rPr>
                <w:b/>
                <w:sz w:val="18"/>
              </w:rPr>
            </w:pPr>
            <w:r w:rsidRPr="00957B9A">
              <w:rPr>
                <w:b/>
                <w:sz w:val="18"/>
              </w:rPr>
              <w:t>radial metric tyres with nominal section width exceeding 305 mm and aspect ratio higher than 60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C20546" w:rsidRPr="00957B9A" w:rsidRDefault="00C20546" w:rsidP="00D83BCC">
            <w:pPr>
              <w:suppressAutoHyphens w:val="0"/>
              <w:spacing w:before="40" w:after="40" w:line="220" w:lineRule="exact"/>
              <w:ind w:right="-3"/>
              <w:jc w:val="center"/>
              <w:rPr>
                <w:b/>
                <w:sz w:val="18"/>
              </w:rPr>
            </w:pPr>
            <w:r w:rsidRPr="00957B9A">
              <w:rPr>
                <w:b/>
                <w:sz w:val="18"/>
              </w:rPr>
              <w:t>2%</w:t>
            </w:r>
          </w:p>
        </w:tc>
      </w:tr>
      <w:tr w:rsidR="00957B9A" w:rsidRPr="00957B9A" w:rsidTr="00C20546">
        <w:tc>
          <w:tcPr>
            <w:tcW w:w="4142" w:type="dxa"/>
            <w:shd w:val="clear" w:color="auto" w:fill="auto"/>
          </w:tcPr>
          <w:p w:rsidR="00C20546" w:rsidRPr="00957B9A" w:rsidRDefault="00C20546" w:rsidP="00D83BCC">
            <w:pPr>
              <w:suppressAutoHyphens w:val="0"/>
              <w:spacing w:before="40" w:after="40" w:line="220" w:lineRule="exact"/>
              <w:ind w:left="113" w:right="113"/>
              <w:rPr>
                <w:b/>
                <w:sz w:val="18"/>
              </w:rPr>
            </w:pPr>
            <w:r w:rsidRPr="00957B9A">
              <w:rPr>
                <w:b/>
                <w:sz w:val="18"/>
              </w:rPr>
              <w:t xml:space="preserve">radial tyres listed in Annex 5 </w:t>
            </w:r>
            <w:r w:rsidR="009B141E" w:rsidRPr="00957B9A">
              <w:rPr>
                <w:b/>
                <w:sz w:val="18"/>
              </w:rPr>
              <w:t xml:space="preserve">Part 1 </w:t>
            </w:r>
            <w:r w:rsidRPr="00957B9A">
              <w:rPr>
                <w:b/>
                <w:sz w:val="18"/>
              </w:rPr>
              <w:t>with section width exceeding 305 mm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C20546" w:rsidRPr="00957B9A" w:rsidRDefault="00C20546" w:rsidP="00D83BCC">
            <w:pPr>
              <w:suppressAutoHyphens w:val="0"/>
              <w:spacing w:before="40" w:after="40" w:line="220" w:lineRule="exact"/>
              <w:ind w:right="-3"/>
              <w:jc w:val="center"/>
              <w:rPr>
                <w:b/>
                <w:sz w:val="18"/>
              </w:rPr>
            </w:pPr>
            <w:r w:rsidRPr="00957B9A">
              <w:rPr>
                <w:b/>
                <w:sz w:val="18"/>
              </w:rPr>
              <w:t>2%</w:t>
            </w:r>
          </w:p>
        </w:tc>
      </w:tr>
      <w:tr w:rsidR="00957B9A" w:rsidRPr="00957B9A" w:rsidTr="00C20546">
        <w:tc>
          <w:tcPr>
            <w:tcW w:w="4142" w:type="dxa"/>
            <w:shd w:val="clear" w:color="auto" w:fill="auto"/>
          </w:tcPr>
          <w:p w:rsidR="00C20546" w:rsidRPr="00957B9A" w:rsidRDefault="00C20546" w:rsidP="00D83BCC">
            <w:pPr>
              <w:suppressAutoHyphens w:val="0"/>
              <w:spacing w:before="40" w:after="40" w:line="220" w:lineRule="exact"/>
              <w:ind w:left="113" w:right="113"/>
              <w:rPr>
                <w:b/>
                <w:sz w:val="18"/>
              </w:rPr>
            </w:pPr>
            <w:r w:rsidRPr="00957B9A">
              <w:rPr>
                <w:b/>
                <w:sz w:val="18"/>
              </w:rPr>
              <w:t xml:space="preserve">diagonal </w:t>
            </w:r>
            <w:r w:rsidR="006F6814" w:rsidRPr="00957B9A">
              <w:rPr>
                <w:b/>
                <w:sz w:val="18"/>
              </w:rPr>
              <w:t xml:space="preserve">(bias-ply) </w:t>
            </w:r>
            <w:r w:rsidRPr="00957B9A">
              <w:rPr>
                <w:b/>
                <w:sz w:val="18"/>
              </w:rPr>
              <w:t>metric tyres with nominal section width exceeding 305 mm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C20546" w:rsidRPr="00957B9A" w:rsidRDefault="00C20546" w:rsidP="00D83BCC">
            <w:pPr>
              <w:suppressAutoHyphens w:val="0"/>
              <w:spacing w:before="40" w:after="40" w:line="220" w:lineRule="exact"/>
              <w:ind w:right="-3"/>
              <w:jc w:val="center"/>
              <w:rPr>
                <w:b/>
                <w:sz w:val="18"/>
              </w:rPr>
            </w:pPr>
            <w:r w:rsidRPr="00957B9A">
              <w:rPr>
                <w:b/>
                <w:sz w:val="18"/>
              </w:rPr>
              <w:t>4%</w:t>
            </w:r>
          </w:p>
        </w:tc>
      </w:tr>
      <w:tr w:rsidR="00957B9A" w:rsidRPr="00957B9A" w:rsidTr="00C20546">
        <w:tc>
          <w:tcPr>
            <w:tcW w:w="4142" w:type="dxa"/>
            <w:shd w:val="clear" w:color="auto" w:fill="auto"/>
          </w:tcPr>
          <w:p w:rsidR="00C20546" w:rsidRPr="00957B9A" w:rsidRDefault="00C20546" w:rsidP="00D83BCC">
            <w:pPr>
              <w:suppressAutoHyphens w:val="0"/>
              <w:spacing w:before="40" w:after="40" w:line="220" w:lineRule="exact"/>
              <w:ind w:left="113" w:right="113"/>
              <w:rPr>
                <w:b/>
                <w:sz w:val="18"/>
              </w:rPr>
            </w:pPr>
            <w:r w:rsidRPr="00957B9A">
              <w:rPr>
                <w:b/>
                <w:sz w:val="18"/>
              </w:rPr>
              <w:t xml:space="preserve">diagonal </w:t>
            </w:r>
            <w:r w:rsidR="006F6814" w:rsidRPr="00957B9A">
              <w:rPr>
                <w:b/>
                <w:sz w:val="18"/>
              </w:rPr>
              <w:t xml:space="preserve">(bias-ply) </w:t>
            </w:r>
            <w:r w:rsidRPr="00957B9A">
              <w:rPr>
                <w:b/>
                <w:sz w:val="18"/>
              </w:rPr>
              <w:t xml:space="preserve">tyres listed in Annex 5 </w:t>
            </w:r>
            <w:r w:rsidR="009B141E" w:rsidRPr="00957B9A">
              <w:rPr>
                <w:b/>
                <w:sz w:val="18"/>
              </w:rPr>
              <w:t xml:space="preserve">Part 1 </w:t>
            </w:r>
            <w:r w:rsidRPr="00957B9A">
              <w:rPr>
                <w:b/>
                <w:sz w:val="18"/>
              </w:rPr>
              <w:t>with section width exceeding 305 mm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C20546" w:rsidRPr="00957B9A" w:rsidRDefault="00C20546" w:rsidP="00D83BCC">
            <w:pPr>
              <w:suppressAutoHyphens w:val="0"/>
              <w:spacing w:before="40" w:after="40" w:line="220" w:lineRule="exact"/>
              <w:ind w:right="-3"/>
              <w:jc w:val="center"/>
              <w:rPr>
                <w:b/>
                <w:sz w:val="18"/>
              </w:rPr>
            </w:pPr>
            <w:r w:rsidRPr="00957B9A">
              <w:rPr>
                <w:b/>
                <w:sz w:val="18"/>
              </w:rPr>
              <w:t>4%</w:t>
            </w:r>
          </w:p>
        </w:tc>
      </w:tr>
    </w:tbl>
    <w:p w:rsidR="0026773C" w:rsidRPr="00957B9A" w:rsidRDefault="00D9343A" w:rsidP="00D9343A">
      <w:pPr>
        <w:pStyle w:val="para"/>
        <w:jc w:val="right"/>
      </w:pPr>
      <w:r>
        <w:t>"</w:t>
      </w:r>
    </w:p>
    <w:p w:rsidR="00C20546" w:rsidRPr="00957B9A" w:rsidRDefault="0026773C" w:rsidP="00957B9A">
      <w:pPr>
        <w:pStyle w:val="para"/>
      </w:pPr>
      <w:r w:rsidRPr="00957B9A">
        <w:rPr>
          <w:i/>
        </w:rPr>
        <w:lastRenderedPageBreak/>
        <w:t xml:space="preserve">Annex 5, Part II, Table B, </w:t>
      </w:r>
      <w:r w:rsidRPr="00957B9A">
        <w:t>amend to read:</w:t>
      </w:r>
    </w:p>
    <w:tbl>
      <w:tblPr>
        <w:tblW w:w="7370" w:type="dxa"/>
        <w:tblInd w:w="11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0"/>
        <w:gridCol w:w="1149"/>
        <w:gridCol w:w="1119"/>
        <w:gridCol w:w="890"/>
        <w:gridCol w:w="1026"/>
        <w:gridCol w:w="1096"/>
      </w:tblGrid>
      <w:tr w:rsidR="00957B9A" w:rsidRPr="00957B9A" w:rsidTr="0026773C">
        <w:trPr>
          <w:trHeight w:val="665"/>
          <w:tblHeader/>
        </w:trPr>
        <w:tc>
          <w:tcPr>
            <w:tcW w:w="2090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D83BCC" w:rsidRPr="00957B9A" w:rsidRDefault="00D83BCC" w:rsidP="00D83BCC">
            <w:pPr>
              <w:suppressAutoHyphens w:val="0"/>
              <w:spacing w:before="80" w:after="80" w:line="200" w:lineRule="exact"/>
              <w:ind w:left="113" w:right="113"/>
              <w:rPr>
                <w:i/>
                <w:sz w:val="16"/>
                <w:szCs w:val="16"/>
              </w:rPr>
            </w:pPr>
            <w:r w:rsidRPr="00957B9A">
              <w:rPr>
                <w:i/>
                <w:sz w:val="16"/>
              </w:rPr>
              <w:t xml:space="preserve">Tyre-size </w:t>
            </w:r>
            <w:r w:rsidRPr="00957B9A">
              <w:rPr>
                <w:i/>
                <w:sz w:val="16"/>
                <w:szCs w:val="16"/>
              </w:rPr>
              <w:t>designation</w:t>
            </w:r>
            <w:r w:rsidRPr="00957B9A">
              <w:rPr>
                <w:i/>
                <w:sz w:val="16"/>
                <w:szCs w:val="16"/>
                <w:vertAlign w:val="superscript"/>
              </w:rPr>
              <w:t>1</w:t>
            </w:r>
            <w:r w:rsidRPr="00957B9A">
              <w:rPr>
                <w:b/>
                <w:i/>
                <w:sz w:val="16"/>
                <w:szCs w:val="16"/>
                <w:vertAlign w:val="superscript"/>
              </w:rPr>
              <w:t>,4</w:t>
            </w:r>
          </w:p>
          <w:p w:rsidR="00D83BCC" w:rsidRPr="00957B9A" w:rsidRDefault="00D83BCC" w:rsidP="00D83BCC">
            <w:pPr>
              <w:spacing w:before="40" w:after="40" w:line="220" w:lineRule="exact"/>
              <w:ind w:left="113" w:right="113"/>
              <w:rPr>
                <w:i/>
                <w:sz w:val="16"/>
              </w:rPr>
            </w:pPr>
          </w:p>
        </w:tc>
        <w:tc>
          <w:tcPr>
            <w:tcW w:w="1149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:rsidR="00D83BCC" w:rsidRPr="00957B9A" w:rsidRDefault="00D83BCC" w:rsidP="00D83BCC">
            <w:pPr>
              <w:suppressAutoHyphens w:val="0"/>
              <w:spacing w:before="80" w:after="80" w:line="200" w:lineRule="exact"/>
              <w:ind w:left="113" w:right="113"/>
              <w:rPr>
                <w:i/>
                <w:sz w:val="16"/>
              </w:rPr>
            </w:pPr>
            <w:r w:rsidRPr="00957B9A">
              <w:rPr>
                <w:i/>
                <w:sz w:val="16"/>
              </w:rPr>
              <w:t xml:space="preserve">Measuring </w:t>
            </w:r>
            <w:r w:rsidRPr="00957B9A">
              <w:rPr>
                <w:i/>
                <w:sz w:val="16"/>
                <w:szCs w:val="16"/>
              </w:rPr>
              <w:t xml:space="preserve">rim width </w:t>
            </w:r>
            <w:r w:rsidRPr="00957B9A">
              <w:rPr>
                <w:i/>
                <w:sz w:val="16"/>
                <w:szCs w:val="16"/>
                <w:lang w:val="fr-FR"/>
              </w:rPr>
              <w:t>code</w:t>
            </w:r>
          </w:p>
        </w:tc>
        <w:tc>
          <w:tcPr>
            <w:tcW w:w="1119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:rsidR="00D83BCC" w:rsidRPr="00957B9A" w:rsidRDefault="00D83BCC" w:rsidP="00D83BCC">
            <w:pPr>
              <w:suppressAutoHyphens w:val="0"/>
              <w:spacing w:before="80" w:after="80" w:line="200" w:lineRule="exact"/>
              <w:ind w:left="113" w:right="113"/>
              <w:rPr>
                <w:i/>
                <w:sz w:val="16"/>
                <w:szCs w:val="16"/>
                <w:lang w:val="it-IT"/>
              </w:rPr>
            </w:pPr>
            <w:r w:rsidRPr="00957B9A">
              <w:rPr>
                <w:i/>
                <w:sz w:val="16"/>
                <w:lang w:val="it-IT"/>
              </w:rPr>
              <w:t xml:space="preserve">Nominal </w:t>
            </w:r>
            <w:r w:rsidRPr="00957B9A">
              <w:rPr>
                <w:i/>
                <w:sz w:val="16"/>
                <w:szCs w:val="16"/>
                <w:lang w:val="it-IT"/>
              </w:rPr>
              <w:t>rim diameter</w:t>
            </w:r>
          </w:p>
          <w:p w:rsidR="00D83BCC" w:rsidRPr="00957B9A" w:rsidRDefault="00D83BCC" w:rsidP="00D83BCC">
            <w:pPr>
              <w:spacing w:before="40" w:after="40" w:line="220" w:lineRule="exact"/>
              <w:ind w:left="113" w:right="113"/>
              <w:rPr>
                <w:i/>
                <w:sz w:val="16"/>
                <w:lang w:val="it-IT"/>
              </w:rPr>
            </w:pPr>
            <w:r w:rsidRPr="00957B9A">
              <w:rPr>
                <w:i/>
                <w:sz w:val="16"/>
                <w:szCs w:val="16"/>
                <w:lang w:val="it-IT"/>
              </w:rPr>
              <w:t>d (mm)</w:t>
            </w:r>
          </w:p>
        </w:tc>
        <w:tc>
          <w:tcPr>
            <w:tcW w:w="19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83BCC" w:rsidRPr="00957B9A" w:rsidRDefault="00D83BCC" w:rsidP="00D83BCC">
            <w:pPr>
              <w:suppressAutoHyphens w:val="0"/>
              <w:spacing w:before="80" w:after="80" w:line="200" w:lineRule="exact"/>
              <w:ind w:left="113" w:right="113"/>
              <w:rPr>
                <w:i/>
                <w:sz w:val="16"/>
              </w:rPr>
            </w:pPr>
            <w:r w:rsidRPr="00957B9A">
              <w:rPr>
                <w:i/>
                <w:sz w:val="16"/>
              </w:rPr>
              <w:t>Outer diameter</w:t>
            </w:r>
            <w:r w:rsidRPr="00957B9A">
              <w:rPr>
                <w:i/>
                <w:sz w:val="16"/>
              </w:rPr>
              <w:br/>
            </w:r>
            <w:r w:rsidRPr="00957B9A">
              <w:rPr>
                <w:i/>
                <w:sz w:val="16"/>
                <w:szCs w:val="16"/>
                <w:lang w:val="fr-FR"/>
              </w:rPr>
              <w:t>D (mm)</w:t>
            </w:r>
            <w:r w:rsidRPr="00957B9A">
              <w:rPr>
                <w:i/>
                <w:sz w:val="16"/>
                <w:szCs w:val="16"/>
                <w:vertAlign w:val="superscript"/>
                <w:lang w:val="fr-FR"/>
              </w:rPr>
              <w:t>2</w:t>
            </w:r>
          </w:p>
        </w:tc>
        <w:tc>
          <w:tcPr>
            <w:tcW w:w="1096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D83BCC" w:rsidRPr="00957B9A" w:rsidRDefault="00D83BCC" w:rsidP="00D83BCC">
            <w:pPr>
              <w:suppressAutoHyphens w:val="0"/>
              <w:spacing w:before="80" w:after="80" w:line="200" w:lineRule="exact"/>
              <w:ind w:left="88" w:right="113"/>
              <w:rPr>
                <w:i/>
                <w:sz w:val="16"/>
                <w:szCs w:val="16"/>
                <w:lang w:val="en-US"/>
              </w:rPr>
            </w:pPr>
            <w:r w:rsidRPr="00957B9A">
              <w:rPr>
                <w:i/>
                <w:sz w:val="16"/>
              </w:rPr>
              <w:t>Section width</w:t>
            </w:r>
            <w:r w:rsidRPr="00957B9A">
              <w:rPr>
                <w:i/>
                <w:sz w:val="16"/>
              </w:rPr>
              <w:br/>
            </w:r>
            <w:r w:rsidRPr="00957B9A">
              <w:rPr>
                <w:i/>
                <w:sz w:val="16"/>
                <w:szCs w:val="16"/>
              </w:rPr>
              <w:t>S (mm)</w:t>
            </w:r>
            <w:r w:rsidRPr="00957B9A">
              <w:rPr>
                <w:i/>
                <w:sz w:val="16"/>
                <w:szCs w:val="16"/>
                <w:vertAlign w:val="superscript"/>
              </w:rPr>
              <w:t>3</w:t>
            </w:r>
          </w:p>
          <w:p w:rsidR="00D83BCC" w:rsidRPr="00957B9A" w:rsidRDefault="00D83BCC" w:rsidP="00D83BCC">
            <w:pPr>
              <w:spacing w:before="40" w:after="40" w:line="220" w:lineRule="exact"/>
              <w:ind w:left="113" w:right="113"/>
              <w:rPr>
                <w:i/>
                <w:sz w:val="16"/>
              </w:rPr>
            </w:pPr>
          </w:p>
        </w:tc>
      </w:tr>
      <w:tr w:rsidR="00957B9A" w:rsidRPr="00957B9A" w:rsidTr="0026773C">
        <w:trPr>
          <w:trHeight w:val="305"/>
          <w:tblHeader/>
        </w:trPr>
        <w:tc>
          <w:tcPr>
            <w:tcW w:w="2090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D83BCC" w:rsidRPr="00957B9A" w:rsidRDefault="00D83BCC" w:rsidP="00D83BCC">
            <w:pPr>
              <w:suppressAutoHyphens w:val="0"/>
              <w:spacing w:line="240" w:lineRule="auto"/>
              <w:rPr>
                <w:i/>
                <w:sz w:val="16"/>
              </w:rPr>
            </w:pPr>
          </w:p>
        </w:tc>
        <w:tc>
          <w:tcPr>
            <w:tcW w:w="1149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D83BCC" w:rsidRPr="00957B9A" w:rsidRDefault="00D83BCC" w:rsidP="00D83BCC">
            <w:pPr>
              <w:suppressAutoHyphens w:val="0"/>
              <w:spacing w:line="240" w:lineRule="auto"/>
              <w:rPr>
                <w:i/>
                <w:sz w:val="16"/>
              </w:rPr>
            </w:pPr>
          </w:p>
        </w:tc>
        <w:tc>
          <w:tcPr>
            <w:tcW w:w="1119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D83BCC" w:rsidRPr="00957B9A" w:rsidRDefault="00D83BCC" w:rsidP="00D83BCC">
            <w:pPr>
              <w:suppressAutoHyphens w:val="0"/>
              <w:spacing w:line="240" w:lineRule="auto"/>
              <w:rPr>
                <w:i/>
                <w:sz w:val="16"/>
              </w:rPr>
            </w:pP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:rsidR="00D83BCC" w:rsidRPr="00957B9A" w:rsidRDefault="00D83BCC" w:rsidP="00D83BCC">
            <w:pPr>
              <w:spacing w:before="40" w:after="40" w:line="220" w:lineRule="exact"/>
              <w:ind w:left="113" w:right="113"/>
              <w:rPr>
                <w:i/>
                <w:sz w:val="16"/>
                <w:szCs w:val="16"/>
              </w:rPr>
            </w:pPr>
            <w:r w:rsidRPr="00957B9A">
              <w:rPr>
                <w:i/>
                <w:sz w:val="16"/>
                <w:szCs w:val="16"/>
                <w:lang w:val="fr-FR"/>
              </w:rPr>
              <w:t>Normal</w:t>
            </w:r>
          </w:p>
        </w:tc>
        <w:tc>
          <w:tcPr>
            <w:tcW w:w="102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:rsidR="00D83BCC" w:rsidRPr="00957B9A" w:rsidRDefault="00D83BCC" w:rsidP="00D83BCC">
            <w:pPr>
              <w:spacing w:before="40" w:after="40" w:line="220" w:lineRule="exact"/>
              <w:ind w:left="113" w:right="113"/>
              <w:rPr>
                <w:i/>
                <w:sz w:val="16"/>
                <w:szCs w:val="16"/>
              </w:rPr>
            </w:pPr>
            <w:r w:rsidRPr="00957B9A">
              <w:rPr>
                <w:i/>
                <w:sz w:val="16"/>
                <w:szCs w:val="16"/>
              </w:rPr>
              <w:t>Snow</w:t>
            </w:r>
          </w:p>
        </w:tc>
        <w:tc>
          <w:tcPr>
            <w:tcW w:w="1096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D83BCC" w:rsidRPr="00957B9A" w:rsidRDefault="00D83BCC" w:rsidP="00D83BCC">
            <w:pPr>
              <w:suppressAutoHyphens w:val="0"/>
              <w:spacing w:line="240" w:lineRule="auto"/>
              <w:rPr>
                <w:i/>
                <w:sz w:val="16"/>
              </w:rPr>
            </w:pPr>
          </w:p>
        </w:tc>
      </w:tr>
      <w:tr w:rsidR="00957B9A" w:rsidRPr="00957B9A" w:rsidTr="0026773C">
        <w:trPr>
          <w:trHeight w:hRule="exact" w:val="284"/>
        </w:trPr>
        <w:tc>
          <w:tcPr>
            <w:tcW w:w="209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83BCC" w:rsidRPr="00957B9A" w:rsidRDefault="00D9343A" w:rsidP="00D83BCC">
            <w:pPr>
              <w:suppressAutoHyphens w:val="0"/>
              <w:spacing w:before="40" w:after="40" w:line="220" w:lineRule="exact"/>
              <w:ind w:left="113" w:right="113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83BCC" w:rsidRPr="00957B9A" w:rsidRDefault="00D9343A" w:rsidP="00D83BCC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83BCC" w:rsidRPr="00957B9A" w:rsidRDefault="00D9343A" w:rsidP="00D83BCC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83BCC" w:rsidRPr="00957B9A" w:rsidRDefault="00D9343A" w:rsidP="00D83BCC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83BCC" w:rsidRPr="00957B9A" w:rsidRDefault="00D9343A" w:rsidP="00D83BCC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83BCC" w:rsidRPr="00957B9A" w:rsidRDefault="00D9343A" w:rsidP="00D83BCC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</w:tr>
    </w:tbl>
    <w:p w:rsidR="0026773C" w:rsidRPr="00957B9A" w:rsidRDefault="0026773C" w:rsidP="0026773C">
      <w:pPr>
        <w:pStyle w:val="EndnoteText"/>
        <w:tabs>
          <w:tab w:val="left" w:pos="1418"/>
        </w:tabs>
        <w:ind w:right="708" w:firstLine="0"/>
        <w:rPr>
          <w:szCs w:val="18"/>
        </w:rPr>
      </w:pPr>
      <w:r w:rsidRPr="00957B9A">
        <w:rPr>
          <w:vertAlign w:val="superscript"/>
        </w:rPr>
        <w:t>1</w:t>
      </w:r>
      <w:r w:rsidRPr="00957B9A">
        <w:tab/>
      </w:r>
      <w:r w:rsidRPr="00957B9A">
        <w:rPr>
          <w:spacing w:val="2"/>
          <w:szCs w:val="18"/>
        </w:rPr>
        <w:t>Tyres in Radial construction are identified by the letter "R" in place of "-" (e.g. 24x7.50 R 13LT).</w:t>
      </w:r>
    </w:p>
    <w:p w:rsidR="0026773C" w:rsidRPr="00957B9A" w:rsidRDefault="0026773C" w:rsidP="0026773C">
      <w:pPr>
        <w:pStyle w:val="EndnoteText"/>
        <w:tabs>
          <w:tab w:val="left" w:pos="1418"/>
        </w:tabs>
        <w:ind w:firstLine="0"/>
        <w:rPr>
          <w:szCs w:val="18"/>
        </w:rPr>
      </w:pPr>
      <w:r w:rsidRPr="00957B9A">
        <w:rPr>
          <w:szCs w:val="18"/>
          <w:vertAlign w:val="superscript"/>
        </w:rPr>
        <w:t>2</w:t>
      </w:r>
      <w:r w:rsidRPr="00957B9A">
        <w:rPr>
          <w:szCs w:val="18"/>
        </w:rPr>
        <w:tab/>
        <w:t xml:space="preserve">Coefficient 'b' for the calculation of </w:t>
      </w:r>
      <w:proofErr w:type="spellStart"/>
      <w:r w:rsidRPr="00957B9A">
        <w:rPr>
          <w:szCs w:val="18"/>
        </w:rPr>
        <w:t>Dmax</w:t>
      </w:r>
      <w:proofErr w:type="spellEnd"/>
      <w:r w:rsidRPr="00957B9A">
        <w:rPr>
          <w:szCs w:val="18"/>
        </w:rPr>
        <w:t xml:space="preserve">: 1.07. </w:t>
      </w:r>
    </w:p>
    <w:p w:rsidR="0026773C" w:rsidRPr="00957B9A" w:rsidRDefault="0026773C" w:rsidP="0026773C">
      <w:pPr>
        <w:pStyle w:val="EndnoteText"/>
        <w:tabs>
          <w:tab w:val="left" w:pos="1418"/>
        </w:tabs>
        <w:ind w:firstLine="0"/>
        <w:rPr>
          <w:szCs w:val="18"/>
        </w:rPr>
      </w:pPr>
      <w:r w:rsidRPr="00957B9A">
        <w:rPr>
          <w:szCs w:val="18"/>
          <w:vertAlign w:val="superscript"/>
        </w:rPr>
        <w:t>3</w:t>
      </w:r>
      <w:r w:rsidRPr="00957B9A">
        <w:rPr>
          <w:szCs w:val="18"/>
        </w:rPr>
        <w:tab/>
        <w:t>Overall width may exceed this value up to +7 per cent.</w:t>
      </w:r>
    </w:p>
    <w:p w:rsidR="0026773C" w:rsidRPr="00957B9A" w:rsidRDefault="0026773C" w:rsidP="00957B9A">
      <w:pPr>
        <w:pStyle w:val="notessoustab"/>
        <w:tabs>
          <w:tab w:val="clear" w:pos="851"/>
        </w:tabs>
        <w:ind w:left="1418" w:right="1134" w:hanging="284"/>
        <w:rPr>
          <w:b/>
          <w:bCs/>
          <w:sz w:val="18"/>
          <w:szCs w:val="18"/>
          <w:lang w:val="en-GB"/>
        </w:rPr>
      </w:pPr>
      <w:r w:rsidRPr="00957B9A">
        <w:rPr>
          <w:b/>
          <w:sz w:val="18"/>
          <w:szCs w:val="18"/>
          <w:vertAlign w:val="superscript"/>
          <w:lang w:val="en-US"/>
        </w:rPr>
        <w:t>4</w:t>
      </w:r>
      <w:r w:rsidRPr="00957B9A">
        <w:rPr>
          <w:b/>
          <w:sz w:val="18"/>
          <w:szCs w:val="18"/>
          <w:vertAlign w:val="superscript"/>
          <w:lang w:val="en-US"/>
        </w:rPr>
        <w:tab/>
      </w:r>
      <w:r w:rsidR="006F6814" w:rsidRPr="00957B9A">
        <w:rPr>
          <w:b/>
          <w:bCs/>
          <w:sz w:val="18"/>
          <w:szCs w:val="18"/>
          <w:lang w:val="en-GB"/>
        </w:rPr>
        <w:t>In case of Tyre s</w:t>
      </w:r>
      <w:r w:rsidRPr="00957B9A">
        <w:rPr>
          <w:b/>
          <w:bCs/>
          <w:sz w:val="18"/>
          <w:szCs w:val="18"/>
          <w:lang w:val="en-GB"/>
        </w:rPr>
        <w:t xml:space="preserve">ize designations not included in this table (e.g. </w:t>
      </w:r>
      <w:r w:rsidRPr="00957B9A">
        <w:rPr>
          <w:b/>
          <w:sz w:val="18"/>
          <w:szCs w:val="18"/>
          <w:lang w:val="en-US"/>
        </w:rPr>
        <w:t>37x14.50R17LT</w:t>
      </w:r>
      <w:r w:rsidRPr="00957B9A">
        <w:rPr>
          <w:b/>
          <w:bCs/>
          <w:sz w:val="18"/>
          <w:szCs w:val="18"/>
          <w:lang w:val="en-GB"/>
        </w:rPr>
        <w:t>):</w:t>
      </w:r>
    </w:p>
    <w:p w:rsidR="00330D90" w:rsidRPr="00957B9A" w:rsidRDefault="00957B9A" w:rsidP="00957B9A">
      <w:pPr>
        <w:pStyle w:val="notessoustab"/>
        <w:tabs>
          <w:tab w:val="left" w:pos="297"/>
          <w:tab w:val="left" w:pos="709"/>
          <w:tab w:val="left" w:pos="1985"/>
        </w:tabs>
        <w:ind w:left="1418" w:right="1134" w:firstLine="0"/>
        <w:rPr>
          <w:b/>
          <w:bCs/>
          <w:sz w:val="18"/>
          <w:szCs w:val="18"/>
          <w:lang w:val="en-GB"/>
        </w:rPr>
      </w:pPr>
      <w:r w:rsidRPr="00957B9A">
        <w:rPr>
          <w:b/>
          <w:bCs/>
          <w:sz w:val="18"/>
          <w:szCs w:val="18"/>
          <w:lang w:val="en-GB"/>
        </w:rPr>
        <w:t>(a)</w:t>
      </w:r>
      <w:r w:rsidRPr="00957B9A">
        <w:rPr>
          <w:b/>
          <w:bCs/>
          <w:sz w:val="18"/>
          <w:szCs w:val="18"/>
          <w:lang w:val="en-GB"/>
        </w:rPr>
        <w:tab/>
      </w:r>
      <w:proofErr w:type="gramStart"/>
      <w:r w:rsidR="0026773C" w:rsidRPr="00957B9A">
        <w:rPr>
          <w:b/>
          <w:bCs/>
          <w:sz w:val="18"/>
          <w:szCs w:val="18"/>
          <w:lang w:val="en-GB"/>
        </w:rPr>
        <w:t>the</w:t>
      </w:r>
      <w:proofErr w:type="gramEnd"/>
      <w:r w:rsidR="0026773C" w:rsidRPr="00957B9A">
        <w:rPr>
          <w:b/>
          <w:bCs/>
          <w:sz w:val="18"/>
          <w:szCs w:val="18"/>
          <w:lang w:val="en-GB"/>
        </w:rPr>
        <w:t xml:space="preserve"> first number (e.g. 37) represents the </w:t>
      </w:r>
      <w:r w:rsidR="006F6814" w:rsidRPr="00957B9A">
        <w:rPr>
          <w:b/>
          <w:bCs/>
          <w:sz w:val="18"/>
          <w:szCs w:val="18"/>
          <w:lang w:val="en-GB"/>
        </w:rPr>
        <w:t xml:space="preserve">nominal </w:t>
      </w:r>
      <w:r w:rsidR="0026773C" w:rsidRPr="00957B9A">
        <w:rPr>
          <w:b/>
          <w:bCs/>
          <w:sz w:val="18"/>
          <w:szCs w:val="18"/>
          <w:lang w:val="en-GB"/>
        </w:rPr>
        <w:t>overall diameter expressed by code</w:t>
      </w:r>
    </w:p>
    <w:p w:rsidR="00957B9A" w:rsidRPr="00957B9A" w:rsidRDefault="00957B9A" w:rsidP="00957B9A">
      <w:pPr>
        <w:pStyle w:val="notessoustab"/>
        <w:tabs>
          <w:tab w:val="left" w:pos="297"/>
          <w:tab w:val="left" w:pos="709"/>
          <w:tab w:val="left" w:pos="1985"/>
        </w:tabs>
        <w:ind w:left="1418" w:right="1134" w:firstLine="0"/>
        <w:rPr>
          <w:b/>
          <w:bCs/>
          <w:sz w:val="18"/>
          <w:szCs w:val="18"/>
          <w:lang w:val="en-GB"/>
        </w:rPr>
      </w:pPr>
      <w:r w:rsidRPr="00957B9A">
        <w:rPr>
          <w:b/>
          <w:bCs/>
          <w:sz w:val="18"/>
          <w:szCs w:val="18"/>
          <w:lang w:val="en-GB"/>
        </w:rPr>
        <w:t>(b)</w:t>
      </w:r>
      <w:r w:rsidRPr="00957B9A">
        <w:rPr>
          <w:b/>
          <w:bCs/>
          <w:sz w:val="18"/>
          <w:szCs w:val="18"/>
          <w:lang w:val="en-GB"/>
        </w:rPr>
        <w:tab/>
      </w:r>
      <w:proofErr w:type="gramStart"/>
      <w:r w:rsidR="0026773C" w:rsidRPr="00957B9A">
        <w:rPr>
          <w:b/>
          <w:bCs/>
          <w:sz w:val="18"/>
          <w:szCs w:val="18"/>
          <w:lang w:val="en-GB"/>
        </w:rPr>
        <w:t>the</w:t>
      </w:r>
      <w:proofErr w:type="gramEnd"/>
      <w:r w:rsidR="0026773C" w:rsidRPr="00957B9A">
        <w:rPr>
          <w:b/>
          <w:bCs/>
          <w:sz w:val="18"/>
          <w:szCs w:val="18"/>
          <w:lang w:val="en-GB"/>
        </w:rPr>
        <w:t xml:space="preserve"> second number (e.g.</w:t>
      </w:r>
      <w:r w:rsidR="00D9343A">
        <w:rPr>
          <w:b/>
          <w:bCs/>
          <w:sz w:val="18"/>
          <w:szCs w:val="18"/>
          <w:lang w:val="en-GB"/>
        </w:rPr>
        <w:t xml:space="preserve"> </w:t>
      </w:r>
      <w:r w:rsidR="0026773C" w:rsidRPr="00957B9A">
        <w:rPr>
          <w:b/>
          <w:bCs/>
          <w:sz w:val="18"/>
          <w:szCs w:val="18"/>
          <w:lang w:val="en-GB"/>
        </w:rPr>
        <w:t>14.50) represents the nominal section width (S1) expressed by code (must end in .50),</w:t>
      </w:r>
    </w:p>
    <w:p w:rsidR="0026773C" w:rsidRPr="00957B9A" w:rsidRDefault="00957B9A" w:rsidP="00957B9A">
      <w:pPr>
        <w:pStyle w:val="notessoustab"/>
        <w:tabs>
          <w:tab w:val="left" w:pos="297"/>
          <w:tab w:val="left" w:pos="709"/>
          <w:tab w:val="left" w:pos="1985"/>
        </w:tabs>
        <w:ind w:left="1418" w:right="1134" w:firstLine="0"/>
        <w:rPr>
          <w:b/>
          <w:bCs/>
          <w:sz w:val="18"/>
          <w:szCs w:val="18"/>
          <w:lang w:val="en-GB"/>
        </w:rPr>
      </w:pPr>
      <w:r w:rsidRPr="00957B9A">
        <w:rPr>
          <w:b/>
          <w:bCs/>
          <w:sz w:val="18"/>
          <w:szCs w:val="18"/>
          <w:lang w:val="en-GB"/>
        </w:rPr>
        <w:t>(c)</w:t>
      </w:r>
      <w:r w:rsidRPr="00957B9A">
        <w:rPr>
          <w:b/>
          <w:bCs/>
          <w:sz w:val="18"/>
          <w:szCs w:val="18"/>
          <w:lang w:val="en-GB"/>
        </w:rPr>
        <w:tab/>
      </w:r>
      <w:proofErr w:type="gramStart"/>
      <w:r w:rsidR="0026773C" w:rsidRPr="00957B9A">
        <w:rPr>
          <w:b/>
          <w:bCs/>
          <w:sz w:val="18"/>
          <w:szCs w:val="18"/>
          <w:lang w:val="en-GB"/>
        </w:rPr>
        <w:t>the</w:t>
      </w:r>
      <w:proofErr w:type="gramEnd"/>
      <w:r w:rsidR="0026773C" w:rsidRPr="00957B9A">
        <w:rPr>
          <w:b/>
          <w:bCs/>
          <w:sz w:val="18"/>
          <w:szCs w:val="18"/>
          <w:lang w:val="en-GB"/>
        </w:rPr>
        <w:t xml:space="preserve"> third number (e.g. 17) represents the nominal rim</w:t>
      </w:r>
      <w:r w:rsidR="00330D90" w:rsidRPr="00957B9A">
        <w:rPr>
          <w:b/>
          <w:bCs/>
          <w:sz w:val="18"/>
          <w:szCs w:val="18"/>
          <w:lang w:val="en-GB"/>
        </w:rPr>
        <w:t xml:space="preserve"> diameter (d) expressed by code.</w:t>
      </w:r>
    </w:p>
    <w:p w:rsidR="0026773C" w:rsidRPr="00957B9A" w:rsidRDefault="0026773C" w:rsidP="00957B9A">
      <w:pPr>
        <w:pStyle w:val="notessoustab"/>
        <w:tabs>
          <w:tab w:val="clear" w:pos="851"/>
        </w:tabs>
        <w:ind w:left="1418" w:right="1134" w:firstLine="0"/>
        <w:rPr>
          <w:b/>
          <w:bCs/>
          <w:sz w:val="18"/>
          <w:szCs w:val="18"/>
          <w:lang w:val="en-GB"/>
        </w:rPr>
      </w:pPr>
      <w:r w:rsidRPr="00957B9A">
        <w:rPr>
          <w:b/>
          <w:bCs/>
          <w:sz w:val="18"/>
          <w:szCs w:val="18"/>
          <w:lang w:val="en-GB"/>
        </w:rPr>
        <w:t>To convert dimensions expressed in code to mm multiply by 25</w:t>
      </w:r>
      <w:r w:rsidR="00957B9A">
        <w:rPr>
          <w:b/>
          <w:bCs/>
          <w:sz w:val="18"/>
          <w:szCs w:val="18"/>
          <w:lang w:val="en-GB"/>
        </w:rPr>
        <w:t>.4 and round to the nearest mm.</w:t>
      </w:r>
    </w:p>
    <w:p w:rsidR="0026773C" w:rsidRPr="00957B9A" w:rsidRDefault="0026773C" w:rsidP="00957B9A">
      <w:pPr>
        <w:pStyle w:val="notessoustab"/>
        <w:tabs>
          <w:tab w:val="clear" w:pos="851"/>
        </w:tabs>
        <w:ind w:left="1418" w:right="1134" w:firstLine="0"/>
        <w:rPr>
          <w:b/>
          <w:bCs/>
          <w:sz w:val="18"/>
          <w:szCs w:val="18"/>
          <w:lang w:val="en-GB"/>
        </w:rPr>
      </w:pPr>
      <w:r w:rsidRPr="00957B9A">
        <w:rPr>
          <w:b/>
          <w:bCs/>
          <w:sz w:val="18"/>
          <w:szCs w:val="18"/>
          <w:lang w:val="en-GB"/>
        </w:rPr>
        <w:t>The theoretical rim width code (A</w:t>
      </w:r>
      <w:r w:rsidRPr="00957B9A">
        <w:rPr>
          <w:b/>
          <w:bCs/>
          <w:sz w:val="18"/>
          <w:szCs w:val="18"/>
          <w:vertAlign w:val="subscript"/>
          <w:lang w:val="en-GB"/>
        </w:rPr>
        <w:t>1</w:t>
      </w:r>
      <w:r w:rsidRPr="00957B9A">
        <w:rPr>
          <w:b/>
          <w:bCs/>
          <w:sz w:val="18"/>
          <w:szCs w:val="18"/>
          <w:lang w:val="en-GB"/>
        </w:rPr>
        <w:t>) is taken to equal to the nominal section width (S</w:t>
      </w:r>
      <w:r w:rsidRPr="00957B9A">
        <w:rPr>
          <w:b/>
          <w:bCs/>
          <w:sz w:val="18"/>
          <w:szCs w:val="18"/>
          <w:vertAlign w:val="subscript"/>
          <w:lang w:val="en-GB"/>
        </w:rPr>
        <w:t>1</w:t>
      </w:r>
      <w:r w:rsidRPr="00957B9A">
        <w:rPr>
          <w:b/>
          <w:bCs/>
          <w:sz w:val="18"/>
          <w:szCs w:val="18"/>
          <w:lang w:val="en-GB"/>
        </w:rPr>
        <w:t>) expressed by code multiplied by the factor 0.8 rounded to the nearest 0.5 step.</w:t>
      </w:r>
    </w:p>
    <w:p w:rsidR="0026773C" w:rsidRPr="00957B9A" w:rsidRDefault="0026773C" w:rsidP="00957B9A">
      <w:pPr>
        <w:pStyle w:val="notessoustab"/>
        <w:tabs>
          <w:tab w:val="clear" w:pos="851"/>
        </w:tabs>
        <w:ind w:left="1418" w:right="1134" w:firstLine="0"/>
        <w:rPr>
          <w:b/>
          <w:bCs/>
          <w:sz w:val="18"/>
          <w:szCs w:val="18"/>
          <w:lang w:val="en-GB"/>
        </w:rPr>
      </w:pPr>
      <w:r w:rsidRPr="00957B9A">
        <w:rPr>
          <w:b/>
          <w:bCs/>
          <w:sz w:val="18"/>
          <w:szCs w:val="18"/>
          <w:lang w:val="en-GB"/>
        </w:rPr>
        <w:t>The Outer diameter (D) is calculated as follows:</w:t>
      </w:r>
    </w:p>
    <w:p w:rsidR="0026773C" w:rsidRPr="00957B9A" w:rsidRDefault="00957B9A" w:rsidP="00957B9A">
      <w:pPr>
        <w:pStyle w:val="notessoustab"/>
        <w:tabs>
          <w:tab w:val="left" w:pos="297"/>
          <w:tab w:val="left" w:pos="709"/>
          <w:tab w:val="left" w:pos="1985"/>
        </w:tabs>
        <w:ind w:left="1418" w:right="1134" w:firstLine="0"/>
        <w:rPr>
          <w:b/>
          <w:bCs/>
          <w:sz w:val="18"/>
          <w:szCs w:val="18"/>
          <w:lang w:val="en-GB"/>
        </w:rPr>
      </w:pPr>
      <w:r>
        <w:rPr>
          <w:b/>
          <w:bCs/>
          <w:sz w:val="18"/>
          <w:szCs w:val="18"/>
          <w:lang w:val="en-GB"/>
        </w:rPr>
        <w:t>(a)</w:t>
      </w:r>
      <w:r>
        <w:rPr>
          <w:b/>
          <w:bCs/>
          <w:sz w:val="18"/>
          <w:szCs w:val="18"/>
          <w:lang w:val="en-GB"/>
        </w:rPr>
        <w:tab/>
      </w:r>
      <w:r w:rsidR="0026773C" w:rsidRPr="00957B9A">
        <w:rPr>
          <w:b/>
          <w:bCs/>
          <w:sz w:val="18"/>
          <w:szCs w:val="18"/>
          <w:lang w:val="en-GB"/>
        </w:rPr>
        <w:t xml:space="preserve">Normal D (mm) = </w:t>
      </w:r>
      <w:proofErr w:type="gramStart"/>
      <w:r w:rsidR="0026773C" w:rsidRPr="00957B9A">
        <w:rPr>
          <w:b/>
          <w:bCs/>
          <w:sz w:val="18"/>
          <w:szCs w:val="18"/>
          <w:lang w:val="en-GB"/>
        </w:rPr>
        <w:t>( overall</w:t>
      </w:r>
      <w:proofErr w:type="gramEnd"/>
      <w:r w:rsidR="0026773C" w:rsidRPr="00957B9A">
        <w:rPr>
          <w:b/>
          <w:bCs/>
          <w:sz w:val="18"/>
          <w:szCs w:val="18"/>
          <w:lang w:val="en-GB"/>
        </w:rPr>
        <w:t xml:space="preserve"> diameter (expressed by code) – 0.48 ) x 25.4 rounded to the nearest mm.</w:t>
      </w:r>
    </w:p>
    <w:p w:rsidR="00C00D91" w:rsidRPr="00957B9A" w:rsidRDefault="00957B9A" w:rsidP="00957B9A">
      <w:pPr>
        <w:pStyle w:val="notessoustab"/>
        <w:tabs>
          <w:tab w:val="left" w:pos="297"/>
          <w:tab w:val="left" w:pos="709"/>
          <w:tab w:val="left" w:pos="1985"/>
        </w:tabs>
        <w:ind w:left="1418" w:right="1134" w:firstLine="0"/>
        <w:rPr>
          <w:b/>
          <w:bCs/>
          <w:sz w:val="18"/>
          <w:szCs w:val="18"/>
          <w:lang w:val="en-GB"/>
        </w:rPr>
      </w:pPr>
      <w:r>
        <w:rPr>
          <w:b/>
          <w:bCs/>
          <w:sz w:val="18"/>
          <w:szCs w:val="18"/>
          <w:lang w:val="en-GB"/>
        </w:rPr>
        <w:t>(b)</w:t>
      </w:r>
      <w:r>
        <w:rPr>
          <w:b/>
          <w:bCs/>
          <w:sz w:val="18"/>
          <w:szCs w:val="18"/>
          <w:lang w:val="en-GB"/>
        </w:rPr>
        <w:tab/>
      </w:r>
      <w:r w:rsidR="0026773C" w:rsidRPr="00957B9A">
        <w:rPr>
          <w:b/>
          <w:bCs/>
          <w:sz w:val="18"/>
          <w:szCs w:val="18"/>
          <w:lang w:val="en-GB"/>
        </w:rPr>
        <w:t xml:space="preserve">Snow D (mm) = </w:t>
      </w:r>
      <w:proofErr w:type="gramStart"/>
      <w:r w:rsidR="0026773C" w:rsidRPr="00957B9A">
        <w:rPr>
          <w:b/>
          <w:bCs/>
          <w:sz w:val="18"/>
          <w:szCs w:val="18"/>
          <w:lang w:val="en-GB"/>
        </w:rPr>
        <w:t>( overall</w:t>
      </w:r>
      <w:proofErr w:type="gramEnd"/>
      <w:r w:rsidR="0026773C" w:rsidRPr="00957B9A">
        <w:rPr>
          <w:b/>
          <w:bCs/>
          <w:sz w:val="18"/>
          <w:szCs w:val="18"/>
          <w:lang w:val="en-GB"/>
        </w:rPr>
        <w:t xml:space="preserve"> diameter (expressed by code) – 0.24 ) x 25.4 rounded to the nearest mm.</w:t>
      </w:r>
      <w:r w:rsidR="00D9343A" w:rsidRPr="00D9343A">
        <w:rPr>
          <w:bCs/>
          <w:sz w:val="18"/>
          <w:szCs w:val="18"/>
          <w:lang w:val="en-GB"/>
        </w:rPr>
        <w:t>"</w:t>
      </w:r>
    </w:p>
    <w:p w:rsidR="00793D61" w:rsidRPr="00957B9A" w:rsidRDefault="00793D61" w:rsidP="00957B9A">
      <w:pPr>
        <w:pStyle w:val="Default"/>
        <w:spacing w:before="120" w:after="120"/>
        <w:rPr>
          <w:color w:val="auto"/>
          <w:szCs w:val="20"/>
          <w:lang w:val="en-US" w:eastAsia="zh-CN"/>
        </w:rPr>
      </w:pPr>
      <w:bookmarkStart w:id="1" w:name="_Toc340666243"/>
      <w:bookmarkStart w:id="2" w:name="_Toc340745105"/>
      <w:r w:rsidRPr="00957B9A">
        <w:rPr>
          <w:color w:val="auto"/>
        </w:rPr>
        <w:tab/>
      </w:r>
      <w:r w:rsidRPr="00957B9A">
        <w:rPr>
          <w:color w:val="auto"/>
        </w:rPr>
        <w:tab/>
      </w:r>
      <w:r w:rsidRPr="00957B9A">
        <w:rPr>
          <w:rFonts w:eastAsia="Times New Roman"/>
          <w:i/>
          <w:iCs/>
          <w:color w:val="auto"/>
          <w:sz w:val="20"/>
          <w:szCs w:val="20"/>
          <w:lang w:val="en-US" w:eastAsia="zh-CN"/>
        </w:rPr>
        <w:t xml:space="preserve">Annex 5, Part II, Table </w:t>
      </w:r>
      <w:r w:rsidR="00621CE7" w:rsidRPr="00957B9A">
        <w:rPr>
          <w:rFonts w:eastAsia="Times New Roman"/>
          <w:i/>
          <w:iCs/>
          <w:color w:val="auto"/>
          <w:sz w:val="20"/>
          <w:szCs w:val="20"/>
          <w:lang w:val="en-US" w:eastAsia="zh-CN"/>
        </w:rPr>
        <w:t>C</w:t>
      </w:r>
      <w:r w:rsidRPr="00957B9A">
        <w:rPr>
          <w:rFonts w:eastAsia="Times New Roman"/>
          <w:i/>
          <w:iCs/>
          <w:color w:val="auto"/>
          <w:sz w:val="20"/>
          <w:szCs w:val="20"/>
          <w:lang w:val="en-US" w:eastAsia="zh-CN"/>
        </w:rPr>
        <w:t>,</w:t>
      </w:r>
      <w:r w:rsidRPr="00957B9A">
        <w:rPr>
          <w:i/>
          <w:iCs/>
          <w:color w:val="auto"/>
          <w:szCs w:val="20"/>
          <w:lang w:val="en-US" w:eastAsia="zh-CN"/>
        </w:rPr>
        <w:t xml:space="preserve"> </w:t>
      </w:r>
      <w:r w:rsidRPr="00957B9A">
        <w:rPr>
          <w:color w:val="auto"/>
          <w:sz w:val="20"/>
          <w:szCs w:val="20"/>
          <w:lang w:val="en-US" w:eastAsia="zh-CN"/>
        </w:rPr>
        <w:t>add the following entries:</w:t>
      </w:r>
      <w:r w:rsidRPr="00957B9A">
        <w:rPr>
          <w:color w:val="auto"/>
          <w:szCs w:val="20"/>
          <w:lang w:val="en-US" w:eastAsia="zh-CN"/>
        </w:rPr>
        <w:t xml:space="preserve"> </w:t>
      </w:r>
    </w:p>
    <w:p w:rsidR="00793D61" w:rsidRPr="00957B9A" w:rsidRDefault="00D9343A" w:rsidP="00957B9A">
      <w:pPr>
        <w:pStyle w:val="Heading1"/>
      </w:pPr>
      <w:r>
        <w:t>"</w:t>
      </w:r>
      <w:r w:rsidR="00793D61" w:rsidRPr="00957B9A">
        <w:t>Table C</w:t>
      </w:r>
      <w:bookmarkEnd w:id="1"/>
      <w:bookmarkEnd w:id="2"/>
    </w:p>
    <w:p w:rsidR="00793D61" w:rsidRPr="00957B9A" w:rsidRDefault="00793D61" w:rsidP="00793D61">
      <w:pPr>
        <w:pStyle w:val="Heading1"/>
        <w:rPr>
          <w:b/>
        </w:rPr>
      </w:pPr>
      <w:bookmarkStart w:id="3" w:name="_Toc340666244"/>
      <w:bookmarkStart w:id="4" w:name="_Toc340745106"/>
      <w:r w:rsidRPr="00957B9A">
        <w:rPr>
          <w:b/>
        </w:rPr>
        <w:t>Code designated tyres mounted on 5° tapered or flat base rims</w:t>
      </w:r>
      <w:bookmarkEnd w:id="3"/>
      <w:bookmarkEnd w:id="4"/>
    </w:p>
    <w:p w:rsidR="00793D61" w:rsidRPr="00957B9A" w:rsidRDefault="00793D61" w:rsidP="00793D61">
      <w:pPr>
        <w:pStyle w:val="Heading1"/>
        <w:rPr>
          <w:b/>
        </w:rPr>
      </w:pPr>
      <w:bookmarkStart w:id="5" w:name="_Toc340666245"/>
      <w:bookmarkStart w:id="6" w:name="_Toc340745107"/>
      <w:r w:rsidRPr="00957B9A">
        <w:rPr>
          <w:b/>
        </w:rPr>
        <w:t>Diagonal and radial</w:t>
      </w:r>
      <w:bookmarkEnd w:id="5"/>
      <w:bookmarkEnd w:id="6"/>
      <w:r w:rsidRPr="00957B9A">
        <w:rPr>
          <w:b/>
        </w:rPr>
        <w:t xml:space="preserve"> </w:t>
      </w:r>
    </w:p>
    <w:tbl>
      <w:tblPr>
        <w:tblW w:w="7370" w:type="dxa"/>
        <w:tblInd w:w="11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4"/>
        <w:gridCol w:w="941"/>
        <w:gridCol w:w="1138"/>
        <w:gridCol w:w="868"/>
        <w:gridCol w:w="868"/>
        <w:gridCol w:w="894"/>
        <w:gridCol w:w="951"/>
        <w:gridCol w:w="6"/>
      </w:tblGrid>
      <w:tr w:rsidR="00957B9A" w:rsidRPr="00957B9A" w:rsidTr="00793D61">
        <w:trPr>
          <w:cantSplit/>
          <w:trHeight w:val="480"/>
          <w:tblHeader/>
        </w:trPr>
        <w:tc>
          <w:tcPr>
            <w:tcW w:w="1704" w:type="dxa"/>
            <w:vMerge w:val="restart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793D61" w:rsidRPr="00957B9A" w:rsidRDefault="00793D61" w:rsidP="00793D61">
            <w:pPr>
              <w:suppressAutoHyphens w:val="0"/>
              <w:spacing w:before="80" w:after="80" w:line="200" w:lineRule="exact"/>
              <w:ind w:left="113" w:right="113"/>
              <w:rPr>
                <w:i/>
                <w:sz w:val="16"/>
                <w:szCs w:val="16"/>
              </w:rPr>
            </w:pPr>
            <w:r w:rsidRPr="00957B9A">
              <w:rPr>
                <w:i/>
                <w:sz w:val="16"/>
                <w:szCs w:val="16"/>
              </w:rPr>
              <w:t>Tyre-size designation</w:t>
            </w:r>
            <w:r w:rsidRPr="00957B9A">
              <w:rPr>
                <w:i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41" w:type="dxa"/>
            <w:vMerge w:val="restart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793D61" w:rsidRPr="00957B9A" w:rsidRDefault="00793D61" w:rsidP="00793D61">
            <w:pPr>
              <w:suppressAutoHyphens w:val="0"/>
              <w:spacing w:before="80" w:after="80" w:line="200" w:lineRule="exact"/>
              <w:ind w:left="113" w:right="113"/>
              <w:jc w:val="right"/>
              <w:rPr>
                <w:i/>
                <w:sz w:val="16"/>
                <w:szCs w:val="16"/>
              </w:rPr>
            </w:pPr>
            <w:r w:rsidRPr="00957B9A">
              <w:rPr>
                <w:i/>
                <w:sz w:val="16"/>
                <w:szCs w:val="16"/>
              </w:rPr>
              <w:t>Measuring rim width code</w:t>
            </w:r>
          </w:p>
        </w:tc>
        <w:tc>
          <w:tcPr>
            <w:tcW w:w="1138" w:type="dxa"/>
            <w:vMerge w:val="restart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793D61" w:rsidRPr="00957B9A" w:rsidRDefault="00793D61" w:rsidP="00793D61">
            <w:pPr>
              <w:suppressAutoHyphens w:val="0"/>
              <w:spacing w:before="80" w:after="80" w:line="200" w:lineRule="exact"/>
              <w:ind w:left="113" w:right="113"/>
              <w:jc w:val="right"/>
              <w:rPr>
                <w:i/>
                <w:sz w:val="16"/>
                <w:szCs w:val="16"/>
                <w:lang w:val="it-IT"/>
              </w:rPr>
            </w:pPr>
            <w:r w:rsidRPr="00957B9A">
              <w:rPr>
                <w:i/>
                <w:sz w:val="16"/>
                <w:szCs w:val="16"/>
                <w:lang w:val="it-IT"/>
              </w:rPr>
              <w:t xml:space="preserve">Nominal rim diameter </w:t>
            </w:r>
            <w:r w:rsidRPr="00957B9A">
              <w:rPr>
                <w:i/>
                <w:sz w:val="16"/>
                <w:szCs w:val="16"/>
                <w:lang w:val="it-IT"/>
              </w:rPr>
              <w:br/>
              <w:t>d (mm)</w:t>
            </w:r>
          </w:p>
        </w:tc>
        <w:tc>
          <w:tcPr>
            <w:tcW w:w="2630" w:type="dxa"/>
            <w:gridSpan w:val="3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793D61" w:rsidRPr="00957B9A" w:rsidRDefault="00793D61" w:rsidP="00793D61">
            <w:pPr>
              <w:suppressAutoHyphens w:val="0"/>
              <w:spacing w:before="80" w:after="80" w:line="200" w:lineRule="exact"/>
              <w:ind w:left="113" w:right="113"/>
              <w:jc w:val="right"/>
              <w:rPr>
                <w:i/>
                <w:sz w:val="16"/>
                <w:szCs w:val="16"/>
              </w:rPr>
            </w:pPr>
            <w:r w:rsidRPr="00957B9A">
              <w:rPr>
                <w:i/>
                <w:sz w:val="16"/>
                <w:szCs w:val="16"/>
              </w:rPr>
              <w:t>Outer diameter</w:t>
            </w:r>
            <w:r w:rsidRPr="00957B9A">
              <w:rPr>
                <w:i/>
                <w:sz w:val="16"/>
                <w:szCs w:val="16"/>
              </w:rPr>
              <w:br/>
              <w:t>D (mm</w:t>
            </w:r>
            <w:r w:rsidRPr="00957B9A">
              <w:rPr>
                <w:i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57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793D61" w:rsidRPr="00957B9A" w:rsidRDefault="00793D61" w:rsidP="00793D61">
            <w:pPr>
              <w:suppressAutoHyphens w:val="0"/>
              <w:spacing w:before="80" w:after="80" w:line="200" w:lineRule="exact"/>
              <w:ind w:left="113" w:right="113"/>
              <w:jc w:val="right"/>
              <w:rPr>
                <w:i/>
                <w:sz w:val="16"/>
                <w:szCs w:val="16"/>
              </w:rPr>
            </w:pPr>
          </w:p>
        </w:tc>
      </w:tr>
      <w:tr w:rsidR="00957B9A" w:rsidRPr="00957B9A" w:rsidTr="00793D61">
        <w:trPr>
          <w:gridAfter w:val="1"/>
          <w:wAfter w:w="6" w:type="dxa"/>
        </w:trPr>
        <w:tc>
          <w:tcPr>
            <w:tcW w:w="1704" w:type="dxa"/>
            <w:vMerge/>
            <w:shd w:val="clear" w:color="auto" w:fill="auto"/>
          </w:tcPr>
          <w:p w:rsidR="00793D61" w:rsidRPr="00957B9A" w:rsidRDefault="00793D61" w:rsidP="00793D61">
            <w:pPr>
              <w:spacing w:before="40" w:after="40" w:line="220" w:lineRule="exact"/>
              <w:ind w:left="113" w:right="113"/>
              <w:rPr>
                <w:i/>
                <w:sz w:val="16"/>
                <w:szCs w:val="16"/>
              </w:rPr>
            </w:pPr>
          </w:p>
        </w:tc>
        <w:tc>
          <w:tcPr>
            <w:tcW w:w="941" w:type="dxa"/>
            <w:vMerge/>
            <w:shd w:val="clear" w:color="auto" w:fill="auto"/>
            <w:vAlign w:val="bottom"/>
          </w:tcPr>
          <w:p w:rsidR="00793D61" w:rsidRPr="00957B9A" w:rsidRDefault="00793D61" w:rsidP="00793D61">
            <w:pPr>
              <w:spacing w:before="40" w:after="40" w:line="220" w:lineRule="exact"/>
              <w:ind w:left="113" w:right="113"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1138" w:type="dxa"/>
            <w:vMerge/>
            <w:shd w:val="clear" w:color="auto" w:fill="auto"/>
            <w:vAlign w:val="bottom"/>
          </w:tcPr>
          <w:p w:rsidR="00793D61" w:rsidRPr="00957B9A" w:rsidRDefault="00793D61" w:rsidP="00793D61">
            <w:pPr>
              <w:spacing w:before="40" w:after="40" w:line="220" w:lineRule="exact"/>
              <w:ind w:left="113" w:right="113"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1736" w:type="dxa"/>
            <w:gridSpan w:val="2"/>
            <w:shd w:val="clear" w:color="auto" w:fill="auto"/>
            <w:vAlign w:val="bottom"/>
          </w:tcPr>
          <w:p w:rsidR="00793D61" w:rsidRPr="00957B9A" w:rsidRDefault="00793D61" w:rsidP="00793D61">
            <w:pPr>
              <w:suppressAutoHyphens w:val="0"/>
              <w:spacing w:before="80" w:after="80" w:line="200" w:lineRule="exact"/>
              <w:ind w:left="113" w:right="113"/>
              <w:jc w:val="right"/>
              <w:rPr>
                <w:i/>
                <w:sz w:val="16"/>
                <w:szCs w:val="16"/>
              </w:rPr>
            </w:pPr>
            <w:r w:rsidRPr="00957B9A">
              <w:rPr>
                <w:i/>
                <w:sz w:val="16"/>
                <w:szCs w:val="16"/>
              </w:rPr>
              <w:t>Normal</w:t>
            </w:r>
          </w:p>
        </w:tc>
        <w:tc>
          <w:tcPr>
            <w:tcW w:w="894" w:type="dxa"/>
            <w:tcBorders>
              <w:bottom w:val="nil"/>
            </w:tcBorders>
            <w:shd w:val="clear" w:color="auto" w:fill="auto"/>
            <w:vAlign w:val="bottom"/>
          </w:tcPr>
          <w:p w:rsidR="00793D61" w:rsidRPr="00957B9A" w:rsidRDefault="00793D61" w:rsidP="00793D61">
            <w:pPr>
              <w:suppressAutoHyphens w:val="0"/>
              <w:spacing w:before="80" w:after="80" w:line="200" w:lineRule="exact"/>
              <w:ind w:left="113" w:right="113"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951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793D61" w:rsidRPr="00957B9A" w:rsidRDefault="00793D61" w:rsidP="00793D61">
            <w:pPr>
              <w:suppressAutoHyphens w:val="0"/>
              <w:spacing w:before="80" w:after="80" w:line="200" w:lineRule="exact"/>
              <w:jc w:val="right"/>
              <w:rPr>
                <w:i/>
                <w:sz w:val="16"/>
                <w:szCs w:val="16"/>
              </w:rPr>
            </w:pPr>
            <w:r w:rsidRPr="00957B9A">
              <w:rPr>
                <w:i/>
                <w:sz w:val="16"/>
                <w:szCs w:val="16"/>
              </w:rPr>
              <w:t>Section width</w:t>
            </w:r>
            <w:r w:rsidRPr="00957B9A">
              <w:rPr>
                <w:i/>
                <w:sz w:val="16"/>
                <w:szCs w:val="16"/>
              </w:rPr>
              <w:br/>
              <w:t>S (mm)</w:t>
            </w:r>
            <w:r w:rsidRPr="00957B9A">
              <w:rPr>
                <w:i/>
                <w:sz w:val="16"/>
                <w:szCs w:val="16"/>
                <w:vertAlign w:val="superscript"/>
              </w:rPr>
              <w:t>3</w:t>
            </w:r>
          </w:p>
        </w:tc>
      </w:tr>
      <w:tr w:rsidR="00957B9A" w:rsidRPr="00957B9A" w:rsidTr="00793D61">
        <w:trPr>
          <w:gridAfter w:val="1"/>
          <w:wAfter w:w="6" w:type="dxa"/>
        </w:trPr>
        <w:tc>
          <w:tcPr>
            <w:tcW w:w="1704" w:type="dxa"/>
            <w:vMerge/>
            <w:shd w:val="clear" w:color="auto" w:fill="auto"/>
          </w:tcPr>
          <w:p w:rsidR="00793D61" w:rsidRPr="00957B9A" w:rsidRDefault="00793D61" w:rsidP="00793D61">
            <w:pPr>
              <w:suppressAutoHyphens w:val="0"/>
              <w:spacing w:before="40" w:after="40" w:line="220" w:lineRule="exact"/>
              <w:ind w:left="113" w:right="113"/>
              <w:rPr>
                <w:i/>
                <w:sz w:val="16"/>
                <w:szCs w:val="16"/>
              </w:rPr>
            </w:pPr>
          </w:p>
        </w:tc>
        <w:tc>
          <w:tcPr>
            <w:tcW w:w="941" w:type="dxa"/>
            <w:vMerge/>
            <w:shd w:val="clear" w:color="auto" w:fill="auto"/>
            <w:vAlign w:val="bottom"/>
          </w:tcPr>
          <w:p w:rsidR="00793D61" w:rsidRPr="00957B9A" w:rsidRDefault="00793D61" w:rsidP="00793D61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1138" w:type="dxa"/>
            <w:vMerge/>
            <w:shd w:val="clear" w:color="auto" w:fill="auto"/>
            <w:vAlign w:val="bottom"/>
          </w:tcPr>
          <w:p w:rsidR="00793D61" w:rsidRPr="00957B9A" w:rsidRDefault="00793D61" w:rsidP="00793D61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793D61" w:rsidRPr="00957B9A" w:rsidRDefault="00793D61" w:rsidP="00793D61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i/>
                <w:sz w:val="16"/>
                <w:szCs w:val="16"/>
              </w:rPr>
            </w:pPr>
            <w:r w:rsidRPr="00957B9A">
              <w:rPr>
                <w:i/>
                <w:sz w:val="16"/>
                <w:szCs w:val="16"/>
              </w:rPr>
              <w:t>(a)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793D61" w:rsidRPr="00957B9A" w:rsidRDefault="00793D61" w:rsidP="00793D61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i/>
                <w:sz w:val="16"/>
                <w:szCs w:val="16"/>
              </w:rPr>
            </w:pPr>
            <w:r w:rsidRPr="00957B9A">
              <w:rPr>
                <w:i/>
                <w:sz w:val="16"/>
                <w:szCs w:val="16"/>
              </w:rPr>
              <w:t>(b)</w:t>
            </w:r>
          </w:p>
        </w:tc>
        <w:tc>
          <w:tcPr>
            <w:tcW w:w="894" w:type="dxa"/>
            <w:tcBorders>
              <w:top w:val="nil"/>
            </w:tcBorders>
            <w:shd w:val="clear" w:color="auto" w:fill="auto"/>
            <w:vAlign w:val="bottom"/>
          </w:tcPr>
          <w:p w:rsidR="00793D61" w:rsidRPr="00957B9A" w:rsidRDefault="00793D61" w:rsidP="00793D61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i/>
                <w:sz w:val="16"/>
                <w:szCs w:val="16"/>
              </w:rPr>
            </w:pPr>
            <w:r w:rsidRPr="00957B9A">
              <w:rPr>
                <w:i/>
                <w:sz w:val="16"/>
                <w:szCs w:val="16"/>
              </w:rPr>
              <w:t>Snow</w:t>
            </w:r>
          </w:p>
        </w:tc>
        <w:tc>
          <w:tcPr>
            <w:tcW w:w="951" w:type="dxa"/>
            <w:vMerge/>
            <w:tcBorders>
              <w:top w:val="nil"/>
            </w:tcBorders>
            <w:shd w:val="clear" w:color="auto" w:fill="auto"/>
            <w:vAlign w:val="bottom"/>
          </w:tcPr>
          <w:p w:rsidR="00793D61" w:rsidRPr="00957B9A" w:rsidRDefault="00793D61" w:rsidP="00793D61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i/>
                <w:sz w:val="16"/>
                <w:szCs w:val="16"/>
                <w:lang w:val="fr-FR"/>
              </w:rPr>
            </w:pPr>
          </w:p>
        </w:tc>
      </w:tr>
      <w:tr w:rsidR="00957B9A" w:rsidRPr="00957B9A" w:rsidTr="00793D61">
        <w:trPr>
          <w:gridAfter w:val="1"/>
          <w:wAfter w:w="6" w:type="dxa"/>
        </w:trPr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:rsidR="00793D61" w:rsidRPr="00957B9A" w:rsidRDefault="00793D61" w:rsidP="00793D61">
            <w:pPr>
              <w:suppressAutoHyphens w:val="0"/>
              <w:spacing w:before="40" w:after="40" w:line="220" w:lineRule="exact"/>
              <w:ind w:left="113" w:right="113"/>
              <w:rPr>
                <w:b/>
                <w:bCs/>
                <w:sz w:val="18"/>
              </w:rPr>
            </w:pPr>
            <w:r w:rsidRPr="00957B9A">
              <w:rPr>
                <w:b/>
                <w:bCs/>
                <w:sz w:val="18"/>
              </w:rPr>
              <w:t xml:space="preserve">... 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3D61" w:rsidRPr="00957B9A" w:rsidRDefault="00793D61" w:rsidP="00793D61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957B9A">
              <w:rPr>
                <w:b/>
                <w:bCs/>
                <w:sz w:val="18"/>
              </w:rPr>
              <w:t>...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3D61" w:rsidRPr="00957B9A" w:rsidRDefault="00793D61" w:rsidP="00793D61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957B9A">
              <w:rPr>
                <w:b/>
                <w:bCs/>
                <w:sz w:val="18"/>
              </w:rPr>
              <w:t>...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3D61" w:rsidRPr="00957B9A" w:rsidRDefault="00793D61" w:rsidP="00793D61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957B9A">
              <w:rPr>
                <w:b/>
                <w:bCs/>
                <w:sz w:val="18"/>
              </w:rPr>
              <w:t>...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3D61" w:rsidRPr="00957B9A" w:rsidRDefault="00793D61" w:rsidP="00793D61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957B9A">
              <w:rPr>
                <w:b/>
                <w:bCs/>
                <w:sz w:val="18"/>
              </w:rPr>
              <w:t>...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3D61" w:rsidRPr="00957B9A" w:rsidRDefault="00793D61" w:rsidP="00793D61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957B9A">
              <w:rPr>
                <w:b/>
                <w:bCs/>
                <w:sz w:val="18"/>
              </w:rPr>
              <w:t>...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3D61" w:rsidRPr="00957B9A" w:rsidRDefault="00793D61" w:rsidP="00793D61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957B9A">
              <w:rPr>
                <w:b/>
                <w:bCs/>
                <w:sz w:val="18"/>
              </w:rPr>
              <w:t>...</w:t>
            </w:r>
          </w:p>
        </w:tc>
      </w:tr>
      <w:tr w:rsidR="00957B9A" w:rsidRPr="00957B9A" w:rsidTr="00793D61">
        <w:trPr>
          <w:gridAfter w:val="1"/>
          <w:wAfter w:w="6" w:type="dxa"/>
        </w:trPr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:rsidR="00793D61" w:rsidRPr="00957B9A" w:rsidRDefault="00793D61" w:rsidP="00793D61">
            <w:pPr>
              <w:suppressAutoHyphens w:val="0"/>
              <w:spacing w:before="40" w:after="40" w:line="220" w:lineRule="exact"/>
              <w:ind w:left="113" w:right="113"/>
              <w:rPr>
                <w:b/>
                <w:bCs/>
                <w:sz w:val="18"/>
              </w:rPr>
            </w:pPr>
            <w:r w:rsidRPr="00957B9A">
              <w:rPr>
                <w:b/>
                <w:bCs/>
                <w:sz w:val="18"/>
              </w:rPr>
              <w:t>16.00-20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3D61" w:rsidRPr="00957B9A" w:rsidRDefault="00793D61" w:rsidP="00793D61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957B9A">
              <w:rPr>
                <w:sz w:val="18"/>
              </w:rPr>
              <w:t>11.25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3D61" w:rsidRPr="00957B9A" w:rsidRDefault="00793D61" w:rsidP="00793D61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957B9A">
              <w:rPr>
                <w:sz w:val="18"/>
              </w:rPr>
              <w:t>508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3D61" w:rsidRPr="00957B9A" w:rsidRDefault="00793D61" w:rsidP="00793D61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957B9A">
              <w:rPr>
                <w:sz w:val="18"/>
              </w:rPr>
              <w:t xml:space="preserve">1309 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3D61" w:rsidRPr="00957B9A" w:rsidRDefault="00793D61" w:rsidP="00793D61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957B9A">
              <w:rPr>
                <w:sz w:val="18"/>
              </w:rPr>
              <w:t>1320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3D61" w:rsidRPr="00957B9A" w:rsidRDefault="00793D61" w:rsidP="00793D61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3D61" w:rsidRPr="00957B9A" w:rsidRDefault="00793D61" w:rsidP="00793D61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957B9A">
              <w:rPr>
                <w:sz w:val="18"/>
              </w:rPr>
              <w:t>438</w:t>
            </w:r>
          </w:p>
        </w:tc>
      </w:tr>
    </w:tbl>
    <w:p w:rsidR="00D9343A" w:rsidRDefault="00D9343A" w:rsidP="00D9343A">
      <w:pPr>
        <w:pStyle w:val="SingleTxtG"/>
        <w:jc w:val="right"/>
      </w:pPr>
      <w:r>
        <w:t>"</w:t>
      </w:r>
    </w:p>
    <w:p w:rsidR="0020554F" w:rsidRPr="00957B9A" w:rsidRDefault="0020554F" w:rsidP="0020554F">
      <w:pPr>
        <w:pStyle w:val="HChG"/>
        <w:ind w:hanging="567"/>
      </w:pPr>
      <w:r w:rsidRPr="00957B9A">
        <w:t>II.</w:t>
      </w:r>
      <w:r w:rsidRPr="00957B9A">
        <w:tab/>
        <w:t>Justification</w:t>
      </w:r>
    </w:p>
    <w:p w:rsidR="00C00D91" w:rsidRPr="00957B9A" w:rsidRDefault="00957B9A" w:rsidP="00B176CD">
      <w:pPr>
        <w:spacing w:after="120" w:line="240" w:lineRule="auto"/>
        <w:ind w:left="1134" w:right="1134"/>
        <w:jc w:val="both"/>
      </w:pPr>
      <w:r w:rsidRPr="00957B9A">
        <w:t>1.</w:t>
      </w:r>
      <w:r w:rsidRPr="00957B9A">
        <w:tab/>
      </w:r>
      <w:r w:rsidR="009006CD" w:rsidRPr="00957B9A">
        <w:t>The current text does not</w:t>
      </w:r>
      <w:r w:rsidR="00B176CD" w:rsidRPr="00957B9A">
        <w:t xml:space="preserve"> refer correctly to the proper paragraphs after the renumbering has been needed due to the introduction of new paragraphs.</w:t>
      </w:r>
      <w:r w:rsidR="009006CD" w:rsidRPr="00957B9A">
        <w:t xml:space="preserve"> </w:t>
      </w:r>
      <w:proofErr w:type="gramStart"/>
      <w:r w:rsidR="00B176CD" w:rsidRPr="00957B9A">
        <w:t xml:space="preserve">By separating </w:t>
      </w:r>
      <w:r w:rsidR="00D9343A">
        <w:t>para.</w:t>
      </w:r>
      <w:proofErr w:type="gramEnd"/>
      <w:r w:rsidR="00D9343A">
        <w:t xml:space="preserve"> </w:t>
      </w:r>
      <w:r w:rsidR="00B176CD" w:rsidRPr="00957B9A">
        <w:t>3.1</w:t>
      </w:r>
      <w:r w:rsidR="006C2AFC">
        <w:t>.</w:t>
      </w:r>
      <w:r w:rsidR="00B176CD" w:rsidRPr="00957B9A">
        <w:t xml:space="preserve"> into para</w:t>
      </w:r>
      <w:r w:rsidR="00D9343A">
        <w:t>s.</w:t>
      </w:r>
      <w:r w:rsidR="00B176CD" w:rsidRPr="00957B9A">
        <w:t xml:space="preserve"> 3.1.1</w:t>
      </w:r>
      <w:r w:rsidR="00D9343A">
        <w:t>.</w:t>
      </w:r>
      <w:r w:rsidR="00B176CD" w:rsidRPr="00957B9A">
        <w:t xml:space="preserve"> </w:t>
      </w:r>
      <w:proofErr w:type="gramStart"/>
      <w:r w:rsidR="00B176CD" w:rsidRPr="00957B9A">
        <w:t>and</w:t>
      </w:r>
      <w:proofErr w:type="gramEnd"/>
      <w:r w:rsidR="00B176CD" w:rsidRPr="00957B9A">
        <w:t xml:space="preserve"> 3.1.2</w:t>
      </w:r>
      <w:r w:rsidR="00D9343A">
        <w:t>.</w:t>
      </w:r>
      <w:r w:rsidR="00B176CD" w:rsidRPr="00957B9A">
        <w:t>, not all paragraphs referring to 3.1.1</w:t>
      </w:r>
      <w:r w:rsidR="00D9343A">
        <w:t>.</w:t>
      </w:r>
      <w:r w:rsidR="00B176CD" w:rsidRPr="00957B9A">
        <w:t xml:space="preserve"> </w:t>
      </w:r>
      <w:proofErr w:type="gramStart"/>
      <w:r w:rsidR="00B176CD" w:rsidRPr="00957B9A">
        <w:t>and</w:t>
      </w:r>
      <w:proofErr w:type="gramEnd"/>
      <w:r w:rsidR="00B176CD" w:rsidRPr="00957B9A">
        <w:t xml:space="preserve"> 3.1.2</w:t>
      </w:r>
      <w:r w:rsidR="00D9343A">
        <w:t>.</w:t>
      </w:r>
      <w:r w:rsidR="00B176CD" w:rsidRPr="00957B9A">
        <w:t xml:space="preserve"> </w:t>
      </w:r>
      <w:proofErr w:type="gramStart"/>
      <w:r w:rsidR="00B176CD" w:rsidRPr="00957B9A">
        <w:t>were</w:t>
      </w:r>
      <w:proofErr w:type="gramEnd"/>
      <w:r w:rsidR="00B176CD" w:rsidRPr="00957B9A">
        <w:t xml:space="preserve"> </w:t>
      </w:r>
      <w:r w:rsidR="00D9343A">
        <w:t>properly amended</w:t>
      </w:r>
      <w:r w:rsidR="00B176CD" w:rsidRPr="00957B9A">
        <w:t>.</w:t>
      </w:r>
    </w:p>
    <w:p w:rsidR="00C00D91" w:rsidRPr="00957B9A" w:rsidRDefault="00957B9A" w:rsidP="00B176CD">
      <w:pPr>
        <w:spacing w:after="120" w:line="240" w:lineRule="auto"/>
        <w:ind w:left="1134" w:right="1134"/>
        <w:jc w:val="both"/>
      </w:pPr>
      <w:r w:rsidRPr="00957B9A">
        <w:t>2.</w:t>
      </w:r>
      <w:r w:rsidRPr="00957B9A">
        <w:tab/>
      </w:r>
      <w:r w:rsidR="00B176CD" w:rsidRPr="00957B9A">
        <w:t>The reference to para</w:t>
      </w:r>
      <w:r w:rsidR="00D9343A">
        <w:t xml:space="preserve">. </w:t>
      </w:r>
      <w:r w:rsidR="00B176CD" w:rsidRPr="00957B9A">
        <w:t>3.1.12. in para</w:t>
      </w:r>
      <w:r w:rsidR="00D9343A">
        <w:t>.</w:t>
      </w:r>
      <w:r w:rsidR="00B176CD" w:rsidRPr="00957B9A">
        <w:t xml:space="preserve"> 3.4. is included for consistency with R</w:t>
      </w:r>
      <w:r w:rsidRPr="00957B9A">
        <w:t xml:space="preserve">egulation No. </w:t>
      </w:r>
      <w:r w:rsidR="00B176CD" w:rsidRPr="00957B9A">
        <w:t>30.</w:t>
      </w:r>
    </w:p>
    <w:p w:rsidR="00B176CD" w:rsidRPr="00957B9A" w:rsidRDefault="00957B9A" w:rsidP="00B176CD">
      <w:pPr>
        <w:spacing w:after="120" w:line="240" w:lineRule="auto"/>
        <w:ind w:left="1134" w:right="1134"/>
        <w:jc w:val="both"/>
      </w:pPr>
      <w:r w:rsidRPr="00957B9A">
        <w:t>3.</w:t>
      </w:r>
      <w:r w:rsidRPr="00957B9A">
        <w:tab/>
      </w:r>
      <w:r w:rsidR="00C00D91" w:rsidRPr="00957B9A">
        <w:t>The deletion of the reference in para</w:t>
      </w:r>
      <w:r w:rsidR="00D9343A">
        <w:t>.</w:t>
      </w:r>
      <w:r w:rsidR="00C00D91" w:rsidRPr="00957B9A">
        <w:t xml:space="preserve"> 4.1.1. </w:t>
      </w:r>
      <w:proofErr w:type="gramStart"/>
      <w:r w:rsidR="00C00D91" w:rsidRPr="00957B9A">
        <w:t>is</w:t>
      </w:r>
      <w:proofErr w:type="gramEnd"/>
      <w:r w:rsidR="00C00D91" w:rsidRPr="00957B9A">
        <w:t xml:space="preserve"> proposed in order to be consistent with </w:t>
      </w:r>
      <w:r w:rsidRPr="00957B9A">
        <w:t>Regulation No. 30</w:t>
      </w:r>
      <w:r w:rsidR="00C00D91" w:rsidRPr="00957B9A">
        <w:t xml:space="preserve"> (Revision 3, Amendment 3, justified at </w:t>
      </w:r>
      <w:r w:rsidRPr="00957B9A">
        <w:t xml:space="preserve">the time by the </w:t>
      </w:r>
      <w:r w:rsidR="00D9343A">
        <w:t>s</w:t>
      </w:r>
      <w:r w:rsidRPr="00957B9A">
        <w:t>ecretariat as "</w:t>
      </w:r>
      <w:r w:rsidR="00C00D91" w:rsidRPr="00957B9A">
        <w:t>delete this superfluous cross reference</w:t>
      </w:r>
      <w:r w:rsidRPr="00957B9A">
        <w:t>"</w:t>
      </w:r>
      <w:r w:rsidR="00C00D91" w:rsidRPr="00957B9A">
        <w:t>). This would also limit the renumbering problems in case of further amendments (it has already been amended from 2.17</w:t>
      </w:r>
      <w:r w:rsidR="00D9343A">
        <w:t>.</w:t>
      </w:r>
      <w:r w:rsidR="00C00D91" w:rsidRPr="00957B9A">
        <w:t xml:space="preserve"> to 2.19</w:t>
      </w:r>
      <w:r w:rsidR="00D9343A">
        <w:t>.</w:t>
      </w:r>
      <w:r w:rsidR="00C00D91" w:rsidRPr="00957B9A">
        <w:t xml:space="preserve"> by Supplement 21).</w:t>
      </w:r>
    </w:p>
    <w:p w:rsidR="00631ADC" w:rsidRDefault="00957B9A" w:rsidP="00B176CD">
      <w:pPr>
        <w:spacing w:after="120" w:line="240" w:lineRule="auto"/>
        <w:ind w:left="1134" w:right="1134"/>
        <w:jc w:val="both"/>
      </w:pPr>
      <w:r>
        <w:t>4.</w:t>
      </w:r>
      <w:r>
        <w:tab/>
      </w:r>
      <w:r w:rsidR="00631ADC">
        <w:t xml:space="preserve">The deletion of the word </w:t>
      </w:r>
      <w:r>
        <w:t>"</w:t>
      </w:r>
      <w:r w:rsidR="00631ADC">
        <w:t>existing</w:t>
      </w:r>
      <w:r>
        <w:t>"</w:t>
      </w:r>
      <w:r w:rsidR="00631ADC">
        <w:t xml:space="preserve"> into paras</w:t>
      </w:r>
      <w:r w:rsidR="00D9343A">
        <w:t>.</w:t>
      </w:r>
      <w:r w:rsidR="00631ADC">
        <w:t xml:space="preserve"> 6.1.1.2. and 6.1.2.2. </w:t>
      </w:r>
      <w:proofErr w:type="gramStart"/>
      <w:r w:rsidR="00631ADC">
        <w:t>is</w:t>
      </w:r>
      <w:proofErr w:type="gramEnd"/>
      <w:r w:rsidR="00631ADC">
        <w:t xml:space="preserve"> proposed for consistency with all the other tyre UN Regulations.</w:t>
      </w:r>
    </w:p>
    <w:p w:rsidR="00C20546" w:rsidRDefault="00957B9A" w:rsidP="00C20546">
      <w:pPr>
        <w:spacing w:after="120" w:line="240" w:lineRule="auto"/>
        <w:ind w:left="1134" w:right="1134"/>
        <w:jc w:val="both"/>
      </w:pPr>
      <w:r>
        <w:t>5.</w:t>
      </w:r>
      <w:r>
        <w:tab/>
      </w:r>
      <w:r w:rsidR="00C20546">
        <w:t xml:space="preserve">The amendment of paragraph 6.1.4.2. </w:t>
      </w:r>
      <w:proofErr w:type="gramStart"/>
      <w:r w:rsidR="00C20546">
        <w:t>is</w:t>
      </w:r>
      <w:proofErr w:type="gramEnd"/>
      <w:r w:rsidR="00C20546">
        <w:t xml:space="preserve"> aimed to properly take into account the requirements for size designations in Annex 5 in addition to what already expressed. As a guideline the Maximum Overall Width has been taken from ETRTO and </w:t>
      </w:r>
      <w:r w:rsidR="00D9343A">
        <w:t>Tyre and Rim Association (</w:t>
      </w:r>
      <w:r w:rsidR="00C20546">
        <w:t>TRA</w:t>
      </w:r>
      <w:r w:rsidR="00D9343A">
        <w:t>)</w:t>
      </w:r>
      <w:r w:rsidR="00C20546">
        <w:t>.</w:t>
      </w:r>
    </w:p>
    <w:p w:rsidR="00631ADC" w:rsidRDefault="00957B9A" w:rsidP="00B308D7">
      <w:pPr>
        <w:spacing w:after="120" w:line="240" w:lineRule="auto"/>
        <w:ind w:left="1134" w:right="1134"/>
        <w:jc w:val="both"/>
      </w:pPr>
      <w:r>
        <w:t>6.</w:t>
      </w:r>
      <w:r>
        <w:tab/>
      </w:r>
      <w:r w:rsidR="00330D90">
        <w:t xml:space="preserve">The addition of the footnote to Annex 5, Part II, Table B is the answer to the request by </w:t>
      </w:r>
      <w:r w:rsidR="00D9343A">
        <w:t>the Working Party on Brakes and Running Gear (</w:t>
      </w:r>
      <w:r w:rsidR="00330D90">
        <w:t>GRRF</w:t>
      </w:r>
      <w:r w:rsidR="00D9343A">
        <w:t>)</w:t>
      </w:r>
      <w:r w:rsidR="00330D90">
        <w:t xml:space="preserve"> to ETRTO (</w:t>
      </w:r>
      <w:r>
        <w:t>"</w:t>
      </w:r>
      <w:r w:rsidR="00B308D7">
        <w:t>...to introduce the appropriate formulae in the Regulation instead of continuously updating Annex 5.</w:t>
      </w:r>
      <w:r>
        <w:t>"</w:t>
      </w:r>
      <w:r w:rsidR="00B308D7">
        <w:t xml:space="preserve"> - </w:t>
      </w:r>
      <w:r>
        <w:t>see</w:t>
      </w:r>
      <w:r w:rsidR="00330D90">
        <w:t xml:space="preserve"> </w:t>
      </w:r>
      <w:r w:rsidR="00330D90" w:rsidRPr="00330D90">
        <w:t>ECE/TRANS/WP.29/GRRF/83</w:t>
      </w:r>
      <w:r w:rsidR="00D9343A">
        <w:t>, para. 36</w:t>
      </w:r>
      <w:r w:rsidR="00330D90">
        <w:t>)</w:t>
      </w:r>
      <w:r w:rsidR="00B308D7">
        <w:t>.</w:t>
      </w:r>
    </w:p>
    <w:p w:rsidR="006C3382" w:rsidRPr="00907534" w:rsidRDefault="00957B9A" w:rsidP="009006CD">
      <w:pPr>
        <w:spacing w:after="120" w:line="240" w:lineRule="auto"/>
        <w:ind w:left="1134" w:right="1134"/>
        <w:jc w:val="both"/>
      </w:pPr>
      <w:r>
        <w:t>7.</w:t>
      </w:r>
      <w:r>
        <w:tab/>
      </w:r>
      <w:r w:rsidR="00D736A0">
        <w:t>The addition of the size</w:t>
      </w:r>
      <w:r w:rsidR="00D736A0" w:rsidRPr="00D736A0">
        <w:t xml:space="preserve"> </w:t>
      </w:r>
      <w:r w:rsidR="00D736A0">
        <w:t xml:space="preserve">in </w:t>
      </w:r>
      <w:r w:rsidR="00D736A0" w:rsidRPr="00D736A0">
        <w:t>Annex 5, Part II, Table C,</w:t>
      </w:r>
      <w:r w:rsidR="00D736A0">
        <w:t xml:space="preserve"> is needed because it is an old size that does not follow the guidelines/formulae </w:t>
      </w:r>
      <w:r w:rsidR="00D9343A">
        <w:t>applicable</w:t>
      </w:r>
      <w:r w:rsidR="00D736A0">
        <w:t xml:space="preserve"> for high flotation tyres.</w:t>
      </w:r>
    </w:p>
    <w:p w:rsidR="006C2AFC" w:rsidRPr="005F5CAB" w:rsidRDefault="006C2AFC" w:rsidP="006C2AFC">
      <w:pPr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5A198E" w:rsidRPr="00907534" w:rsidRDefault="005A198E" w:rsidP="006C2AFC">
      <w:pPr>
        <w:pStyle w:val="SingleTxtG"/>
        <w:spacing w:before="120" w:after="0"/>
        <w:ind w:right="993"/>
        <w:jc w:val="center"/>
        <w:rPr>
          <w:b/>
        </w:rPr>
      </w:pPr>
    </w:p>
    <w:sectPr w:rsidR="005A198E" w:rsidRPr="00907534" w:rsidSect="00DB22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41E" w:rsidRDefault="009B141E"/>
  </w:endnote>
  <w:endnote w:type="continuationSeparator" w:id="0">
    <w:p w:rsidR="009B141E" w:rsidRDefault="009B141E"/>
  </w:endnote>
  <w:endnote w:type="continuationNotice" w:id="1">
    <w:p w:rsidR="009B141E" w:rsidRDefault="009B14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41E" w:rsidRPr="00923752" w:rsidRDefault="000E2CB9" w:rsidP="00923752">
    <w:pPr>
      <w:pStyle w:val="Footer"/>
      <w:tabs>
        <w:tab w:val="right" w:pos="9638"/>
      </w:tabs>
      <w:rPr>
        <w:sz w:val="18"/>
      </w:rPr>
    </w:pPr>
    <w:r w:rsidRPr="00923752">
      <w:rPr>
        <w:b/>
        <w:sz w:val="18"/>
      </w:rPr>
      <w:fldChar w:fldCharType="begin"/>
    </w:r>
    <w:r w:rsidR="009B141E" w:rsidRPr="00923752">
      <w:rPr>
        <w:b/>
        <w:sz w:val="18"/>
      </w:rPr>
      <w:instrText xml:space="preserve"> PAGE  \* MERGEFORMAT </w:instrText>
    </w:r>
    <w:r w:rsidRPr="00923752">
      <w:rPr>
        <w:b/>
        <w:sz w:val="18"/>
      </w:rPr>
      <w:fldChar w:fldCharType="separate"/>
    </w:r>
    <w:r w:rsidR="00091922">
      <w:rPr>
        <w:b/>
        <w:noProof/>
        <w:sz w:val="18"/>
      </w:rPr>
      <w:t>4</w:t>
    </w:r>
    <w:r w:rsidRPr="00923752">
      <w:rPr>
        <w:b/>
        <w:sz w:val="18"/>
      </w:rPr>
      <w:fldChar w:fldCharType="end"/>
    </w:r>
    <w:r w:rsidR="009B141E"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41E" w:rsidRPr="00923752" w:rsidRDefault="009B141E" w:rsidP="00923752">
    <w:pPr>
      <w:pStyle w:val="Footer"/>
      <w:tabs>
        <w:tab w:val="right" w:pos="9638"/>
      </w:tabs>
      <w:rPr>
        <w:b/>
        <w:sz w:val="18"/>
      </w:rPr>
    </w:pPr>
    <w:r>
      <w:tab/>
    </w:r>
    <w:r w:rsidR="000E2CB9" w:rsidRPr="00923752">
      <w:rPr>
        <w:b/>
        <w:sz w:val="18"/>
      </w:rPr>
      <w:fldChar w:fldCharType="begin"/>
    </w:r>
    <w:r w:rsidRPr="00923752">
      <w:rPr>
        <w:b/>
        <w:sz w:val="18"/>
      </w:rPr>
      <w:instrText xml:space="preserve"> PAGE  \* MERGEFORMAT </w:instrText>
    </w:r>
    <w:r w:rsidR="000E2CB9" w:rsidRPr="00923752">
      <w:rPr>
        <w:b/>
        <w:sz w:val="18"/>
      </w:rPr>
      <w:fldChar w:fldCharType="separate"/>
    </w:r>
    <w:r w:rsidR="00091922">
      <w:rPr>
        <w:b/>
        <w:noProof/>
        <w:sz w:val="18"/>
      </w:rPr>
      <w:t>3</w:t>
    </w:r>
    <w:r w:rsidR="000E2CB9" w:rsidRPr="0092375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AD4" w:rsidRDefault="00F05AD4" w:rsidP="00F05AD4">
    <w:pPr>
      <w:pStyle w:val="Footer"/>
    </w:pPr>
    <w:r>
      <w:rPr>
        <w:rFonts w:ascii="C39T30Lfz" w:hAnsi="C39T30Lfz"/>
        <w:noProof/>
        <w:sz w:val="56"/>
        <w:lang w:eastAsia="en-GB"/>
      </w:rPr>
      <w:drawing>
        <wp:anchor distT="0" distB="0" distL="114300" distR="114300" simplePos="0" relativeHeight="251660288" behindDoc="0" locked="0" layoutInCell="1" allowOverlap="1" wp14:anchorId="52023FF6" wp14:editId="3B5CAAD7">
          <wp:simplePos x="0" y="0"/>
          <wp:positionH relativeFrom="margin">
            <wp:posOffset>5445760</wp:posOffset>
          </wp:positionH>
          <wp:positionV relativeFrom="margin">
            <wp:posOffset>7941945</wp:posOffset>
          </wp:positionV>
          <wp:extent cx="641350" cy="641350"/>
          <wp:effectExtent l="0" t="0" r="6350" b="6350"/>
          <wp:wrapNone/>
          <wp:docPr id="1" name="Picture 1" descr="https://undocs.org/m2/QRCode.ashx?DS=ECE/TRANS/WP.29/GRRF/2017/18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RF/2017/18&amp;Size=2 &amp;Lang=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1" layoutInCell="1" allowOverlap="1" wp14:anchorId="07894086" wp14:editId="377D03A9">
          <wp:simplePos x="0" y="0"/>
          <wp:positionH relativeFrom="margin">
            <wp:posOffset>4380230</wp:posOffset>
          </wp:positionH>
          <wp:positionV relativeFrom="margin">
            <wp:posOffset>8271510</wp:posOffset>
          </wp:positionV>
          <wp:extent cx="932180" cy="229870"/>
          <wp:effectExtent l="0" t="0" r="1270" b="0"/>
          <wp:wrapNone/>
          <wp:docPr id="6" name="Picture 6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5AD4" w:rsidRDefault="00F05AD4" w:rsidP="00F05AD4">
    <w:pPr>
      <w:pStyle w:val="Footer"/>
      <w:ind w:right="1134"/>
      <w:rPr>
        <w:sz w:val="20"/>
      </w:rPr>
    </w:pPr>
    <w:r>
      <w:rPr>
        <w:sz w:val="20"/>
      </w:rPr>
      <w:t>GE.17-11203(E)</w:t>
    </w:r>
  </w:p>
  <w:p w:rsidR="00F05AD4" w:rsidRPr="00F05AD4" w:rsidRDefault="00F05AD4" w:rsidP="00F05AD4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41E" w:rsidRPr="000B175B" w:rsidRDefault="009B141E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B141E" w:rsidRPr="00FC68B7" w:rsidRDefault="009B141E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9B141E" w:rsidRDefault="009B141E"/>
  </w:footnote>
  <w:footnote w:id="2">
    <w:p w:rsidR="009B141E" w:rsidRPr="002232AF" w:rsidRDefault="009B141E" w:rsidP="00957B9A">
      <w:pPr>
        <w:pStyle w:val="FootnoteText"/>
        <w:rPr>
          <w:lang w:val="en-US"/>
        </w:rPr>
      </w:pPr>
      <w:r>
        <w:tab/>
      </w:r>
      <w:r w:rsidRPr="002232AF">
        <w:rPr>
          <w:rStyle w:val="FootnoteReference"/>
          <w:sz w:val="20"/>
          <w:vertAlign w:val="baseline"/>
          <w:lang w:val="en-US"/>
        </w:rPr>
        <w:t>*</w:t>
      </w:r>
      <w:r w:rsidRPr="002232AF">
        <w:rPr>
          <w:sz w:val="20"/>
          <w:lang w:val="en-US"/>
        </w:rPr>
        <w:tab/>
      </w:r>
      <w:r w:rsidR="009734E8">
        <w:rPr>
          <w:szCs w:val="18"/>
          <w:lang w:val="en-US"/>
        </w:rPr>
        <w:t xml:space="preserve">In accordance with the </w:t>
      </w:r>
      <w:proofErr w:type="spellStart"/>
      <w:r w:rsidR="009734E8">
        <w:rPr>
          <w:szCs w:val="18"/>
          <w:lang w:val="en-US"/>
        </w:rPr>
        <w:t>progra</w:t>
      </w:r>
      <w:r w:rsidR="009734E8" w:rsidRPr="00F65CDD">
        <w:rPr>
          <w:szCs w:val="18"/>
          <w:lang w:val="en-US"/>
        </w:rPr>
        <w:t>mme</w:t>
      </w:r>
      <w:proofErr w:type="spellEnd"/>
      <w:r w:rsidR="009734E8" w:rsidRPr="00F65CDD">
        <w:rPr>
          <w:szCs w:val="18"/>
          <w:lang w:val="en-US"/>
        </w:rPr>
        <w:t xml:space="preserve"> of work of the Inland Transport Committee for 2016–2017</w:t>
      </w:r>
      <w:r w:rsidR="009734E8">
        <w:rPr>
          <w:szCs w:val="18"/>
          <w:lang w:val="en-US"/>
        </w:rPr>
        <w:t xml:space="preserve"> (ECE/TRANS/254, para. 159 and ECE/TRANS/2016/28/Add.1, cluster 3.1), the World Forum will develop, harmonize and update Regulations in order to enhance the performance of vehicles. The present document is submitted in conformity with that mandate</w:t>
      </w:r>
      <w:r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41E" w:rsidRPr="00923752" w:rsidRDefault="009B141E">
    <w:pPr>
      <w:pStyle w:val="Header"/>
    </w:pPr>
    <w:r>
      <w:t>ECE/TRANS/WP.29/GRRF/2017/</w:t>
    </w:r>
    <w:r w:rsidR="00957B9A">
      <w:t>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41E" w:rsidRPr="00923752" w:rsidRDefault="005071C8" w:rsidP="00923752">
    <w:pPr>
      <w:pStyle w:val="Header"/>
      <w:jc w:val="right"/>
    </w:pPr>
    <w:r>
      <w:t>ECE/TRANS/WP.29/GRRF/2017/</w:t>
    </w:r>
    <w:r w:rsidR="00957B9A">
      <w:t>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41E" w:rsidRDefault="009B141E" w:rsidP="004402C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1072"/>
        </w:tabs>
        <w:ind w:left="1072" w:hanging="360"/>
      </w:pPr>
    </w:lvl>
  </w:abstractNum>
  <w:abstractNum w:abstractNumId="11">
    <w:nsid w:val="00000002"/>
    <w:multiLevelType w:val="singleLevel"/>
    <w:tmpl w:val="00000002"/>
    <w:name w:val="WW8Num3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03"/>
    <w:multiLevelType w:val="multilevel"/>
    <w:tmpl w:val="00000003"/>
    <w:name w:val="WW8Num4"/>
    <w:lvl w:ilvl="0">
      <w:start w:val="100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53C763F"/>
    <w:multiLevelType w:val="hybridMultilevel"/>
    <w:tmpl w:val="583C88B8"/>
    <w:lvl w:ilvl="0" w:tplc="8ABA7956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049" w:hanging="360"/>
      </w:pPr>
    </w:lvl>
    <w:lvl w:ilvl="2" w:tplc="0809001B" w:tentative="1">
      <w:start w:val="1"/>
      <w:numFmt w:val="lowerRoman"/>
      <w:lvlText w:val="%3."/>
      <w:lvlJc w:val="right"/>
      <w:pPr>
        <w:ind w:left="5769" w:hanging="180"/>
      </w:pPr>
    </w:lvl>
    <w:lvl w:ilvl="3" w:tplc="0809000F" w:tentative="1">
      <w:start w:val="1"/>
      <w:numFmt w:val="decimal"/>
      <w:lvlText w:val="%4."/>
      <w:lvlJc w:val="left"/>
      <w:pPr>
        <w:ind w:left="6489" w:hanging="360"/>
      </w:pPr>
    </w:lvl>
    <w:lvl w:ilvl="4" w:tplc="08090019" w:tentative="1">
      <w:start w:val="1"/>
      <w:numFmt w:val="lowerLetter"/>
      <w:lvlText w:val="%5."/>
      <w:lvlJc w:val="left"/>
      <w:pPr>
        <w:ind w:left="7209" w:hanging="360"/>
      </w:pPr>
    </w:lvl>
    <w:lvl w:ilvl="5" w:tplc="0809001B" w:tentative="1">
      <w:start w:val="1"/>
      <w:numFmt w:val="lowerRoman"/>
      <w:lvlText w:val="%6."/>
      <w:lvlJc w:val="right"/>
      <w:pPr>
        <w:ind w:left="7929" w:hanging="180"/>
      </w:pPr>
    </w:lvl>
    <w:lvl w:ilvl="6" w:tplc="0809000F" w:tentative="1">
      <w:start w:val="1"/>
      <w:numFmt w:val="decimal"/>
      <w:lvlText w:val="%7."/>
      <w:lvlJc w:val="left"/>
      <w:pPr>
        <w:ind w:left="8649" w:hanging="360"/>
      </w:pPr>
    </w:lvl>
    <w:lvl w:ilvl="7" w:tplc="08090019" w:tentative="1">
      <w:start w:val="1"/>
      <w:numFmt w:val="lowerLetter"/>
      <w:lvlText w:val="%8."/>
      <w:lvlJc w:val="left"/>
      <w:pPr>
        <w:ind w:left="9369" w:hanging="360"/>
      </w:pPr>
    </w:lvl>
    <w:lvl w:ilvl="8" w:tplc="08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4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10ED0BBB"/>
    <w:multiLevelType w:val="multilevel"/>
    <w:tmpl w:val="585EAA5E"/>
    <w:lvl w:ilvl="0">
      <w:start w:val="2"/>
      <w:numFmt w:val="decimal"/>
      <w:lvlText w:val="%1"/>
      <w:lvlJc w:val="left"/>
      <w:pPr>
        <w:ind w:left="528" w:hanging="528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95" w:hanging="5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6">
    <w:nsid w:val="12667FB2"/>
    <w:multiLevelType w:val="hybridMultilevel"/>
    <w:tmpl w:val="F0AEECD4"/>
    <w:lvl w:ilvl="0" w:tplc="6812EE48">
      <w:start w:val="1"/>
      <w:numFmt w:val="lowerLetter"/>
      <w:lvlText w:val="(%1)"/>
      <w:lvlJc w:val="left"/>
      <w:pPr>
        <w:ind w:left="31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15" w:hanging="360"/>
      </w:pPr>
    </w:lvl>
    <w:lvl w:ilvl="2" w:tplc="0809001B" w:tentative="1">
      <w:start w:val="1"/>
      <w:numFmt w:val="lowerRoman"/>
      <w:lvlText w:val="%3."/>
      <w:lvlJc w:val="right"/>
      <w:pPr>
        <w:ind w:left="4635" w:hanging="180"/>
      </w:pPr>
    </w:lvl>
    <w:lvl w:ilvl="3" w:tplc="0809000F" w:tentative="1">
      <w:start w:val="1"/>
      <w:numFmt w:val="decimal"/>
      <w:lvlText w:val="%4."/>
      <w:lvlJc w:val="left"/>
      <w:pPr>
        <w:ind w:left="5355" w:hanging="360"/>
      </w:pPr>
    </w:lvl>
    <w:lvl w:ilvl="4" w:tplc="08090019" w:tentative="1">
      <w:start w:val="1"/>
      <w:numFmt w:val="lowerLetter"/>
      <w:lvlText w:val="%5."/>
      <w:lvlJc w:val="left"/>
      <w:pPr>
        <w:ind w:left="6075" w:hanging="360"/>
      </w:pPr>
    </w:lvl>
    <w:lvl w:ilvl="5" w:tplc="0809001B" w:tentative="1">
      <w:start w:val="1"/>
      <w:numFmt w:val="lowerRoman"/>
      <w:lvlText w:val="%6."/>
      <w:lvlJc w:val="right"/>
      <w:pPr>
        <w:ind w:left="6795" w:hanging="180"/>
      </w:pPr>
    </w:lvl>
    <w:lvl w:ilvl="6" w:tplc="0809000F" w:tentative="1">
      <w:start w:val="1"/>
      <w:numFmt w:val="decimal"/>
      <w:lvlText w:val="%7."/>
      <w:lvlJc w:val="left"/>
      <w:pPr>
        <w:ind w:left="7515" w:hanging="360"/>
      </w:pPr>
    </w:lvl>
    <w:lvl w:ilvl="7" w:tplc="08090019" w:tentative="1">
      <w:start w:val="1"/>
      <w:numFmt w:val="lowerLetter"/>
      <w:lvlText w:val="%8."/>
      <w:lvlJc w:val="left"/>
      <w:pPr>
        <w:ind w:left="8235" w:hanging="360"/>
      </w:pPr>
    </w:lvl>
    <w:lvl w:ilvl="8" w:tplc="08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7">
    <w:nsid w:val="12906083"/>
    <w:multiLevelType w:val="hybridMultilevel"/>
    <w:tmpl w:val="7FBE2446"/>
    <w:lvl w:ilvl="0" w:tplc="AE0EEC64">
      <w:start w:val="1"/>
      <w:numFmt w:val="decimal"/>
      <w:lvlText w:val="%1."/>
      <w:lvlJc w:val="left"/>
      <w:pPr>
        <w:ind w:left="16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22" w:hanging="360"/>
      </w:pPr>
    </w:lvl>
    <w:lvl w:ilvl="2" w:tplc="0809001B" w:tentative="1">
      <w:start w:val="1"/>
      <w:numFmt w:val="lowerRoman"/>
      <w:lvlText w:val="%3."/>
      <w:lvlJc w:val="right"/>
      <w:pPr>
        <w:ind w:left="3042" w:hanging="180"/>
      </w:pPr>
    </w:lvl>
    <w:lvl w:ilvl="3" w:tplc="0809000F" w:tentative="1">
      <w:start w:val="1"/>
      <w:numFmt w:val="decimal"/>
      <w:lvlText w:val="%4."/>
      <w:lvlJc w:val="left"/>
      <w:pPr>
        <w:ind w:left="3762" w:hanging="360"/>
      </w:pPr>
    </w:lvl>
    <w:lvl w:ilvl="4" w:tplc="08090019" w:tentative="1">
      <w:start w:val="1"/>
      <w:numFmt w:val="lowerLetter"/>
      <w:lvlText w:val="%5."/>
      <w:lvlJc w:val="left"/>
      <w:pPr>
        <w:ind w:left="4482" w:hanging="360"/>
      </w:pPr>
    </w:lvl>
    <w:lvl w:ilvl="5" w:tplc="0809001B" w:tentative="1">
      <w:start w:val="1"/>
      <w:numFmt w:val="lowerRoman"/>
      <w:lvlText w:val="%6."/>
      <w:lvlJc w:val="right"/>
      <w:pPr>
        <w:ind w:left="5202" w:hanging="180"/>
      </w:pPr>
    </w:lvl>
    <w:lvl w:ilvl="6" w:tplc="0809000F" w:tentative="1">
      <w:start w:val="1"/>
      <w:numFmt w:val="decimal"/>
      <w:lvlText w:val="%7."/>
      <w:lvlJc w:val="left"/>
      <w:pPr>
        <w:ind w:left="5922" w:hanging="360"/>
      </w:pPr>
    </w:lvl>
    <w:lvl w:ilvl="7" w:tplc="08090019" w:tentative="1">
      <w:start w:val="1"/>
      <w:numFmt w:val="lowerLetter"/>
      <w:lvlText w:val="%8."/>
      <w:lvlJc w:val="left"/>
      <w:pPr>
        <w:ind w:left="6642" w:hanging="360"/>
      </w:pPr>
    </w:lvl>
    <w:lvl w:ilvl="8" w:tplc="0809001B" w:tentative="1">
      <w:start w:val="1"/>
      <w:numFmt w:val="lowerRoman"/>
      <w:lvlText w:val="%9."/>
      <w:lvlJc w:val="right"/>
      <w:pPr>
        <w:ind w:left="7362" w:hanging="180"/>
      </w:pPr>
    </w:lvl>
  </w:abstractNum>
  <w:abstractNum w:abstractNumId="18">
    <w:nsid w:val="14F401DC"/>
    <w:multiLevelType w:val="hybridMultilevel"/>
    <w:tmpl w:val="1D5A458E"/>
    <w:lvl w:ilvl="0" w:tplc="80BAD9C0">
      <w:start w:val="4"/>
      <w:numFmt w:val="lowerLetter"/>
      <w:lvlText w:val="(%1)"/>
      <w:lvlJc w:val="left"/>
      <w:pPr>
        <w:ind w:left="31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1E0D0B89"/>
    <w:multiLevelType w:val="hybridMultilevel"/>
    <w:tmpl w:val="4DF05848"/>
    <w:lvl w:ilvl="0" w:tplc="04090019">
      <w:start w:val="1"/>
      <w:numFmt w:val="lowerLetter"/>
      <w:lvlText w:val="%1."/>
      <w:lvlJc w:val="left"/>
      <w:pPr>
        <w:ind w:left="2988" w:hanging="360"/>
      </w:p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1">
    <w:nsid w:val="20052371"/>
    <w:multiLevelType w:val="multilevel"/>
    <w:tmpl w:val="B844A700"/>
    <w:lvl w:ilvl="0">
      <w:start w:val="2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22">
    <w:nsid w:val="219F17DF"/>
    <w:multiLevelType w:val="hybridMultilevel"/>
    <w:tmpl w:val="C17E9AEE"/>
    <w:lvl w:ilvl="0" w:tplc="8A2E8862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>
    <w:nsid w:val="21EC1561"/>
    <w:multiLevelType w:val="hybridMultilevel"/>
    <w:tmpl w:val="168EBE5C"/>
    <w:lvl w:ilvl="0" w:tplc="54CA1C1C">
      <w:start w:val="1"/>
      <w:numFmt w:val="bullet"/>
      <w:lvlText w:val=""/>
      <w:lvlJc w:val="left"/>
      <w:pPr>
        <w:ind w:left="2343" w:hanging="360"/>
      </w:pPr>
      <w:rPr>
        <w:rFonts w:ascii="Symbol" w:hAnsi="Symbol" w:hint="default"/>
        <w:color w:val="FF0000"/>
      </w:rPr>
    </w:lvl>
    <w:lvl w:ilvl="1" w:tplc="080C0003">
      <w:start w:val="1"/>
      <w:numFmt w:val="bullet"/>
      <w:lvlText w:val="o"/>
      <w:lvlJc w:val="left"/>
      <w:pPr>
        <w:ind w:left="306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78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50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22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94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66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38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103" w:hanging="360"/>
      </w:pPr>
      <w:rPr>
        <w:rFonts w:ascii="Wingdings" w:hAnsi="Wingdings" w:hint="default"/>
      </w:rPr>
    </w:lvl>
  </w:abstractNum>
  <w:abstractNum w:abstractNumId="24">
    <w:nsid w:val="278007E8"/>
    <w:multiLevelType w:val="multilevel"/>
    <w:tmpl w:val="31E8DE7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8" w:hanging="6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4" w:hanging="1440"/>
      </w:pPr>
      <w:rPr>
        <w:rFonts w:hint="default"/>
      </w:rPr>
    </w:lvl>
  </w:abstractNum>
  <w:abstractNum w:abstractNumId="25">
    <w:nsid w:val="27B046A5"/>
    <w:multiLevelType w:val="multilevel"/>
    <w:tmpl w:val="C67E42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6">
    <w:nsid w:val="28627699"/>
    <w:multiLevelType w:val="hybridMultilevel"/>
    <w:tmpl w:val="7E3C351E"/>
    <w:lvl w:ilvl="0" w:tplc="DC6E02A2">
      <w:start w:val="1"/>
      <w:numFmt w:val="lowerLetter"/>
      <w:lvlText w:val="%1."/>
      <w:lvlJc w:val="left"/>
      <w:pPr>
        <w:ind w:left="3969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479" w:hanging="360"/>
      </w:pPr>
    </w:lvl>
    <w:lvl w:ilvl="2" w:tplc="0809001B" w:tentative="1">
      <w:start w:val="1"/>
      <w:numFmt w:val="lowerRoman"/>
      <w:lvlText w:val="%3."/>
      <w:lvlJc w:val="right"/>
      <w:pPr>
        <w:ind w:left="5199" w:hanging="180"/>
      </w:pPr>
    </w:lvl>
    <w:lvl w:ilvl="3" w:tplc="0809000F" w:tentative="1">
      <w:start w:val="1"/>
      <w:numFmt w:val="decimal"/>
      <w:lvlText w:val="%4."/>
      <w:lvlJc w:val="left"/>
      <w:pPr>
        <w:ind w:left="5919" w:hanging="360"/>
      </w:pPr>
    </w:lvl>
    <w:lvl w:ilvl="4" w:tplc="08090019" w:tentative="1">
      <w:start w:val="1"/>
      <w:numFmt w:val="lowerLetter"/>
      <w:lvlText w:val="%5."/>
      <w:lvlJc w:val="left"/>
      <w:pPr>
        <w:ind w:left="6639" w:hanging="360"/>
      </w:pPr>
    </w:lvl>
    <w:lvl w:ilvl="5" w:tplc="0809001B" w:tentative="1">
      <w:start w:val="1"/>
      <w:numFmt w:val="lowerRoman"/>
      <w:lvlText w:val="%6."/>
      <w:lvlJc w:val="right"/>
      <w:pPr>
        <w:ind w:left="7359" w:hanging="180"/>
      </w:pPr>
    </w:lvl>
    <w:lvl w:ilvl="6" w:tplc="0809000F" w:tentative="1">
      <w:start w:val="1"/>
      <w:numFmt w:val="decimal"/>
      <w:lvlText w:val="%7."/>
      <w:lvlJc w:val="left"/>
      <w:pPr>
        <w:ind w:left="8079" w:hanging="360"/>
      </w:pPr>
    </w:lvl>
    <w:lvl w:ilvl="7" w:tplc="08090019" w:tentative="1">
      <w:start w:val="1"/>
      <w:numFmt w:val="lowerLetter"/>
      <w:lvlText w:val="%8."/>
      <w:lvlJc w:val="left"/>
      <w:pPr>
        <w:ind w:left="8799" w:hanging="360"/>
      </w:pPr>
    </w:lvl>
    <w:lvl w:ilvl="8" w:tplc="0809001B" w:tentative="1">
      <w:start w:val="1"/>
      <w:numFmt w:val="lowerRoman"/>
      <w:lvlText w:val="%9."/>
      <w:lvlJc w:val="right"/>
      <w:pPr>
        <w:ind w:left="9519" w:hanging="180"/>
      </w:pPr>
    </w:lvl>
  </w:abstractNum>
  <w:abstractNum w:abstractNumId="27">
    <w:nsid w:val="296E0A4B"/>
    <w:multiLevelType w:val="hybridMultilevel"/>
    <w:tmpl w:val="63923210"/>
    <w:lvl w:ilvl="0" w:tplc="2FA2B25C">
      <w:start w:val="2"/>
      <w:numFmt w:val="bullet"/>
      <w:lvlText w:val="-"/>
      <w:lvlJc w:val="left"/>
      <w:pPr>
        <w:ind w:left="3381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7701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8421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9141" w:hanging="360"/>
      </w:pPr>
      <w:rPr>
        <w:rFonts w:ascii="Wingdings" w:hAnsi="Wingdings" w:hint="default"/>
      </w:rPr>
    </w:lvl>
  </w:abstractNum>
  <w:abstractNum w:abstractNumId="28">
    <w:nsid w:val="30DB79C3"/>
    <w:multiLevelType w:val="hybridMultilevel"/>
    <w:tmpl w:val="22348908"/>
    <w:lvl w:ilvl="0" w:tplc="96407DB6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049" w:hanging="360"/>
      </w:pPr>
    </w:lvl>
    <w:lvl w:ilvl="2" w:tplc="0809001B" w:tentative="1">
      <w:start w:val="1"/>
      <w:numFmt w:val="lowerRoman"/>
      <w:lvlText w:val="%3."/>
      <w:lvlJc w:val="right"/>
      <w:pPr>
        <w:ind w:left="5769" w:hanging="180"/>
      </w:pPr>
    </w:lvl>
    <w:lvl w:ilvl="3" w:tplc="0809000F" w:tentative="1">
      <w:start w:val="1"/>
      <w:numFmt w:val="decimal"/>
      <w:lvlText w:val="%4."/>
      <w:lvlJc w:val="left"/>
      <w:pPr>
        <w:ind w:left="6489" w:hanging="360"/>
      </w:pPr>
    </w:lvl>
    <w:lvl w:ilvl="4" w:tplc="08090019" w:tentative="1">
      <w:start w:val="1"/>
      <w:numFmt w:val="lowerLetter"/>
      <w:lvlText w:val="%5."/>
      <w:lvlJc w:val="left"/>
      <w:pPr>
        <w:ind w:left="7209" w:hanging="360"/>
      </w:pPr>
    </w:lvl>
    <w:lvl w:ilvl="5" w:tplc="0809001B" w:tentative="1">
      <w:start w:val="1"/>
      <w:numFmt w:val="lowerRoman"/>
      <w:lvlText w:val="%6."/>
      <w:lvlJc w:val="right"/>
      <w:pPr>
        <w:ind w:left="7929" w:hanging="180"/>
      </w:pPr>
    </w:lvl>
    <w:lvl w:ilvl="6" w:tplc="0809000F" w:tentative="1">
      <w:start w:val="1"/>
      <w:numFmt w:val="decimal"/>
      <w:lvlText w:val="%7."/>
      <w:lvlJc w:val="left"/>
      <w:pPr>
        <w:ind w:left="8649" w:hanging="360"/>
      </w:pPr>
    </w:lvl>
    <w:lvl w:ilvl="7" w:tplc="08090019" w:tentative="1">
      <w:start w:val="1"/>
      <w:numFmt w:val="lowerLetter"/>
      <w:lvlText w:val="%8."/>
      <w:lvlJc w:val="left"/>
      <w:pPr>
        <w:ind w:left="9369" w:hanging="360"/>
      </w:pPr>
    </w:lvl>
    <w:lvl w:ilvl="8" w:tplc="08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29">
    <w:nsid w:val="34D8092A"/>
    <w:multiLevelType w:val="multilevel"/>
    <w:tmpl w:val="8BA22B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0">
    <w:nsid w:val="35831411"/>
    <w:multiLevelType w:val="hybridMultilevel"/>
    <w:tmpl w:val="62EEAFD6"/>
    <w:lvl w:ilvl="0" w:tplc="3182D336">
      <w:start w:val="1"/>
      <w:numFmt w:val="lowerLetter"/>
      <w:lvlText w:val="(%1)"/>
      <w:lvlJc w:val="left"/>
      <w:pPr>
        <w:ind w:left="2829" w:hanging="6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34" w:hanging="360"/>
      </w:pPr>
    </w:lvl>
    <w:lvl w:ilvl="2" w:tplc="0809001B" w:tentative="1">
      <w:start w:val="1"/>
      <w:numFmt w:val="lowerRoman"/>
      <w:lvlText w:val="%3."/>
      <w:lvlJc w:val="right"/>
      <w:pPr>
        <w:ind w:left="3954" w:hanging="180"/>
      </w:pPr>
    </w:lvl>
    <w:lvl w:ilvl="3" w:tplc="0809000F" w:tentative="1">
      <w:start w:val="1"/>
      <w:numFmt w:val="decimal"/>
      <w:lvlText w:val="%4."/>
      <w:lvlJc w:val="left"/>
      <w:pPr>
        <w:ind w:left="4674" w:hanging="360"/>
      </w:pPr>
    </w:lvl>
    <w:lvl w:ilvl="4" w:tplc="08090019" w:tentative="1">
      <w:start w:val="1"/>
      <w:numFmt w:val="lowerLetter"/>
      <w:lvlText w:val="%5."/>
      <w:lvlJc w:val="left"/>
      <w:pPr>
        <w:ind w:left="5394" w:hanging="360"/>
      </w:pPr>
    </w:lvl>
    <w:lvl w:ilvl="5" w:tplc="0809001B" w:tentative="1">
      <w:start w:val="1"/>
      <w:numFmt w:val="lowerRoman"/>
      <w:lvlText w:val="%6."/>
      <w:lvlJc w:val="right"/>
      <w:pPr>
        <w:ind w:left="6114" w:hanging="180"/>
      </w:pPr>
    </w:lvl>
    <w:lvl w:ilvl="6" w:tplc="0809000F" w:tentative="1">
      <w:start w:val="1"/>
      <w:numFmt w:val="decimal"/>
      <w:lvlText w:val="%7."/>
      <w:lvlJc w:val="left"/>
      <w:pPr>
        <w:ind w:left="6834" w:hanging="360"/>
      </w:pPr>
    </w:lvl>
    <w:lvl w:ilvl="7" w:tplc="08090019" w:tentative="1">
      <w:start w:val="1"/>
      <w:numFmt w:val="lowerLetter"/>
      <w:lvlText w:val="%8."/>
      <w:lvlJc w:val="left"/>
      <w:pPr>
        <w:ind w:left="7554" w:hanging="360"/>
      </w:pPr>
    </w:lvl>
    <w:lvl w:ilvl="8" w:tplc="0809001B" w:tentative="1">
      <w:start w:val="1"/>
      <w:numFmt w:val="lowerRoman"/>
      <w:lvlText w:val="%9."/>
      <w:lvlJc w:val="right"/>
      <w:pPr>
        <w:ind w:left="8274" w:hanging="180"/>
      </w:pPr>
    </w:lvl>
  </w:abstractNum>
  <w:abstractNum w:abstractNumId="31">
    <w:nsid w:val="3AA93855"/>
    <w:multiLevelType w:val="hybridMultilevel"/>
    <w:tmpl w:val="753E4160"/>
    <w:lvl w:ilvl="0" w:tplc="08090011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D953E19"/>
    <w:multiLevelType w:val="hybridMultilevel"/>
    <w:tmpl w:val="B0F2CC3A"/>
    <w:lvl w:ilvl="0" w:tplc="2E20CEA8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417C6C7F"/>
    <w:multiLevelType w:val="hybridMultilevel"/>
    <w:tmpl w:val="3836FD4A"/>
    <w:lvl w:ilvl="0" w:tplc="6310F9B8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4">
    <w:nsid w:val="4E794136"/>
    <w:multiLevelType w:val="hybridMultilevel"/>
    <w:tmpl w:val="B99C1D84"/>
    <w:lvl w:ilvl="0" w:tplc="040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44" w:hanging="360"/>
      </w:pPr>
      <w:rPr>
        <w:rFonts w:ascii="Wingdings" w:hAnsi="Wingdings" w:hint="default"/>
      </w:rPr>
    </w:lvl>
  </w:abstractNum>
  <w:abstractNum w:abstractNumId="35">
    <w:nsid w:val="56636B2D"/>
    <w:multiLevelType w:val="hybridMultilevel"/>
    <w:tmpl w:val="0E6E10E2"/>
    <w:lvl w:ilvl="0" w:tplc="A31E3EC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5A42678D"/>
    <w:multiLevelType w:val="hybridMultilevel"/>
    <w:tmpl w:val="EF647C9A"/>
    <w:lvl w:ilvl="0" w:tplc="F13AC152">
      <w:start w:val="1"/>
      <w:numFmt w:val="lowerRoman"/>
      <w:lvlText w:val="(%1)"/>
      <w:lvlJc w:val="left"/>
      <w:pPr>
        <w:ind w:left="356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21" w:hanging="360"/>
      </w:pPr>
    </w:lvl>
    <w:lvl w:ilvl="2" w:tplc="0809001B" w:tentative="1">
      <w:start w:val="1"/>
      <w:numFmt w:val="lowerRoman"/>
      <w:lvlText w:val="%3."/>
      <w:lvlJc w:val="right"/>
      <w:pPr>
        <w:ind w:left="4641" w:hanging="180"/>
      </w:pPr>
    </w:lvl>
    <w:lvl w:ilvl="3" w:tplc="0809000F" w:tentative="1">
      <w:start w:val="1"/>
      <w:numFmt w:val="decimal"/>
      <w:lvlText w:val="%4."/>
      <w:lvlJc w:val="left"/>
      <w:pPr>
        <w:ind w:left="5361" w:hanging="360"/>
      </w:pPr>
    </w:lvl>
    <w:lvl w:ilvl="4" w:tplc="08090019" w:tentative="1">
      <w:start w:val="1"/>
      <w:numFmt w:val="lowerLetter"/>
      <w:lvlText w:val="%5."/>
      <w:lvlJc w:val="left"/>
      <w:pPr>
        <w:ind w:left="6081" w:hanging="360"/>
      </w:pPr>
    </w:lvl>
    <w:lvl w:ilvl="5" w:tplc="0809001B" w:tentative="1">
      <w:start w:val="1"/>
      <w:numFmt w:val="lowerRoman"/>
      <w:lvlText w:val="%6."/>
      <w:lvlJc w:val="right"/>
      <w:pPr>
        <w:ind w:left="6801" w:hanging="180"/>
      </w:pPr>
    </w:lvl>
    <w:lvl w:ilvl="6" w:tplc="0809000F" w:tentative="1">
      <w:start w:val="1"/>
      <w:numFmt w:val="decimal"/>
      <w:lvlText w:val="%7."/>
      <w:lvlJc w:val="left"/>
      <w:pPr>
        <w:ind w:left="7521" w:hanging="360"/>
      </w:pPr>
    </w:lvl>
    <w:lvl w:ilvl="7" w:tplc="08090019" w:tentative="1">
      <w:start w:val="1"/>
      <w:numFmt w:val="lowerLetter"/>
      <w:lvlText w:val="%8."/>
      <w:lvlJc w:val="left"/>
      <w:pPr>
        <w:ind w:left="8241" w:hanging="360"/>
      </w:pPr>
    </w:lvl>
    <w:lvl w:ilvl="8" w:tplc="0809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37">
    <w:nsid w:val="5BB45784"/>
    <w:multiLevelType w:val="hybridMultilevel"/>
    <w:tmpl w:val="54906B5A"/>
    <w:lvl w:ilvl="0" w:tplc="5554EB40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5C12736F"/>
    <w:multiLevelType w:val="multilevel"/>
    <w:tmpl w:val="811481EE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4" w:hanging="1440"/>
      </w:pPr>
      <w:rPr>
        <w:rFonts w:hint="default"/>
      </w:rPr>
    </w:lvl>
  </w:abstractNum>
  <w:abstractNum w:abstractNumId="39">
    <w:nsid w:val="60097391"/>
    <w:multiLevelType w:val="hybridMultilevel"/>
    <w:tmpl w:val="3B0C9BB2"/>
    <w:lvl w:ilvl="0" w:tplc="98B012B6">
      <w:start w:val="1"/>
      <w:numFmt w:val="lowerLetter"/>
      <w:lvlText w:val="(%1)"/>
      <w:lvlJc w:val="left"/>
      <w:pPr>
        <w:ind w:left="31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15" w:hanging="360"/>
      </w:pPr>
    </w:lvl>
    <w:lvl w:ilvl="2" w:tplc="0809001B" w:tentative="1">
      <w:start w:val="1"/>
      <w:numFmt w:val="lowerRoman"/>
      <w:lvlText w:val="%3."/>
      <w:lvlJc w:val="right"/>
      <w:pPr>
        <w:ind w:left="4635" w:hanging="180"/>
      </w:pPr>
    </w:lvl>
    <w:lvl w:ilvl="3" w:tplc="0809000F" w:tentative="1">
      <w:start w:val="1"/>
      <w:numFmt w:val="decimal"/>
      <w:lvlText w:val="%4."/>
      <w:lvlJc w:val="left"/>
      <w:pPr>
        <w:ind w:left="5355" w:hanging="360"/>
      </w:pPr>
    </w:lvl>
    <w:lvl w:ilvl="4" w:tplc="08090019" w:tentative="1">
      <w:start w:val="1"/>
      <w:numFmt w:val="lowerLetter"/>
      <w:lvlText w:val="%5."/>
      <w:lvlJc w:val="left"/>
      <w:pPr>
        <w:ind w:left="6075" w:hanging="360"/>
      </w:pPr>
    </w:lvl>
    <w:lvl w:ilvl="5" w:tplc="0809001B" w:tentative="1">
      <w:start w:val="1"/>
      <w:numFmt w:val="lowerRoman"/>
      <w:lvlText w:val="%6."/>
      <w:lvlJc w:val="right"/>
      <w:pPr>
        <w:ind w:left="6795" w:hanging="180"/>
      </w:pPr>
    </w:lvl>
    <w:lvl w:ilvl="6" w:tplc="0809000F" w:tentative="1">
      <w:start w:val="1"/>
      <w:numFmt w:val="decimal"/>
      <w:lvlText w:val="%7."/>
      <w:lvlJc w:val="left"/>
      <w:pPr>
        <w:ind w:left="7515" w:hanging="360"/>
      </w:pPr>
    </w:lvl>
    <w:lvl w:ilvl="7" w:tplc="08090019" w:tentative="1">
      <w:start w:val="1"/>
      <w:numFmt w:val="lowerLetter"/>
      <w:lvlText w:val="%8."/>
      <w:lvlJc w:val="left"/>
      <w:pPr>
        <w:ind w:left="8235" w:hanging="360"/>
      </w:pPr>
    </w:lvl>
    <w:lvl w:ilvl="8" w:tplc="08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1">
    <w:nsid w:val="65925DC1"/>
    <w:multiLevelType w:val="hybridMultilevel"/>
    <w:tmpl w:val="FAA66F24"/>
    <w:lvl w:ilvl="0" w:tplc="91D63B10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8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6AB6CFE"/>
    <w:multiLevelType w:val="hybridMultilevel"/>
    <w:tmpl w:val="3CACEFC2"/>
    <w:lvl w:ilvl="0" w:tplc="0809000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7842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8562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9282" w:hanging="360"/>
      </w:pPr>
      <w:rPr>
        <w:rFonts w:ascii="Wingdings" w:hAnsi="Wingdings" w:hint="default"/>
      </w:rPr>
    </w:lvl>
  </w:abstractNum>
  <w:abstractNum w:abstractNumId="43">
    <w:nsid w:val="719A7AC5"/>
    <w:multiLevelType w:val="hybridMultilevel"/>
    <w:tmpl w:val="ABFEB468"/>
    <w:lvl w:ilvl="0" w:tplc="DC3EECD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4">
    <w:nsid w:val="73205A8C"/>
    <w:multiLevelType w:val="hybridMultilevel"/>
    <w:tmpl w:val="F4505B08"/>
    <w:lvl w:ilvl="0" w:tplc="6310F9B8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5">
    <w:nsid w:val="75E223DA"/>
    <w:multiLevelType w:val="hybridMultilevel"/>
    <w:tmpl w:val="5B7ACB42"/>
    <w:lvl w:ilvl="0" w:tplc="FB00DD2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B1A68A7"/>
    <w:multiLevelType w:val="hybridMultilevel"/>
    <w:tmpl w:val="181AF1AC"/>
    <w:lvl w:ilvl="0" w:tplc="F5A8B9F4">
      <w:start w:val="1"/>
      <w:numFmt w:val="lowerLetter"/>
      <w:lvlText w:val="(%1)"/>
      <w:lvlJc w:val="left"/>
      <w:pPr>
        <w:ind w:left="3688" w:hanging="570"/>
      </w:pPr>
      <w:rPr>
        <w:rFonts w:ascii="Times New Roman" w:eastAsia="Times New Roman" w:hAnsi="Times New Roman" w:cs="Times New Roman"/>
      </w:rPr>
    </w:lvl>
    <w:lvl w:ilvl="1" w:tplc="080C0019" w:tentative="1">
      <w:start w:val="1"/>
      <w:numFmt w:val="lowerLetter"/>
      <w:lvlText w:val="%2."/>
      <w:lvlJc w:val="left"/>
      <w:pPr>
        <w:ind w:left="2922" w:hanging="360"/>
      </w:pPr>
    </w:lvl>
    <w:lvl w:ilvl="2" w:tplc="080C001B" w:tentative="1">
      <w:start w:val="1"/>
      <w:numFmt w:val="lowerRoman"/>
      <w:lvlText w:val="%3."/>
      <w:lvlJc w:val="right"/>
      <w:pPr>
        <w:ind w:left="3642" w:hanging="180"/>
      </w:pPr>
    </w:lvl>
    <w:lvl w:ilvl="3" w:tplc="080C000F" w:tentative="1">
      <w:start w:val="1"/>
      <w:numFmt w:val="decimal"/>
      <w:lvlText w:val="%4."/>
      <w:lvlJc w:val="left"/>
      <w:pPr>
        <w:ind w:left="4362" w:hanging="360"/>
      </w:pPr>
    </w:lvl>
    <w:lvl w:ilvl="4" w:tplc="080C0019" w:tentative="1">
      <w:start w:val="1"/>
      <w:numFmt w:val="lowerLetter"/>
      <w:lvlText w:val="%5."/>
      <w:lvlJc w:val="left"/>
      <w:pPr>
        <w:ind w:left="5082" w:hanging="360"/>
      </w:pPr>
    </w:lvl>
    <w:lvl w:ilvl="5" w:tplc="080C001B" w:tentative="1">
      <w:start w:val="1"/>
      <w:numFmt w:val="lowerRoman"/>
      <w:lvlText w:val="%6."/>
      <w:lvlJc w:val="right"/>
      <w:pPr>
        <w:ind w:left="5802" w:hanging="180"/>
      </w:pPr>
    </w:lvl>
    <w:lvl w:ilvl="6" w:tplc="080C000F" w:tentative="1">
      <w:start w:val="1"/>
      <w:numFmt w:val="decimal"/>
      <w:lvlText w:val="%7."/>
      <w:lvlJc w:val="left"/>
      <w:pPr>
        <w:ind w:left="6522" w:hanging="360"/>
      </w:pPr>
    </w:lvl>
    <w:lvl w:ilvl="7" w:tplc="080C0019" w:tentative="1">
      <w:start w:val="1"/>
      <w:numFmt w:val="lowerLetter"/>
      <w:lvlText w:val="%8."/>
      <w:lvlJc w:val="left"/>
      <w:pPr>
        <w:ind w:left="7242" w:hanging="360"/>
      </w:pPr>
    </w:lvl>
    <w:lvl w:ilvl="8" w:tplc="080C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47">
    <w:nsid w:val="7BAD0099"/>
    <w:multiLevelType w:val="hybridMultilevel"/>
    <w:tmpl w:val="5C5CAC92"/>
    <w:lvl w:ilvl="0" w:tplc="9C5AA81A">
      <w:start w:val="1"/>
      <w:numFmt w:val="lowerLetter"/>
      <w:lvlText w:val="(%1)"/>
      <w:lvlJc w:val="left"/>
      <w:pPr>
        <w:ind w:left="251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3234" w:hanging="360"/>
      </w:pPr>
    </w:lvl>
    <w:lvl w:ilvl="2" w:tplc="0809001B" w:tentative="1">
      <w:start w:val="1"/>
      <w:numFmt w:val="lowerRoman"/>
      <w:lvlText w:val="%3."/>
      <w:lvlJc w:val="right"/>
      <w:pPr>
        <w:ind w:left="3954" w:hanging="180"/>
      </w:pPr>
    </w:lvl>
    <w:lvl w:ilvl="3" w:tplc="0809000F" w:tentative="1">
      <w:start w:val="1"/>
      <w:numFmt w:val="decimal"/>
      <w:lvlText w:val="%4."/>
      <w:lvlJc w:val="left"/>
      <w:pPr>
        <w:ind w:left="4674" w:hanging="360"/>
      </w:pPr>
    </w:lvl>
    <w:lvl w:ilvl="4" w:tplc="08090019" w:tentative="1">
      <w:start w:val="1"/>
      <w:numFmt w:val="lowerLetter"/>
      <w:lvlText w:val="%5."/>
      <w:lvlJc w:val="left"/>
      <w:pPr>
        <w:ind w:left="5394" w:hanging="360"/>
      </w:pPr>
    </w:lvl>
    <w:lvl w:ilvl="5" w:tplc="0809001B" w:tentative="1">
      <w:start w:val="1"/>
      <w:numFmt w:val="lowerRoman"/>
      <w:lvlText w:val="%6."/>
      <w:lvlJc w:val="right"/>
      <w:pPr>
        <w:ind w:left="6114" w:hanging="180"/>
      </w:pPr>
    </w:lvl>
    <w:lvl w:ilvl="6" w:tplc="0809000F" w:tentative="1">
      <w:start w:val="1"/>
      <w:numFmt w:val="decimal"/>
      <w:lvlText w:val="%7."/>
      <w:lvlJc w:val="left"/>
      <w:pPr>
        <w:ind w:left="6834" w:hanging="360"/>
      </w:pPr>
    </w:lvl>
    <w:lvl w:ilvl="7" w:tplc="08090019" w:tentative="1">
      <w:start w:val="1"/>
      <w:numFmt w:val="lowerLetter"/>
      <w:lvlText w:val="%8."/>
      <w:lvlJc w:val="left"/>
      <w:pPr>
        <w:ind w:left="7554" w:hanging="360"/>
      </w:pPr>
    </w:lvl>
    <w:lvl w:ilvl="8" w:tplc="0809001B" w:tentative="1">
      <w:start w:val="1"/>
      <w:numFmt w:val="lowerRoman"/>
      <w:lvlText w:val="%9."/>
      <w:lvlJc w:val="right"/>
      <w:pPr>
        <w:ind w:left="8274" w:hanging="180"/>
      </w:pPr>
    </w:lvl>
  </w:abstractNum>
  <w:abstractNum w:abstractNumId="48">
    <w:nsid w:val="7C7D1859"/>
    <w:multiLevelType w:val="multilevel"/>
    <w:tmpl w:val="B66273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>
    <w:nsid w:val="7CF349BD"/>
    <w:multiLevelType w:val="singleLevel"/>
    <w:tmpl w:val="0582B630"/>
    <w:lvl w:ilvl="0">
      <w:start w:val="1"/>
      <w:numFmt w:val="lowerRoman"/>
      <w:pStyle w:val="Rom1"/>
      <w:lvlText w:val="(%1)"/>
      <w:lvlJc w:val="right"/>
      <w:pPr>
        <w:tabs>
          <w:tab w:val="num" w:pos="1440"/>
        </w:tabs>
        <w:ind w:left="1440" w:hanging="589"/>
      </w:pPr>
      <w:rPr>
        <w:rFonts w:hint="default"/>
      </w:rPr>
    </w:lvl>
  </w:abstractNum>
  <w:abstractNum w:abstractNumId="50">
    <w:nsid w:val="7D090533"/>
    <w:multiLevelType w:val="hybridMultilevel"/>
    <w:tmpl w:val="24B8EDEE"/>
    <w:lvl w:ilvl="0" w:tplc="AEB87586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DF317AF"/>
    <w:multiLevelType w:val="hybridMultilevel"/>
    <w:tmpl w:val="5608EC5C"/>
    <w:lvl w:ilvl="0" w:tplc="F55EA5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>
    <w:nsid w:val="7E5F4DB3"/>
    <w:multiLevelType w:val="hybridMultilevel"/>
    <w:tmpl w:val="0568E438"/>
    <w:lvl w:ilvl="0" w:tplc="5AECA59C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40"/>
  </w:num>
  <w:num w:numId="12">
    <w:abstractNumId w:val="19"/>
  </w:num>
  <w:num w:numId="13">
    <w:abstractNumId w:val="14"/>
  </w:num>
  <w:num w:numId="14">
    <w:abstractNumId w:val="41"/>
  </w:num>
  <w:num w:numId="15">
    <w:abstractNumId w:val="45"/>
  </w:num>
  <w:num w:numId="16">
    <w:abstractNumId w:val="51"/>
  </w:num>
  <w:num w:numId="17">
    <w:abstractNumId w:val="27"/>
  </w:num>
  <w:num w:numId="18">
    <w:abstractNumId w:val="31"/>
  </w:num>
  <w:num w:numId="19">
    <w:abstractNumId w:val="33"/>
  </w:num>
  <w:num w:numId="20">
    <w:abstractNumId w:val="49"/>
  </w:num>
  <w:num w:numId="21">
    <w:abstractNumId w:val="20"/>
  </w:num>
  <w:num w:numId="22">
    <w:abstractNumId w:val="25"/>
  </w:num>
  <w:num w:numId="23">
    <w:abstractNumId w:val="21"/>
  </w:num>
  <w:num w:numId="24">
    <w:abstractNumId w:val="29"/>
  </w:num>
  <w:num w:numId="25">
    <w:abstractNumId w:val="15"/>
  </w:num>
  <w:num w:numId="26">
    <w:abstractNumId w:val="32"/>
  </w:num>
  <w:num w:numId="27">
    <w:abstractNumId w:val="50"/>
  </w:num>
  <w:num w:numId="28">
    <w:abstractNumId w:val="52"/>
  </w:num>
  <w:num w:numId="29">
    <w:abstractNumId w:val="37"/>
  </w:num>
  <w:num w:numId="30">
    <w:abstractNumId w:val="34"/>
  </w:num>
  <w:num w:numId="31">
    <w:abstractNumId w:val="22"/>
  </w:num>
  <w:num w:numId="32">
    <w:abstractNumId w:val="47"/>
  </w:num>
  <w:num w:numId="33">
    <w:abstractNumId w:val="26"/>
  </w:num>
  <w:num w:numId="34">
    <w:abstractNumId w:val="30"/>
  </w:num>
  <w:num w:numId="35">
    <w:abstractNumId w:val="39"/>
  </w:num>
  <w:num w:numId="36">
    <w:abstractNumId w:val="36"/>
  </w:num>
  <w:num w:numId="37">
    <w:abstractNumId w:val="16"/>
  </w:num>
  <w:num w:numId="38">
    <w:abstractNumId w:val="18"/>
  </w:num>
  <w:num w:numId="39">
    <w:abstractNumId w:val="13"/>
  </w:num>
  <w:num w:numId="40">
    <w:abstractNumId w:val="17"/>
  </w:num>
  <w:num w:numId="41">
    <w:abstractNumId w:val="28"/>
  </w:num>
  <w:num w:numId="42">
    <w:abstractNumId w:val="38"/>
  </w:num>
  <w:num w:numId="43">
    <w:abstractNumId w:val="42"/>
  </w:num>
  <w:num w:numId="44">
    <w:abstractNumId w:val="44"/>
  </w:num>
  <w:num w:numId="45">
    <w:abstractNumId w:val="43"/>
  </w:num>
  <w:num w:numId="46">
    <w:abstractNumId w:val="46"/>
  </w:num>
  <w:num w:numId="47">
    <w:abstractNumId w:val="24"/>
  </w:num>
  <w:num w:numId="48">
    <w:abstractNumId w:val="48"/>
  </w:num>
  <w:num w:numId="49">
    <w:abstractNumId w:val="35"/>
  </w:num>
  <w:num w:numId="50">
    <w:abstractNumId w:val="2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de-DE" w:vendorID="64" w:dllVersion="131078" w:nlCheck="1" w:checkStyle="1"/>
  <w:activeWritingStyle w:appName="MSWord" w:lang="en-TT" w:vendorID="64" w:dllVersion="131078" w:nlCheck="1" w:checkStyle="1"/>
  <w:activeWritingStyle w:appName="MSWord" w:lang="fr-BE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99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752"/>
    <w:rsid w:val="00003819"/>
    <w:rsid w:val="00010F8B"/>
    <w:rsid w:val="00011EBE"/>
    <w:rsid w:val="00030044"/>
    <w:rsid w:val="00046B1F"/>
    <w:rsid w:val="00050F6B"/>
    <w:rsid w:val="00052635"/>
    <w:rsid w:val="00057E97"/>
    <w:rsid w:val="000646F4"/>
    <w:rsid w:val="00072C8C"/>
    <w:rsid w:val="000733B5"/>
    <w:rsid w:val="000743D1"/>
    <w:rsid w:val="00075CAF"/>
    <w:rsid w:val="00081815"/>
    <w:rsid w:val="00091922"/>
    <w:rsid w:val="000931C0"/>
    <w:rsid w:val="00094407"/>
    <w:rsid w:val="000973F9"/>
    <w:rsid w:val="000A30C4"/>
    <w:rsid w:val="000A342C"/>
    <w:rsid w:val="000B0595"/>
    <w:rsid w:val="000B175B"/>
    <w:rsid w:val="000B2F02"/>
    <w:rsid w:val="000B3A0F"/>
    <w:rsid w:val="000B4EF7"/>
    <w:rsid w:val="000B676B"/>
    <w:rsid w:val="000C23F4"/>
    <w:rsid w:val="000C2C03"/>
    <w:rsid w:val="000C2D2E"/>
    <w:rsid w:val="000C4C94"/>
    <w:rsid w:val="000E0415"/>
    <w:rsid w:val="000E1725"/>
    <w:rsid w:val="000E2CB9"/>
    <w:rsid w:val="000F46F4"/>
    <w:rsid w:val="000F6BE3"/>
    <w:rsid w:val="000F7775"/>
    <w:rsid w:val="00103A07"/>
    <w:rsid w:val="00103A1A"/>
    <w:rsid w:val="001103AA"/>
    <w:rsid w:val="00111764"/>
    <w:rsid w:val="00112E6A"/>
    <w:rsid w:val="0011666B"/>
    <w:rsid w:val="00120241"/>
    <w:rsid w:val="00121464"/>
    <w:rsid w:val="00133987"/>
    <w:rsid w:val="00135B68"/>
    <w:rsid w:val="00165F3A"/>
    <w:rsid w:val="00175B5A"/>
    <w:rsid w:val="00182290"/>
    <w:rsid w:val="001832FB"/>
    <w:rsid w:val="001A1658"/>
    <w:rsid w:val="001A3955"/>
    <w:rsid w:val="001B4B04"/>
    <w:rsid w:val="001C1B80"/>
    <w:rsid w:val="001C2258"/>
    <w:rsid w:val="001C6663"/>
    <w:rsid w:val="001C7895"/>
    <w:rsid w:val="001C78A8"/>
    <w:rsid w:val="001D0C8C"/>
    <w:rsid w:val="001D1419"/>
    <w:rsid w:val="001D26DF"/>
    <w:rsid w:val="001D3A03"/>
    <w:rsid w:val="001D4EDD"/>
    <w:rsid w:val="001E1B44"/>
    <w:rsid w:val="001E7B67"/>
    <w:rsid w:val="001F4084"/>
    <w:rsid w:val="001F4C8C"/>
    <w:rsid w:val="001F5F0D"/>
    <w:rsid w:val="00202DA8"/>
    <w:rsid w:val="0020554F"/>
    <w:rsid w:val="00205E55"/>
    <w:rsid w:val="00211202"/>
    <w:rsid w:val="00211E0B"/>
    <w:rsid w:val="002249B1"/>
    <w:rsid w:val="0023295E"/>
    <w:rsid w:val="00232EF4"/>
    <w:rsid w:val="0023387C"/>
    <w:rsid w:val="00245197"/>
    <w:rsid w:val="0024772E"/>
    <w:rsid w:val="0026093F"/>
    <w:rsid w:val="0026773C"/>
    <w:rsid w:val="00267F5F"/>
    <w:rsid w:val="00272BAF"/>
    <w:rsid w:val="002807CC"/>
    <w:rsid w:val="00286B4D"/>
    <w:rsid w:val="00293AFC"/>
    <w:rsid w:val="002B2CEE"/>
    <w:rsid w:val="002C554D"/>
    <w:rsid w:val="002D102B"/>
    <w:rsid w:val="002D1460"/>
    <w:rsid w:val="002D40C1"/>
    <w:rsid w:val="002D4643"/>
    <w:rsid w:val="002F175C"/>
    <w:rsid w:val="002F2821"/>
    <w:rsid w:val="002F7DE0"/>
    <w:rsid w:val="00302E18"/>
    <w:rsid w:val="003068A3"/>
    <w:rsid w:val="003229D8"/>
    <w:rsid w:val="003264C1"/>
    <w:rsid w:val="00330D90"/>
    <w:rsid w:val="00332BBA"/>
    <w:rsid w:val="003335AD"/>
    <w:rsid w:val="00337273"/>
    <w:rsid w:val="00344F05"/>
    <w:rsid w:val="0034671F"/>
    <w:rsid w:val="00352709"/>
    <w:rsid w:val="003536EE"/>
    <w:rsid w:val="003619B5"/>
    <w:rsid w:val="00361AC3"/>
    <w:rsid w:val="00365403"/>
    <w:rsid w:val="00365763"/>
    <w:rsid w:val="003659D8"/>
    <w:rsid w:val="003701D8"/>
    <w:rsid w:val="00371178"/>
    <w:rsid w:val="003721E2"/>
    <w:rsid w:val="00385977"/>
    <w:rsid w:val="00392E47"/>
    <w:rsid w:val="003A19B5"/>
    <w:rsid w:val="003A6321"/>
    <w:rsid w:val="003A6810"/>
    <w:rsid w:val="003C0787"/>
    <w:rsid w:val="003C2CC4"/>
    <w:rsid w:val="003C534D"/>
    <w:rsid w:val="003C5E69"/>
    <w:rsid w:val="003D4646"/>
    <w:rsid w:val="003D4B23"/>
    <w:rsid w:val="003E130E"/>
    <w:rsid w:val="003E751F"/>
    <w:rsid w:val="003F060F"/>
    <w:rsid w:val="003F2D5A"/>
    <w:rsid w:val="003F5B08"/>
    <w:rsid w:val="003F5CFD"/>
    <w:rsid w:val="00407436"/>
    <w:rsid w:val="00410C89"/>
    <w:rsid w:val="00413EE4"/>
    <w:rsid w:val="00422E03"/>
    <w:rsid w:val="00426B9B"/>
    <w:rsid w:val="00431C30"/>
    <w:rsid w:val="004325CB"/>
    <w:rsid w:val="00434D7E"/>
    <w:rsid w:val="00437F32"/>
    <w:rsid w:val="004402CB"/>
    <w:rsid w:val="0044130A"/>
    <w:rsid w:val="00442A83"/>
    <w:rsid w:val="00445932"/>
    <w:rsid w:val="00452D12"/>
    <w:rsid w:val="0045495B"/>
    <w:rsid w:val="004561E5"/>
    <w:rsid w:val="0047284E"/>
    <w:rsid w:val="0048397A"/>
    <w:rsid w:val="00485CBB"/>
    <w:rsid w:val="004866B7"/>
    <w:rsid w:val="00490CBA"/>
    <w:rsid w:val="004A19C8"/>
    <w:rsid w:val="004A2E1E"/>
    <w:rsid w:val="004B0758"/>
    <w:rsid w:val="004B1EE6"/>
    <w:rsid w:val="004C0977"/>
    <w:rsid w:val="004C2461"/>
    <w:rsid w:val="004C3897"/>
    <w:rsid w:val="004C7462"/>
    <w:rsid w:val="004D6F76"/>
    <w:rsid w:val="004E5C76"/>
    <w:rsid w:val="004E6A8B"/>
    <w:rsid w:val="004E77B2"/>
    <w:rsid w:val="004F2B31"/>
    <w:rsid w:val="00504B2D"/>
    <w:rsid w:val="005071C8"/>
    <w:rsid w:val="00515214"/>
    <w:rsid w:val="00515314"/>
    <w:rsid w:val="00517F61"/>
    <w:rsid w:val="0052136D"/>
    <w:rsid w:val="005213F3"/>
    <w:rsid w:val="0052775E"/>
    <w:rsid w:val="005420F2"/>
    <w:rsid w:val="0054349A"/>
    <w:rsid w:val="0056209A"/>
    <w:rsid w:val="005628B6"/>
    <w:rsid w:val="00570087"/>
    <w:rsid w:val="0058660B"/>
    <w:rsid w:val="005941EC"/>
    <w:rsid w:val="0059724D"/>
    <w:rsid w:val="005A198E"/>
    <w:rsid w:val="005A796A"/>
    <w:rsid w:val="005A7E6C"/>
    <w:rsid w:val="005B1468"/>
    <w:rsid w:val="005B320C"/>
    <w:rsid w:val="005B3DB3"/>
    <w:rsid w:val="005B40C4"/>
    <w:rsid w:val="005B4E13"/>
    <w:rsid w:val="005B5205"/>
    <w:rsid w:val="005B6B49"/>
    <w:rsid w:val="005C342F"/>
    <w:rsid w:val="005C7D1E"/>
    <w:rsid w:val="005D2C97"/>
    <w:rsid w:val="005E06CA"/>
    <w:rsid w:val="005E06E4"/>
    <w:rsid w:val="005E116A"/>
    <w:rsid w:val="005E61A3"/>
    <w:rsid w:val="005F4882"/>
    <w:rsid w:val="005F7B75"/>
    <w:rsid w:val="006001EE"/>
    <w:rsid w:val="00605042"/>
    <w:rsid w:val="00611FC4"/>
    <w:rsid w:val="006176FB"/>
    <w:rsid w:val="00620F30"/>
    <w:rsid w:val="00621CE7"/>
    <w:rsid w:val="00631ADC"/>
    <w:rsid w:val="00633C1B"/>
    <w:rsid w:val="00640B26"/>
    <w:rsid w:val="00641EB1"/>
    <w:rsid w:val="00642099"/>
    <w:rsid w:val="006423D9"/>
    <w:rsid w:val="006438A8"/>
    <w:rsid w:val="00650739"/>
    <w:rsid w:val="00652D0A"/>
    <w:rsid w:val="00660E46"/>
    <w:rsid w:val="00662BB6"/>
    <w:rsid w:val="006652DB"/>
    <w:rsid w:val="006673C6"/>
    <w:rsid w:val="00671B51"/>
    <w:rsid w:val="0067362F"/>
    <w:rsid w:val="00676606"/>
    <w:rsid w:val="00676A10"/>
    <w:rsid w:val="00677CFB"/>
    <w:rsid w:val="0068160B"/>
    <w:rsid w:val="00684C21"/>
    <w:rsid w:val="006A2530"/>
    <w:rsid w:val="006B664D"/>
    <w:rsid w:val="006B6707"/>
    <w:rsid w:val="006C2AFC"/>
    <w:rsid w:val="006C3382"/>
    <w:rsid w:val="006C3589"/>
    <w:rsid w:val="006C3B77"/>
    <w:rsid w:val="006D010D"/>
    <w:rsid w:val="006D37AF"/>
    <w:rsid w:val="006D51D0"/>
    <w:rsid w:val="006D5CDE"/>
    <w:rsid w:val="006D5FB9"/>
    <w:rsid w:val="006D658E"/>
    <w:rsid w:val="006E564B"/>
    <w:rsid w:val="006E7191"/>
    <w:rsid w:val="006F22FE"/>
    <w:rsid w:val="006F6814"/>
    <w:rsid w:val="00703577"/>
    <w:rsid w:val="00705894"/>
    <w:rsid w:val="0070777D"/>
    <w:rsid w:val="0071190E"/>
    <w:rsid w:val="00722867"/>
    <w:rsid w:val="00723AE9"/>
    <w:rsid w:val="00723D74"/>
    <w:rsid w:val="0072632A"/>
    <w:rsid w:val="007327D5"/>
    <w:rsid w:val="007363F0"/>
    <w:rsid w:val="0074277F"/>
    <w:rsid w:val="00750230"/>
    <w:rsid w:val="00755113"/>
    <w:rsid w:val="00760184"/>
    <w:rsid w:val="0076036E"/>
    <w:rsid w:val="007629C8"/>
    <w:rsid w:val="00764D11"/>
    <w:rsid w:val="0077047D"/>
    <w:rsid w:val="00787DAA"/>
    <w:rsid w:val="007935BF"/>
    <w:rsid w:val="007939B6"/>
    <w:rsid w:val="00793D61"/>
    <w:rsid w:val="00794AC5"/>
    <w:rsid w:val="0079503E"/>
    <w:rsid w:val="00795653"/>
    <w:rsid w:val="007A1B90"/>
    <w:rsid w:val="007A309D"/>
    <w:rsid w:val="007A3A71"/>
    <w:rsid w:val="007A4ECC"/>
    <w:rsid w:val="007B0806"/>
    <w:rsid w:val="007B67CF"/>
    <w:rsid w:val="007B6BA5"/>
    <w:rsid w:val="007C3390"/>
    <w:rsid w:val="007C3474"/>
    <w:rsid w:val="007C4F4B"/>
    <w:rsid w:val="007C5BDC"/>
    <w:rsid w:val="007D6462"/>
    <w:rsid w:val="007E01E9"/>
    <w:rsid w:val="007E049A"/>
    <w:rsid w:val="007E5A27"/>
    <w:rsid w:val="007E63F3"/>
    <w:rsid w:val="007F3B0C"/>
    <w:rsid w:val="007F6611"/>
    <w:rsid w:val="00807027"/>
    <w:rsid w:val="00807307"/>
    <w:rsid w:val="00811920"/>
    <w:rsid w:val="00815AD0"/>
    <w:rsid w:val="00815EDB"/>
    <w:rsid w:val="0082426B"/>
    <w:rsid w:val="008242D7"/>
    <w:rsid w:val="008257B1"/>
    <w:rsid w:val="00832334"/>
    <w:rsid w:val="00843191"/>
    <w:rsid w:val="00843767"/>
    <w:rsid w:val="00846421"/>
    <w:rsid w:val="00847D58"/>
    <w:rsid w:val="00866E93"/>
    <w:rsid w:val="008679D9"/>
    <w:rsid w:val="00872A32"/>
    <w:rsid w:val="008878DE"/>
    <w:rsid w:val="00891DBE"/>
    <w:rsid w:val="0089683A"/>
    <w:rsid w:val="008979B1"/>
    <w:rsid w:val="008A1ED5"/>
    <w:rsid w:val="008A52FA"/>
    <w:rsid w:val="008A6B25"/>
    <w:rsid w:val="008A6C4F"/>
    <w:rsid w:val="008B04F4"/>
    <w:rsid w:val="008B09A4"/>
    <w:rsid w:val="008B2335"/>
    <w:rsid w:val="008B2E36"/>
    <w:rsid w:val="008B4702"/>
    <w:rsid w:val="008C2F5C"/>
    <w:rsid w:val="008D0B2B"/>
    <w:rsid w:val="008E0678"/>
    <w:rsid w:val="008E103D"/>
    <w:rsid w:val="008E136C"/>
    <w:rsid w:val="008F31D2"/>
    <w:rsid w:val="009006CD"/>
    <w:rsid w:val="00905CD3"/>
    <w:rsid w:val="00907534"/>
    <w:rsid w:val="00915EF6"/>
    <w:rsid w:val="009223CA"/>
    <w:rsid w:val="00923752"/>
    <w:rsid w:val="00927489"/>
    <w:rsid w:val="00932C6B"/>
    <w:rsid w:val="009354C2"/>
    <w:rsid w:val="00940F93"/>
    <w:rsid w:val="009439AE"/>
    <w:rsid w:val="009448C3"/>
    <w:rsid w:val="0095525F"/>
    <w:rsid w:val="00957B9A"/>
    <w:rsid w:val="00960B13"/>
    <w:rsid w:val="00963AC1"/>
    <w:rsid w:val="009734E8"/>
    <w:rsid w:val="00973B8D"/>
    <w:rsid w:val="009760F3"/>
    <w:rsid w:val="00976CFB"/>
    <w:rsid w:val="00984186"/>
    <w:rsid w:val="009854F7"/>
    <w:rsid w:val="009856EA"/>
    <w:rsid w:val="0099366F"/>
    <w:rsid w:val="009A0830"/>
    <w:rsid w:val="009A0E8D"/>
    <w:rsid w:val="009A4022"/>
    <w:rsid w:val="009A6F78"/>
    <w:rsid w:val="009B141E"/>
    <w:rsid w:val="009B26E7"/>
    <w:rsid w:val="009B64BB"/>
    <w:rsid w:val="009C0593"/>
    <w:rsid w:val="009D3358"/>
    <w:rsid w:val="009D5263"/>
    <w:rsid w:val="009E306B"/>
    <w:rsid w:val="009E5E02"/>
    <w:rsid w:val="009E6F05"/>
    <w:rsid w:val="009F2BCB"/>
    <w:rsid w:val="00A00697"/>
    <w:rsid w:val="00A00A3F"/>
    <w:rsid w:val="00A01489"/>
    <w:rsid w:val="00A1143E"/>
    <w:rsid w:val="00A132C2"/>
    <w:rsid w:val="00A14816"/>
    <w:rsid w:val="00A22689"/>
    <w:rsid w:val="00A3026E"/>
    <w:rsid w:val="00A338F1"/>
    <w:rsid w:val="00A35BE0"/>
    <w:rsid w:val="00A40C1F"/>
    <w:rsid w:val="00A541F4"/>
    <w:rsid w:val="00A6129C"/>
    <w:rsid w:val="00A66A2B"/>
    <w:rsid w:val="00A67600"/>
    <w:rsid w:val="00A72F22"/>
    <w:rsid w:val="00A7360F"/>
    <w:rsid w:val="00A73709"/>
    <w:rsid w:val="00A748A6"/>
    <w:rsid w:val="00A769F4"/>
    <w:rsid w:val="00A776B4"/>
    <w:rsid w:val="00A810BD"/>
    <w:rsid w:val="00A85E21"/>
    <w:rsid w:val="00A94361"/>
    <w:rsid w:val="00A97E44"/>
    <w:rsid w:val="00AA293C"/>
    <w:rsid w:val="00AB1C8B"/>
    <w:rsid w:val="00AB25DF"/>
    <w:rsid w:val="00AC2BF5"/>
    <w:rsid w:val="00AD0F83"/>
    <w:rsid w:val="00AD504E"/>
    <w:rsid w:val="00AD5904"/>
    <w:rsid w:val="00AE2A97"/>
    <w:rsid w:val="00AF44D0"/>
    <w:rsid w:val="00B026A9"/>
    <w:rsid w:val="00B03569"/>
    <w:rsid w:val="00B176CD"/>
    <w:rsid w:val="00B30179"/>
    <w:rsid w:val="00B308D7"/>
    <w:rsid w:val="00B421C1"/>
    <w:rsid w:val="00B53C21"/>
    <w:rsid w:val="00B55C71"/>
    <w:rsid w:val="00B56E4A"/>
    <w:rsid w:val="00B56E9C"/>
    <w:rsid w:val="00B60F79"/>
    <w:rsid w:val="00B62D5C"/>
    <w:rsid w:val="00B64B1F"/>
    <w:rsid w:val="00B65299"/>
    <w:rsid w:val="00B6553F"/>
    <w:rsid w:val="00B67E16"/>
    <w:rsid w:val="00B71619"/>
    <w:rsid w:val="00B72D0A"/>
    <w:rsid w:val="00B75481"/>
    <w:rsid w:val="00B764D8"/>
    <w:rsid w:val="00B77D05"/>
    <w:rsid w:val="00B81206"/>
    <w:rsid w:val="00B81E12"/>
    <w:rsid w:val="00B875D5"/>
    <w:rsid w:val="00B94C56"/>
    <w:rsid w:val="00B969CE"/>
    <w:rsid w:val="00BB43E2"/>
    <w:rsid w:val="00BC1019"/>
    <w:rsid w:val="00BC1EC0"/>
    <w:rsid w:val="00BC3FA0"/>
    <w:rsid w:val="00BC74E9"/>
    <w:rsid w:val="00BD2EAE"/>
    <w:rsid w:val="00BD3B3B"/>
    <w:rsid w:val="00BD4230"/>
    <w:rsid w:val="00BD79DD"/>
    <w:rsid w:val="00BD7F4D"/>
    <w:rsid w:val="00BF0365"/>
    <w:rsid w:val="00BF30B3"/>
    <w:rsid w:val="00BF5B34"/>
    <w:rsid w:val="00BF68A8"/>
    <w:rsid w:val="00C00D91"/>
    <w:rsid w:val="00C11A03"/>
    <w:rsid w:val="00C145D2"/>
    <w:rsid w:val="00C14FBF"/>
    <w:rsid w:val="00C177A9"/>
    <w:rsid w:val="00C20546"/>
    <w:rsid w:val="00C22C0C"/>
    <w:rsid w:val="00C27032"/>
    <w:rsid w:val="00C31401"/>
    <w:rsid w:val="00C408AE"/>
    <w:rsid w:val="00C4527F"/>
    <w:rsid w:val="00C45283"/>
    <w:rsid w:val="00C4617E"/>
    <w:rsid w:val="00C463DD"/>
    <w:rsid w:val="00C4724C"/>
    <w:rsid w:val="00C52D75"/>
    <w:rsid w:val="00C54AC7"/>
    <w:rsid w:val="00C629A0"/>
    <w:rsid w:val="00C64629"/>
    <w:rsid w:val="00C70888"/>
    <w:rsid w:val="00C745C3"/>
    <w:rsid w:val="00C82317"/>
    <w:rsid w:val="00C847D9"/>
    <w:rsid w:val="00C96DF2"/>
    <w:rsid w:val="00CB2E29"/>
    <w:rsid w:val="00CB3E03"/>
    <w:rsid w:val="00CB5FFB"/>
    <w:rsid w:val="00CB62FD"/>
    <w:rsid w:val="00CC10A9"/>
    <w:rsid w:val="00CC4F22"/>
    <w:rsid w:val="00CD22A1"/>
    <w:rsid w:val="00CD4AA6"/>
    <w:rsid w:val="00CE4A8F"/>
    <w:rsid w:val="00CE5173"/>
    <w:rsid w:val="00CF0692"/>
    <w:rsid w:val="00CF20B1"/>
    <w:rsid w:val="00D01544"/>
    <w:rsid w:val="00D10E2D"/>
    <w:rsid w:val="00D2031B"/>
    <w:rsid w:val="00D248B6"/>
    <w:rsid w:val="00D25C23"/>
    <w:rsid w:val="00D25FE2"/>
    <w:rsid w:val="00D26E07"/>
    <w:rsid w:val="00D34C3D"/>
    <w:rsid w:val="00D36E50"/>
    <w:rsid w:val="00D43252"/>
    <w:rsid w:val="00D466D6"/>
    <w:rsid w:val="00D47EEA"/>
    <w:rsid w:val="00D67EB2"/>
    <w:rsid w:val="00D70325"/>
    <w:rsid w:val="00D7306C"/>
    <w:rsid w:val="00D736A0"/>
    <w:rsid w:val="00D73933"/>
    <w:rsid w:val="00D769DB"/>
    <w:rsid w:val="00D773DF"/>
    <w:rsid w:val="00D83BCC"/>
    <w:rsid w:val="00D86A1D"/>
    <w:rsid w:val="00D91CE7"/>
    <w:rsid w:val="00D9343A"/>
    <w:rsid w:val="00D95303"/>
    <w:rsid w:val="00D978C6"/>
    <w:rsid w:val="00DA3C1C"/>
    <w:rsid w:val="00DA7B18"/>
    <w:rsid w:val="00DB225E"/>
    <w:rsid w:val="00DB5483"/>
    <w:rsid w:val="00DC6D39"/>
    <w:rsid w:val="00DF0429"/>
    <w:rsid w:val="00DF37B7"/>
    <w:rsid w:val="00DF636C"/>
    <w:rsid w:val="00DF6D92"/>
    <w:rsid w:val="00E046DF"/>
    <w:rsid w:val="00E22780"/>
    <w:rsid w:val="00E22B0C"/>
    <w:rsid w:val="00E27346"/>
    <w:rsid w:val="00E27BB0"/>
    <w:rsid w:val="00E33887"/>
    <w:rsid w:val="00E40A45"/>
    <w:rsid w:val="00E560CA"/>
    <w:rsid w:val="00E629CD"/>
    <w:rsid w:val="00E64500"/>
    <w:rsid w:val="00E71BC8"/>
    <w:rsid w:val="00E7260F"/>
    <w:rsid w:val="00E73F5D"/>
    <w:rsid w:val="00E756D5"/>
    <w:rsid w:val="00E75E2D"/>
    <w:rsid w:val="00E77E4E"/>
    <w:rsid w:val="00E808F9"/>
    <w:rsid w:val="00E96630"/>
    <w:rsid w:val="00EA2A77"/>
    <w:rsid w:val="00EA3961"/>
    <w:rsid w:val="00EB3A57"/>
    <w:rsid w:val="00EB7920"/>
    <w:rsid w:val="00EC0A5B"/>
    <w:rsid w:val="00EC0C03"/>
    <w:rsid w:val="00EC10BA"/>
    <w:rsid w:val="00EC3D60"/>
    <w:rsid w:val="00EC74F9"/>
    <w:rsid w:val="00ED02A7"/>
    <w:rsid w:val="00ED228F"/>
    <w:rsid w:val="00ED4DF6"/>
    <w:rsid w:val="00ED7A2A"/>
    <w:rsid w:val="00EE1A48"/>
    <w:rsid w:val="00EE7CA1"/>
    <w:rsid w:val="00EF1D7F"/>
    <w:rsid w:val="00EF5C56"/>
    <w:rsid w:val="00F03C32"/>
    <w:rsid w:val="00F0480F"/>
    <w:rsid w:val="00F05AD4"/>
    <w:rsid w:val="00F243E1"/>
    <w:rsid w:val="00F31E5F"/>
    <w:rsid w:val="00F342BF"/>
    <w:rsid w:val="00F42969"/>
    <w:rsid w:val="00F518BA"/>
    <w:rsid w:val="00F57A62"/>
    <w:rsid w:val="00F6100A"/>
    <w:rsid w:val="00F6124B"/>
    <w:rsid w:val="00F61740"/>
    <w:rsid w:val="00F6615A"/>
    <w:rsid w:val="00F75A7F"/>
    <w:rsid w:val="00F87B5E"/>
    <w:rsid w:val="00F93781"/>
    <w:rsid w:val="00F9526F"/>
    <w:rsid w:val="00FA2414"/>
    <w:rsid w:val="00FA6945"/>
    <w:rsid w:val="00FB321F"/>
    <w:rsid w:val="00FB613B"/>
    <w:rsid w:val="00FC2246"/>
    <w:rsid w:val="00FC68B7"/>
    <w:rsid w:val="00FC7C34"/>
    <w:rsid w:val="00FD0CCA"/>
    <w:rsid w:val="00FD3F98"/>
    <w:rsid w:val="00FD4699"/>
    <w:rsid w:val="00FD755A"/>
    <w:rsid w:val="00FD7DE7"/>
    <w:rsid w:val="00FE106A"/>
    <w:rsid w:val="00FE1804"/>
    <w:rsid w:val="00FE3EA0"/>
    <w:rsid w:val="00FE7450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link w:val="Heading2Char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semiHidden/>
    <w:rsid w:val="00120241"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  <w:rsid w:val="00120241"/>
  </w:style>
  <w:style w:type="paragraph" w:styleId="BodyTextIndent">
    <w:name w:val="Body Text Indent"/>
    <w:basedOn w:val="Normal"/>
    <w:link w:val="BodyTextIndentChar"/>
    <w:semiHidden/>
    <w:rsid w:val="00120241"/>
    <w:pPr>
      <w:spacing w:after="120"/>
      <w:ind w:left="283"/>
    </w:pPr>
  </w:style>
  <w:style w:type="paragraph" w:styleId="BlockText">
    <w:name w:val="Block Text"/>
    <w:basedOn w:val="Normal"/>
    <w:semiHidden/>
    <w:rsid w:val="00120241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rsid w:val="000646F4"/>
  </w:style>
  <w:style w:type="character" w:styleId="CommentReference">
    <w:name w:val="annotation reference"/>
    <w:rsid w:val="00120241"/>
    <w:rPr>
      <w:sz w:val="6"/>
    </w:rPr>
  </w:style>
  <w:style w:type="paragraph" w:styleId="CommentText">
    <w:name w:val="annotation text"/>
    <w:basedOn w:val="Normal"/>
    <w:link w:val="CommentTextChar"/>
    <w:qFormat/>
    <w:rsid w:val="00120241"/>
  </w:style>
  <w:style w:type="character" w:styleId="LineNumber">
    <w:name w:val="line number"/>
    <w:semiHidden/>
    <w:rsid w:val="00120241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link w:val="BodyText3Char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link w:val="BodyTextFirstIndent2Char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link w:val="ClosingChar"/>
    <w:semiHidden/>
    <w:rsid w:val="008A6C4F"/>
    <w:pPr>
      <w:ind w:left="4252"/>
    </w:pPr>
  </w:style>
  <w:style w:type="paragraph" w:styleId="Date">
    <w:name w:val="Date"/>
    <w:basedOn w:val="Normal"/>
    <w:next w:val="Normal"/>
    <w:link w:val="DateChar"/>
    <w:semiHidden/>
    <w:rsid w:val="008A6C4F"/>
  </w:style>
  <w:style w:type="paragraph" w:styleId="E-mailSignature">
    <w:name w:val="E-mail Signature"/>
    <w:basedOn w:val="Normal"/>
    <w:link w:val="E-mailSignatureChar"/>
    <w:semiHidden/>
    <w:rsid w:val="008A6C4F"/>
  </w:style>
  <w:style w:type="character" w:styleId="Emphasis">
    <w:name w:val="Emphasis"/>
    <w:uiPriority w:val="20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link w:val="HTMLAddressChar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link w:val="MessageHeaderChar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link w:val="NoteHeadingChar"/>
    <w:semiHidden/>
    <w:rsid w:val="008A6C4F"/>
  </w:style>
  <w:style w:type="paragraph" w:styleId="Salutation">
    <w:name w:val="Salutation"/>
    <w:basedOn w:val="Normal"/>
    <w:next w:val="Normal"/>
    <w:link w:val="SalutationChar"/>
    <w:semiHidden/>
    <w:rsid w:val="008A6C4F"/>
  </w:style>
  <w:style w:type="paragraph" w:styleId="Signature">
    <w:name w:val="Signature"/>
    <w:basedOn w:val="Normal"/>
    <w:link w:val="SignatureChar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link w:val="SubtitleChar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1">
    <w:name w:val="Footnote Text Char1"/>
    <w:aliases w:val="5_G Char,PP Char,Footnote Text Char Char"/>
    <w:link w:val="FootnoteText"/>
    <w:locked/>
    <w:rsid w:val="00AB1C8B"/>
    <w:rPr>
      <w:sz w:val="18"/>
      <w:lang w:val="en-GB"/>
    </w:rPr>
  </w:style>
  <w:style w:type="paragraph" w:styleId="BalloonText">
    <w:name w:val="Balloon Text"/>
    <w:basedOn w:val="Normal"/>
    <w:link w:val="BalloonTextChar"/>
    <w:rsid w:val="006438A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438A8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aliases w:val="6_G Char"/>
    <w:link w:val="Header"/>
    <w:rsid w:val="000F6BE3"/>
    <w:rPr>
      <w:b/>
      <w:sz w:val="18"/>
      <w:lang w:val="en-GB" w:eastAsia="en-US" w:bidi="ar-SA"/>
    </w:rPr>
  </w:style>
  <w:style w:type="paragraph" w:customStyle="1" w:styleId="Paragraphedeliste1">
    <w:name w:val="Paragraphe de liste1"/>
    <w:basedOn w:val="Normal"/>
    <w:qFormat/>
    <w:rsid w:val="000F6BE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semiHidden/>
    <w:rsid w:val="00B62D5C"/>
    <w:rPr>
      <w:b/>
      <w:bCs/>
    </w:rPr>
  </w:style>
  <w:style w:type="paragraph" w:styleId="ListParagraph">
    <w:name w:val="List Paragraph"/>
    <w:basedOn w:val="Normal"/>
    <w:uiPriority w:val="34"/>
    <w:qFormat/>
    <w:rsid w:val="001C2258"/>
    <w:pPr>
      <w:ind w:left="708"/>
    </w:pPr>
  </w:style>
  <w:style w:type="character" w:customStyle="1" w:styleId="H1GChar">
    <w:name w:val="_ H_1_G Char"/>
    <w:link w:val="H1G"/>
    <w:rsid w:val="008C2F5C"/>
    <w:rPr>
      <w:b/>
      <w:sz w:val="24"/>
      <w:lang w:val="en-GB"/>
    </w:rPr>
  </w:style>
  <w:style w:type="paragraph" w:customStyle="1" w:styleId="Default">
    <w:name w:val="Default"/>
    <w:rsid w:val="008C2F5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GB" w:eastAsia="en-US"/>
    </w:rPr>
  </w:style>
  <w:style w:type="character" w:customStyle="1" w:styleId="HChGChar">
    <w:name w:val="_ H _Ch_G Char"/>
    <w:link w:val="HChG"/>
    <w:rsid w:val="0023387C"/>
    <w:rPr>
      <w:b/>
      <w:sz w:val="28"/>
      <w:lang w:eastAsia="en-US"/>
    </w:rPr>
  </w:style>
  <w:style w:type="character" w:customStyle="1" w:styleId="5GCarattereCarattere">
    <w:name w:val="5_G Carattere Carattere"/>
    <w:rsid w:val="009854F7"/>
    <w:rPr>
      <w:rFonts w:ascii="Times New Roman" w:eastAsia="Times New Roman" w:hAnsi="Times New Roman" w:cs="Times New Roman"/>
      <w:sz w:val="18"/>
      <w:szCs w:val="20"/>
    </w:rPr>
  </w:style>
  <w:style w:type="character" w:customStyle="1" w:styleId="FooterChar">
    <w:name w:val="Footer Char"/>
    <w:aliases w:val="3_G Char"/>
    <w:link w:val="Footer"/>
    <w:rsid w:val="009854F7"/>
    <w:rPr>
      <w:sz w:val="16"/>
      <w:lang w:val="en-GB" w:eastAsia="en-US" w:bidi="ar-SA"/>
    </w:rPr>
  </w:style>
  <w:style w:type="paragraph" w:customStyle="1" w:styleId="Paragrafoelenco">
    <w:name w:val="Paragrafo elenco"/>
    <w:basedOn w:val="Normal"/>
    <w:qFormat/>
    <w:rsid w:val="009854F7"/>
    <w:pPr>
      <w:ind w:left="720"/>
      <w:contextualSpacing/>
    </w:pPr>
  </w:style>
  <w:style w:type="character" w:customStyle="1" w:styleId="Heading1Char">
    <w:name w:val="Heading 1 Char"/>
    <w:aliases w:val="Table_G Char"/>
    <w:link w:val="Heading1"/>
    <w:rsid w:val="009854F7"/>
    <w:rPr>
      <w:lang w:val="en-GB" w:eastAsia="en-US" w:bidi="ar-SA"/>
    </w:rPr>
  </w:style>
  <w:style w:type="character" w:customStyle="1" w:styleId="Heading2Char">
    <w:name w:val="Heading 2 Char"/>
    <w:aliases w:val="H2 Char"/>
    <w:link w:val="Heading2"/>
    <w:rsid w:val="009854F7"/>
    <w:rPr>
      <w:lang w:val="en-GB" w:eastAsia="en-US" w:bidi="ar-SA"/>
    </w:rPr>
  </w:style>
  <w:style w:type="character" w:customStyle="1" w:styleId="Heading3Char">
    <w:name w:val="Heading 3 Char"/>
    <w:link w:val="Heading3"/>
    <w:rsid w:val="009854F7"/>
    <w:rPr>
      <w:lang w:val="en-GB" w:eastAsia="en-US" w:bidi="ar-SA"/>
    </w:rPr>
  </w:style>
  <w:style w:type="character" w:customStyle="1" w:styleId="Heading4Char">
    <w:name w:val="Heading 4 Char"/>
    <w:link w:val="Heading4"/>
    <w:rsid w:val="009854F7"/>
    <w:rPr>
      <w:lang w:val="en-GB" w:eastAsia="en-US" w:bidi="ar-SA"/>
    </w:rPr>
  </w:style>
  <w:style w:type="character" w:customStyle="1" w:styleId="Heading5Char">
    <w:name w:val="Heading 5 Char"/>
    <w:link w:val="Heading5"/>
    <w:rsid w:val="009854F7"/>
    <w:rPr>
      <w:lang w:val="en-GB" w:eastAsia="en-US" w:bidi="ar-SA"/>
    </w:rPr>
  </w:style>
  <w:style w:type="character" w:customStyle="1" w:styleId="Heading6Char">
    <w:name w:val="Heading 6 Char"/>
    <w:link w:val="Heading6"/>
    <w:rsid w:val="009854F7"/>
    <w:rPr>
      <w:lang w:val="en-GB" w:eastAsia="en-US" w:bidi="ar-SA"/>
    </w:rPr>
  </w:style>
  <w:style w:type="character" w:customStyle="1" w:styleId="Heading7Char">
    <w:name w:val="Heading 7 Char"/>
    <w:link w:val="Heading7"/>
    <w:rsid w:val="009854F7"/>
    <w:rPr>
      <w:lang w:val="en-GB" w:eastAsia="en-US" w:bidi="ar-SA"/>
    </w:rPr>
  </w:style>
  <w:style w:type="character" w:customStyle="1" w:styleId="Heading8Char">
    <w:name w:val="Heading 8 Char"/>
    <w:link w:val="Heading8"/>
    <w:rsid w:val="009854F7"/>
    <w:rPr>
      <w:lang w:val="en-GB" w:eastAsia="en-US" w:bidi="ar-SA"/>
    </w:rPr>
  </w:style>
  <w:style w:type="character" w:customStyle="1" w:styleId="Heading9Char">
    <w:name w:val="Heading 9 Char"/>
    <w:link w:val="Heading9"/>
    <w:rsid w:val="009854F7"/>
    <w:rPr>
      <w:lang w:val="en-GB" w:eastAsia="en-US" w:bidi="ar-SA"/>
    </w:rPr>
  </w:style>
  <w:style w:type="character" w:customStyle="1" w:styleId="EndnoteTextChar">
    <w:name w:val="Endnote Text Char"/>
    <w:aliases w:val="2_G Char"/>
    <w:link w:val="EndnoteText"/>
    <w:rsid w:val="009854F7"/>
    <w:rPr>
      <w:sz w:val="18"/>
      <w:lang w:val="en-GB" w:bidi="ar-SA"/>
    </w:rPr>
  </w:style>
  <w:style w:type="character" w:customStyle="1" w:styleId="BodyTextChar">
    <w:name w:val="Body Text Char"/>
    <w:link w:val="BodyText"/>
    <w:rsid w:val="009854F7"/>
    <w:rPr>
      <w:lang w:val="en-GB" w:eastAsia="en-US" w:bidi="ar-SA"/>
    </w:rPr>
  </w:style>
  <w:style w:type="character" w:customStyle="1" w:styleId="BodyText2Char">
    <w:name w:val="Body Text 2 Char"/>
    <w:link w:val="BodyText2"/>
    <w:rsid w:val="009854F7"/>
    <w:rPr>
      <w:lang w:val="en-GB" w:eastAsia="en-US" w:bidi="ar-SA"/>
    </w:rPr>
  </w:style>
  <w:style w:type="paragraph" w:customStyle="1" w:styleId="ManualNumPar1">
    <w:name w:val="Manual NumPar 1"/>
    <w:basedOn w:val="Normal"/>
    <w:next w:val="Normal"/>
    <w:rsid w:val="009854F7"/>
    <w:pPr>
      <w:suppressAutoHyphens w:val="0"/>
      <w:spacing w:before="120" w:after="120" w:line="240" w:lineRule="auto"/>
      <w:ind w:left="851" w:hanging="851"/>
      <w:jc w:val="both"/>
    </w:pPr>
    <w:rPr>
      <w:sz w:val="24"/>
    </w:rPr>
  </w:style>
  <w:style w:type="character" w:customStyle="1" w:styleId="CarattereCarattere20">
    <w:name w:val="Carattere Carattere20"/>
    <w:semiHidden/>
    <w:rsid w:val="009854F7"/>
    <w:rPr>
      <w:rFonts w:ascii="Tahoma" w:eastAsia="Times New Roman" w:hAnsi="Tahoma" w:cs="Tahoma"/>
      <w:sz w:val="16"/>
      <w:szCs w:val="16"/>
      <w:lang w:val="en-GB" w:eastAsia="en-US"/>
    </w:rPr>
  </w:style>
  <w:style w:type="character" w:customStyle="1" w:styleId="CommentTextChar">
    <w:name w:val="Comment Text Char"/>
    <w:link w:val="CommentText"/>
    <w:rsid w:val="009854F7"/>
    <w:rPr>
      <w:lang w:val="en-GB" w:eastAsia="en-US" w:bidi="ar-SA"/>
    </w:rPr>
  </w:style>
  <w:style w:type="character" w:customStyle="1" w:styleId="CommentSubjectChar">
    <w:name w:val="Comment Subject Char"/>
    <w:link w:val="CommentSubject"/>
    <w:semiHidden/>
    <w:rsid w:val="009854F7"/>
    <w:rPr>
      <w:b/>
      <w:bCs/>
      <w:lang w:val="en-GB" w:eastAsia="en-US" w:bidi="ar-SA"/>
    </w:rPr>
  </w:style>
  <w:style w:type="character" w:customStyle="1" w:styleId="PlainTextChar">
    <w:name w:val="Plain Text Char"/>
    <w:link w:val="PlainText"/>
    <w:semiHidden/>
    <w:rsid w:val="009854F7"/>
    <w:rPr>
      <w:rFonts w:cs="Courier New"/>
      <w:lang w:val="en-GB" w:eastAsia="en-US" w:bidi="ar-SA"/>
    </w:rPr>
  </w:style>
  <w:style w:type="character" w:customStyle="1" w:styleId="BodyTextIndentChar">
    <w:name w:val="Body Text Indent Char"/>
    <w:link w:val="BodyTextIndent"/>
    <w:semiHidden/>
    <w:rsid w:val="009854F7"/>
    <w:rPr>
      <w:lang w:val="en-GB" w:eastAsia="en-US" w:bidi="ar-SA"/>
    </w:rPr>
  </w:style>
  <w:style w:type="character" w:customStyle="1" w:styleId="BodyText3Char">
    <w:name w:val="Body Text 3 Char"/>
    <w:link w:val="BodyText3"/>
    <w:semiHidden/>
    <w:rsid w:val="009854F7"/>
    <w:rPr>
      <w:sz w:val="16"/>
      <w:szCs w:val="16"/>
      <w:lang w:val="en-GB" w:eastAsia="en-US" w:bidi="ar-SA"/>
    </w:rPr>
  </w:style>
  <w:style w:type="character" w:customStyle="1" w:styleId="BodyTextFirstIndentChar">
    <w:name w:val="Body Text First Indent Char"/>
    <w:link w:val="BodyTextFirstIndent"/>
    <w:semiHidden/>
    <w:rsid w:val="009854F7"/>
    <w:rPr>
      <w:lang w:val="en-GB" w:eastAsia="en-US" w:bidi="ar-SA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9854F7"/>
    <w:rPr>
      <w:lang w:val="en-GB" w:eastAsia="en-US" w:bidi="ar-SA"/>
    </w:rPr>
  </w:style>
  <w:style w:type="character" w:customStyle="1" w:styleId="BodyTextIndent2Char">
    <w:name w:val="Body Text Indent 2 Char"/>
    <w:link w:val="BodyTextIndent2"/>
    <w:semiHidden/>
    <w:rsid w:val="009854F7"/>
    <w:rPr>
      <w:lang w:val="en-GB" w:eastAsia="en-US" w:bidi="ar-SA"/>
    </w:rPr>
  </w:style>
  <w:style w:type="character" w:customStyle="1" w:styleId="BodyTextIndent3Char">
    <w:name w:val="Body Text Indent 3 Char"/>
    <w:link w:val="BodyTextIndent3"/>
    <w:semiHidden/>
    <w:rsid w:val="009854F7"/>
    <w:rPr>
      <w:sz w:val="16"/>
      <w:szCs w:val="16"/>
      <w:lang w:val="en-GB" w:eastAsia="en-US" w:bidi="ar-SA"/>
    </w:rPr>
  </w:style>
  <w:style w:type="character" w:customStyle="1" w:styleId="ClosingChar">
    <w:name w:val="Closing Char"/>
    <w:link w:val="Closing"/>
    <w:semiHidden/>
    <w:rsid w:val="009854F7"/>
    <w:rPr>
      <w:lang w:val="en-GB" w:eastAsia="en-US" w:bidi="ar-SA"/>
    </w:rPr>
  </w:style>
  <w:style w:type="character" w:customStyle="1" w:styleId="DateChar">
    <w:name w:val="Date Char"/>
    <w:link w:val="Date"/>
    <w:semiHidden/>
    <w:rsid w:val="009854F7"/>
    <w:rPr>
      <w:lang w:val="en-GB" w:eastAsia="en-US" w:bidi="ar-SA"/>
    </w:rPr>
  </w:style>
  <w:style w:type="character" w:customStyle="1" w:styleId="E-mailSignatureChar">
    <w:name w:val="E-mail Signature Char"/>
    <w:link w:val="E-mailSignature"/>
    <w:semiHidden/>
    <w:rsid w:val="009854F7"/>
    <w:rPr>
      <w:lang w:val="en-GB" w:eastAsia="en-US" w:bidi="ar-SA"/>
    </w:rPr>
  </w:style>
  <w:style w:type="character" w:customStyle="1" w:styleId="HTMLAddressChar">
    <w:name w:val="HTML Address Char"/>
    <w:link w:val="HTMLAddress"/>
    <w:semiHidden/>
    <w:rsid w:val="009854F7"/>
    <w:rPr>
      <w:i/>
      <w:iCs/>
      <w:lang w:val="en-GB" w:eastAsia="en-US" w:bidi="ar-SA"/>
    </w:rPr>
  </w:style>
  <w:style w:type="character" w:customStyle="1" w:styleId="HTMLPreformattedChar">
    <w:name w:val="HTML Preformatted Char"/>
    <w:link w:val="HTMLPreformatted"/>
    <w:semiHidden/>
    <w:rsid w:val="009854F7"/>
    <w:rPr>
      <w:rFonts w:ascii="Courier New" w:hAnsi="Courier New" w:cs="Courier New"/>
      <w:lang w:val="en-GB" w:eastAsia="en-US" w:bidi="ar-SA"/>
    </w:rPr>
  </w:style>
  <w:style w:type="character" w:customStyle="1" w:styleId="MessageHeaderChar">
    <w:name w:val="Message Header Char"/>
    <w:link w:val="MessageHeader"/>
    <w:semiHidden/>
    <w:rsid w:val="009854F7"/>
    <w:rPr>
      <w:rFonts w:ascii="Arial" w:hAnsi="Arial" w:cs="Arial"/>
      <w:sz w:val="24"/>
      <w:szCs w:val="24"/>
      <w:lang w:val="en-GB" w:eastAsia="en-US" w:bidi="ar-SA"/>
    </w:rPr>
  </w:style>
  <w:style w:type="character" w:customStyle="1" w:styleId="NoteHeadingChar">
    <w:name w:val="Note Heading Char"/>
    <w:link w:val="NoteHeading"/>
    <w:semiHidden/>
    <w:rsid w:val="009854F7"/>
    <w:rPr>
      <w:lang w:val="en-GB" w:eastAsia="en-US" w:bidi="ar-SA"/>
    </w:rPr>
  </w:style>
  <w:style w:type="character" w:customStyle="1" w:styleId="SalutationChar">
    <w:name w:val="Salutation Char"/>
    <w:link w:val="Salutation"/>
    <w:semiHidden/>
    <w:rsid w:val="009854F7"/>
    <w:rPr>
      <w:lang w:val="en-GB" w:eastAsia="en-US" w:bidi="ar-SA"/>
    </w:rPr>
  </w:style>
  <w:style w:type="character" w:customStyle="1" w:styleId="SignatureChar">
    <w:name w:val="Signature Char"/>
    <w:link w:val="Signature"/>
    <w:semiHidden/>
    <w:rsid w:val="009854F7"/>
    <w:rPr>
      <w:lang w:val="en-GB" w:eastAsia="en-US" w:bidi="ar-SA"/>
    </w:rPr>
  </w:style>
  <w:style w:type="character" w:customStyle="1" w:styleId="SubtitleChar">
    <w:name w:val="Subtitle Char"/>
    <w:link w:val="Subtitle"/>
    <w:rsid w:val="009854F7"/>
    <w:rPr>
      <w:rFonts w:ascii="Arial" w:hAnsi="Arial" w:cs="Arial"/>
      <w:sz w:val="24"/>
      <w:szCs w:val="24"/>
      <w:lang w:val="en-GB" w:eastAsia="en-US" w:bidi="ar-SA"/>
    </w:rPr>
  </w:style>
  <w:style w:type="paragraph" w:customStyle="1" w:styleId="Rom1">
    <w:name w:val="Rom1"/>
    <w:basedOn w:val="Normal"/>
    <w:rsid w:val="009854F7"/>
    <w:pPr>
      <w:numPr>
        <w:numId w:val="20"/>
      </w:numPr>
      <w:suppressAutoHyphens w:val="0"/>
      <w:spacing w:after="240" w:line="240" w:lineRule="auto"/>
      <w:ind w:left="1441" w:hanging="590"/>
    </w:pPr>
    <w:rPr>
      <w:sz w:val="24"/>
    </w:rPr>
  </w:style>
  <w:style w:type="paragraph" w:customStyle="1" w:styleId="Eingezogen-Standard">
    <w:name w:val="Eingezogen-Standard"/>
    <w:basedOn w:val="Normal"/>
    <w:rsid w:val="009854F7"/>
    <w:pPr>
      <w:suppressAutoHyphens w:val="0"/>
      <w:spacing w:line="240" w:lineRule="auto"/>
      <w:ind w:left="992"/>
      <w:jc w:val="both"/>
    </w:pPr>
    <w:rPr>
      <w:sz w:val="24"/>
      <w:lang w:val="de-DE" w:eastAsia="de-DE"/>
    </w:rPr>
  </w:style>
  <w:style w:type="paragraph" w:customStyle="1" w:styleId="Titpar3">
    <w:name w:val="Tit par 3"/>
    <w:basedOn w:val="Normal"/>
    <w:next w:val="Normal"/>
    <w:link w:val="Titpar3Carattere"/>
    <w:rsid w:val="009854F7"/>
    <w:pPr>
      <w:tabs>
        <w:tab w:val="left" w:pos="1106"/>
      </w:tabs>
      <w:suppressAutoHyphens w:val="0"/>
      <w:spacing w:before="397" w:after="57" w:line="240" w:lineRule="auto"/>
    </w:pPr>
    <w:rPr>
      <w:rFonts w:ascii="Arial" w:eastAsia="SimSun" w:hAnsi="Arial"/>
      <w:sz w:val="24"/>
      <w:szCs w:val="24"/>
      <w:lang w:val="en-US" w:eastAsia="it-IT"/>
    </w:rPr>
  </w:style>
  <w:style w:type="character" w:customStyle="1" w:styleId="Titpar3Carattere">
    <w:name w:val="Tit par 3 Carattere"/>
    <w:link w:val="Titpar3"/>
    <w:rsid w:val="009854F7"/>
    <w:rPr>
      <w:rFonts w:ascii="Arial" w:eastAsia="SimSun" w:hAnsi="Arial"/>
      <w:sz w:val="24"/>
      <w:szCs w:val="24"/>
      <w:lang w:val="en-US" w:eastAsia="it-IT" w:bidi="ar-SA"/>
    </w:rPr>
  </w:style>
  <w:style w:type="paragraph" w:customStyle="1" w:styleId="testo">
    <w:name w:val="testo"/>
    <w:basedOn w:val="Normal"/>
    <w:link w:val="testoCarattere"/>
    <w:rsid w:val="009854F7"/>
    <w:pPr>
      <w:suppressAutoHyphens w:val="0"/>
      <w:spacing w:line="240" w:lineRule="auto"/>
      <w:ind w:left="1134" w:right="227"/>
      <w:jc w:val="both"/>
    </w:pPr>
    <w:rPr>
      <w:rFonts w:ascii="Arial" w:eastAsia="SimSun" w:hAnsi="Arial"/>
      <w:sz w:val="24"/>
      <w:lang w:val="en-US" w:eastAsia="it-IT"/>
    </w:rPr>
  </w:style>
  <w:style w:type="character" w:customStyle="1" w:styleId="testoCarattere">
    <w:name w:val="testo Carattere"/>
    <w:link w:val="testo"/>
    <w:rsid w:val="009854F7"/>
    <w:rPr>
      <w:rFonts w:ascii="Arial" w:eastAsia="SimSun" w:hAnsi="Arial"/>
      <w:sz w:val="24"/>
      <w:lang w:val="en-US" w:eastAsia="it-IT" w:bidi="ar-SA"/>
    </w:rPr>
  </w:style>
  <w:style w:type="paragraph" w:customStyle="1" w:styleId="Titpar1">
    <w:name w:val="Tit par 1"/>
    <w:basedOn w:val="Normal"/>
    <w:next w:val="testo"/>
    <w:link w:val="Titpar1Carattere"/>
    <w:rsid w:val="009854F7"/>
    <w:pPr>
      <w:tabs>
        <w:tab w:val="left" w:pos="1106"/>
      </w:tabs>
      <w:suppressAutoHyphens w:val="0"/>
      <w:spacing w:before="397" w:after="57" w:line="240" w:lineRule="auto"/>
    </w:pPr>
    <w:rPr>
      <w:rFonts w:ascii="Arial" w:eastAsia="SimSun" w:hAnsi="Arial"/>
      <w:b/>
      <w:caps/>
      <w:sz w:val="24"/>
      <w:lang w:val="en-US" w:eastAsia="it-IT"/>
    </w:rPr>
  </w:style>
  <w:style w:type="character" w:customStyle="1" w:styleId="Titpar1Carattere">
    <w:name w:val="Tit par 1 Carattere"/>
    <w:link w:val="Titpar1"/>
    <w:rsid w:val="009854F7"/>
    <w:rPr>
      <w:rFonts w:ascii="Arial" w:eastAsia="SimSun" w:hAnsi="Arial"/>
      <w:b/>
      <w:caps/>
      <w:sz w:val="24"/>
      <w:lang w:val="en-US" w:eastAsia="it-IT" w:bidi="ar-SA"/>
    </w:rPr>
  </w:style>
  <w:style w:type="paragraph" w:customStyle="1" w:styleId="para">
    <w:name w:val="para"/>
    <w:basedOn w:val="SingleTxtG"/>
    <w:qFormat/>
    <w:rsid w:val="00F87B5E"/>
    <w:pPr>
      <w:ind w:left="2268" w:hanging="1134"/>
    </w:pPr>
    <w:rPr>
      <w:rFonts w:eastAsia="MS Mincho"/>
    </w:rPr>
  </w:style>
  <w:style w:type="paragraph" w:customStyle="1" w:styleId="notessoustab">
    <w:name w:val="notes sous tab"/>
    <w:basedOn w:val="Normal"/>
    <w:qFormat/>
    <w:rsid w:val="0026773C"/>
    <w:pPr>
      <w:widowControl w:val="0"/>
      <w:tabs>
        <w:tab w:val="left" w:pos="851"/>
      </w:tabs>
      <w:suppressAutoHyphens w:val="0"/>
      <w:autoSpaceDE w:val="0"/>
      <w:autoSpaceDN w:val="0"/>
      <w:adjustRightInd w:val="0"/>
      <w:spacing w:line="240" w:lineRule="auto"/>
      <w:ind w:left="567" w:hanging="567"/>
      <w:jc w:val="both"/>
    </w:pPr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link w:val="Heading2Char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semiHidden/>
    <w:rsid w:val="00120241"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  <w:rsid w:val="00120241"/>
  </w:style>
  <w:style w:type="paragraph" w:styleId="BodyTextIndent">
    <w:name w:val="Body Text Indent"/>
    <w:basedOn w:val="Normal"/>
    <w:link w:val="BodyTextIndentChar"/>
    <w:semiHidden/>
    <w:rsid w:val="00120241"/>
    <w:pPr>
      <w:spacing w:after="120"/>
      <w:ind w:left="283"/>
    </w:pPr>
  </w:style>
  <w:style w:type="paragraph" w:styleId="BlockText">
    <w:name w:val="Block Text"/>
    <w:basedOn w:val="Normal"/>
    <w:semiHidden/>
    <w:rsid w:val="00120241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rsid w:val="000646F4"/>
  </w:style>
  <w:style w:type="character" w:styleId="CommentReference">
    <w:name w:val="annotation reference"/>
    <w:rsid w:val="00120241"/>
    <w:rPr>
      <w:sz w:val="6"/>
    </w:rPr>
  </w:style>
  <w:style w:type="paragraph" w:styleId="CommentText">
    <w:name w:val="annotation text"/>
    <w:basedOn w:val="Normal"/>
    <w:link w:val="CommentTextChar"/>
    <w:qFormat/>
    <w:rsid w:val="00120241"/>
  </w:style>
  <w:style w:type="character" w:styleId="LineNumber">
    <w:name w:val="line number"/>
    <w:semiHidden/>
    <w:rsid w:val="00120241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link w:val="BodyText3Char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link w:val="BodyTextFirstIndent2Char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link w:val="ClosingChar"/>
    <w:semiHidden/>
    <w:rsid w:val="008A6C4F"/>
    <w:pPr>
      <w:ind w:left="4252"/>
    </w:pPr>
  </w:style>
  <w:style w:type="paragraph" w:styleId="Date">
    <w:name w:val="Date"/>
    <w:basedOn w:val="Normal"/>
    <w:next w:val="Normal"/>
    <w:link w:val="DateChar"/>
    <w:semiHidden/>
    <w:rsid w:val="008A6C4F"/>
  </w:style>
  <w:style w:type="paragraph" w:styleId="E-mailSignature">
    <w:name w:val="E-mail Signature"/>
    <w:basedOn w:val="Normal"/>
    <w:link w:val="E-mailSignatureChar"/>
    <w:semiHidden/>
    <w:rsid w:val="008A6C4F"/>
  </w:style>
  <w:style w:type="character" w:styleId="Emphasis">
    <w:name w:val="Emphasis"/>
    <w:uiPriority w:val="20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link w:val="HTMLAddressChar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link w:val="MessageHeaderChar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link w:val="NoteHeadingChar"/>
    <w:semiHidden/>
    <w:rsid w:val="008A6C4F"/>
  </w:style>
  <w:style w:type="paragraph" w:styleId="Salutation">
    <w:name w:val="Salutation"/>
    <w:basedOn w:val="Normal"/>
    <w:next w:val="Normal"/>
    <w:link w:val="SalutationChar"/>
    <w:semiHidden/>
    <w:rsid w:val="008A6C4F"/>
  </w:style>
  <w:style w:type="paragraph" w:styleId="Signature">
    <w:name w:val="Signature"/>
    <w:basedOn w:val="Normal"/>
    <w:link w:val="SignatureChar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link w:val="SubtitleChar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1">
    <w:name w:val="Footnote Text Char1"/>
    <w:aliases w:val="5_G Char,PP Char,Footnote Text Char Char"/>
    <w:link w:val="FootnoteText"/>
    <w:locked/>
    <w:rsid w:val="00AB1C8B"/>
    <w:rPr>
      <w:sz w:val="18"/>
      <w:lang w:val="en-GB"/>
    </w:rPr>
  </w:style>
  <w:style w:type="paragraph" w:styleId="BalloonText">
    <w:name w:val="Balloon Text"/>
    <w:basedOn w:val="Normal"/>
    <w:link w:val="BalloonTextChar"/>
    <w:rsid w:val="006438A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438A8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aliases w:val="6_G Char"/>
    <w:link w:val="Header"/>
    <w:rsid w:val="000F6BE3"/>
    <w:rPr>
      <w:b/>
      <w:sz w:val="18"/>
      <w:lang w:val="en-GB" w:eastAsia="en-US" w:bidi="ar-SA"/>
    </w:rPr>
  </w:style>
  <w:style w:type="paragraph" w:customStyle="1" w:styleId="Paragraphedeliste1">
    <w:name w:val="Paragraphe de liste1"/>
    <w:basedOn w:val="Normal"/>
    <w:qFormat/>
    <w:rsid w:val="000F6BE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semiHidden/>
    <w:rsid w:val="00B62D5C"/>
    <w:rPr>
      <w:b/>
      <w:bCs/>
    </w:rPr>
  </w:style>
  <w:style w:type="paragraph" w:styleId="ListParagraph">
    <w:name w:val="List Paragraph"/>
    <w:basedOn w:val="Normal"/>
    <w:uiPriority w:val="34"/>
    <w:qFormat/>
    <w:rsid w:val="001C2258"/>
    <w:pPr>
      <w:ind w:left="708"/>
    </w:pPr>
  </w:style>
  <w:style w:type="character" w:customStyle="1" w:styleId="H1GChar">
    <w:name w:val="_ H_1_G Char"/>
    <w:link w:val="H1G"/>
    <w:rsid w:val="008C2F5C"/>
    <w:rPr>
      <w:b/>
      <w:sz w:val="24"/>
      <w:lang w:val="en-GB"/>
    </w:rPr>
  </w:style>
  <w:style w:type="paragraph" w:customStyle="1" w:styleId="Default">
    <w:name w:val="Default"/>
    <w:rsid w:val="008C2F5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GB" w:eastAsia="en-US"/>
    </w:rPr>
  </w:style>
  <w:style w:type="character" w:customStyle="1" w:styleId="HChGChar">
    <w:name w:val="_ H _Ch_G Char"/>
    <w:link w:val="HChG"/>
    <w:rsid w:val="0023387C"/>
    <w:rPr>
      <w:b/>
      <w:sz w:val="28"/>
      <w:lang w:eastAsia="en-US"/>
    </w:rPr>
  </w:style>
  <w:style w:type="character" w:customStyle="1" w:styleId="5GCarattereCarattere">
    <w:name w:val="5_G Carattere Carattere"/>
    <w:rsid w:val="009854F7"/>
    <w:rPr>
      <w:rFonts w:ascii="Times New Roman" w:eastAsia="Times New Roman" w:hAnsi="Times New Roman" w:cs="Times New Roman"/>
      <w:sz w:val="18"/>
      <w:szCs w:val="20"/>
    </w:rPr>
  </w:style>
  <w:style w:type="character" w:customStyle="1" w:styleId="FooterChar">
    <w:name w:val="Footer Char"/>
    <w:aliases w:val="3_G Char"/>
    <w:link w:val="Footer"/>
    <w:rsid w:val="009854F7"/>
    <w:rPr>
      <w:sz w:val="16"/>
      <w:lang w:val="en-GB" w:eastAsia="en-US" w:bidi="ar-SA"/>
    </w:rPr>
  </w:style>
  <w:style w:type="paragraph" w:customStyle="1" w:styleId="Paragrafoelenco">
    <w:name w:val="Paragrafo elenco"/>
    <w:basedOn w:val="Normal"/>
    <w:qFormat/>
    <w:rsid w:val="009854F7"/>
    <w:pPr>
      <w:ind w:left="720"/>
      <w:contextualSpacing/>
    </w:pPr>
  </w:style>
  <w:style w:type="character" w:customStyle="1" w:styleId="Heading1Char">
    <w:name w:val="Heading 1 Char"/>
    <w:aliases w:val="Table_G Char"/>
    <w:link w:val="Heading1"/>
    <w:rsid w:val="009854F7"/>
    <w:rPr>
      <w:lang w:val="en-GB" w:eastAsia="en-US" w:bidi="ar-SA"/>
    </w:rPr>
  </w:style>
  <w:style w:type="character" w:customStyle="1" w:styleId="Heading2Char">
    <w:name w:val="Heading 2 Char"/>
    <w:aliases w:val="H2 Char"/>
    <w:link w:val="Heading2"/>
    <w:rsid w:val="009854F7"/>
    <w:rPr>
      <w:lang w:val="en-GB" w:eastAsia="en-US" w:bidi="ar-SA"/>
    </w:rPr>
  </w:style>
  <w:style w:type="character" w:customStyle="1" w:styleId="Heading3Char">
    <w:name w:val="Heading 3 Char"/>
    <w:link w:val="Heading3"/>
    <w:rsid w:val="009854F7"/>
    <w:rPr>
      <w:lang w:val="en-GB" w:eastAsia="en-US" w:bidi="ar-SA"/>
    </w:rPr>
  </w:style>
  <w:style w:type="character" w:customStyle="1" w:styleId="Heading4Char">
    <w:name w:val="Heading 4 Char"/>
    <w:link w:val="Heading4"/>
    <w:rsid w:val="009854F7"/>
    <w:rPr>
      <w:lang w:val="en-GB" w:eastAsia="en-US" w:bidi="ar-SA"/>
    </w:rPr>
  </w:style>
  <w:style w:type="character" w:customStyle="1" w:styleId="Heading5Char">
    <w:name w:val="Heading 5 Char"/>
    <w:link w:val="Heading5"/>
    <w:rsid w:val="009854F7"/>
    <w:rPr>
      <w:lang w:val="en-GB" w:eastAsia="en-US" w:bidi="ar-SA"/>
    </w:rPr>
  </w:style>
  <w:style w:type="character" w:customStyle="1" w:styleId="Heading6Char">
    <w:name w:val="Heading 6 Char"/>
    <w:link w:val="Heading6"/>
    <w:rsid w:val="009854F7"/>
    <w:rPr>
      <w:lang w:val="en-GB" w:eastAsia="en-US" w:bidi="ar-SA"/>
    </w:rPr>
  </w:style>
  <w:style w:type="character" w:customStyle="1" w:styleId="Heading7Char">
    <w:name w:val="Heading 7 Char"/>
    <w:link w:val="Heading7"/>
    <w:rsid w:val="009854F7"/>
    <w:rPr>
      <w:lang w:val="en-GB" w:eastAsia="en-US" w:bidi="ar-SA"/>
    </w:rPr>
  </w:style>
  <w:style w:type="character" w:customStyle="1" w:styleId="Heading8Char">
    <w:name w:val="Heading 8 Char"/>
    <w:link w:val="Heading8"/>
    <w:rsid w:val="009854F7"/>
    <w:rPr>
      <w:lang w:val="en-GB" w:eastAsia="en-US" w:bidi="ar-SA"/>
    </w:rPr>
  </w:style>
  <w:style w:type="character" w:customStyle="1" w:styleId="Heading9Char">
    <w:name w:val="Heading 9 Char"/>
    <w:link w:val="Heading9"/>
    <w:rsid w:val="009854F7"/>
    <w:rPr>
      <w:lang w:val="en-GB" w:eastAsia="en-US" w:bidi="ar-SA"/>
    </w:rPr>
  </w:style>
  <w:style w:type="character" w:customStyle="1" w:styleId="EndnoteTextChar">
    <w:name w:val="Endnote Text Char"/>
    <w:aliases w:val="2_G Char"/>
    <w:link w:val="EndnoteText"/>
    <w:rsid w:val="009854F7"/>
    <w:rPr>
      <w:sz w:val="18"/>
      <w:lang w:val="en-GB" w:bidi="ar-SA"/>
    </w:rPr>
  </w:style>
  <w:style w:type="character" w:customStyle="1" w:styleId="BodyTextChar">
    <w:name w:val="Body Text Char"/>
    <w:link w:val="BodyText"/>
    <w:rsid w:val="009854F7"/>
    <w:rPr>
      <w:lang w:val="en-GB" w:eastAsia="en-US" w:bidi="ar-SA"/>
    </w:rPr>
  </w:style>
  <w:style w:type="character" w:customStyle="1" w:styleId="BodyText2Char">
    <w:name w:val="Body Text 2 Char"/>
    <w:link w:val="BodyText2"/>
    <w:rsid w:val="009854F7"/>
    <w:rPr>
      <w:lang w:val="en-GB" w:eastAsia="en-US" w:bidi="ar-SA"/>
    </w:rPr>
  </w:style>
  <w:style w:type="paragraph" w:customStyle="1" w:styleId="ManualNumPar1">
    <w:name w:val="Manual NumPar 1"/>
    <w:basedOn w:val="Normal"/>
    <w:next w:val="Normal"/>
    <w:rsid w:val="009854F7"/>
    <w:pPr>
      <w:suppressAutoHyphens w:val="0"/>
      <w:spacing w:before="120" w:after="120" w:line="240" w:lineRule="auto"/>
      <w:ind w:left="851" w:hanging="851"/>
      <w:jc w:val="both"/>
    </w:pPr>
    <w:rPr>
      <w:sz w:val="24"/>
    </w:rPr>
  </w:style>
  <w:style w:type="character" w:customStyle="1" w:styleId="CarattereCarattere20">
    <w:name w:val="Carattere Carattere20"/>
    <w:semiHidden/>
    <w:rsid w:val="009854F7"/>
    <w:rPr>
      <w:rFonts w:ascii="Tahoma" w:eastAsia="Times New Roman" w:hAnsi="Tahoma" w:cs="Tahoma"/>
      <w:sz w:val="16"/>
      <w:szCs w:val="16"/>
      <w:lang w:val="en-GB" w:eastAsia="en-US"/>
    </w:rPr>
  </w:style>
  <w:style w:type="character" w:customStyle="1" w:styleId="CommentTextChar">
    <w:name w:val="Comment Text Char"/>
    <w:link w:val="CommentText"/>
    <w:rsid w:val="009854F7"/>
    <w:rPr>
      <w:lang w:val="en-GB" w:eastAsia="en-US" w:bidi="ar-SA"/>
    </w:rPr>
  </w:style>
  <w:style w:type="character" w:customStyle="1" w:styleId="CommentSubjectChar">
    <w:name w:val="Comment Subject Char"/>
    <w:link w:val="CommentSubject"/>
    <w:semiHidden/>
    <w:rsid w:val="009854F7"/>
    <w:rPr>
      <w:b/>
      <w:bCs/>
      <w:lang w:val="en-GB" w:eastAsia="en-US" w:bidi="ar-SA"/>
    </w:rPr>
  </w:style>
  <w:style w:type="character" w:customStyle="1" w:styleId="PlainTextChar">
    <w:name w:val="Plain Text Char"/>
    <w:link w:val="PlainText"/>
    <w:semiHidden/>
    <w:rsid w:val="009854F7"/>
    <w:rPr>
      <w:rFonts w:cs="Courier New"/>
      <w:lang w:val="en-GB" w:eastAsia="en-US" w:bidi="ar-SA"/>
    </w:rPr>
  </w:style>
  <w:style w:type="character" w:customStyle="1" w:styleId="BodyTextIndentChar">
    <w:name w:val="Body Text Indent Char"/>
    <w:link w:val="BodyTextIndent"/>
    <w:semiHidden/>
    <w:rsid w:val="009854F7"/>
    <w:rPr>
      <w:lang w:val="en-GB" w:eastAsia="en-US" w:bidi="ar-SA"/>
    </w:rPr>
  </w:style>
  <w:style w:type="character" w:customStyle="1" w:styleId="BodyText3Char">
    <w:name w:val="Body Text 3 Char"/>
    <w:link w:val="BodyText3"/>
    <w:semiHidden/>
    <w:rsid w:val="009854F7"/>
    <w:rPr>
      <w:sz w:val="16"/>
      <w:szCs w:val="16"/>
      <w:lang w:val="en-GB" w:eastAsia="en-US" w:bidi="ar-SA"/>
    </w:rPr>
  </w:style>
  <w:style w:type="character" w:customStyle="1" w:styleId="BodyTextFirstIndentChar">
    <w:name w:val="Body Text First Indent Char"/>
    <w:link w:val="BodyTextFirstIndent"/>
    <w:semiHidden/>
    <w:rsid w:val="009854F7"/>
    <w:rPr>
      <w:lang w:val="en-GB" w:eastAsia="en-US" w:bidi="ar-SA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9854F7"/>
    <w:rPr>
      <w:lang w:val="en-GB" w:eastAsia="en-US" w:bidi="ar-SA"/>
    </w:rPr>
  </w:style>
  <w:style w:type="character" w:customStyle="1" w:styleId="BodyTextIndent2Char">
    <w:name w:val="Body Text Indent 2 Char"/>
    <w:link w:val="BodyTextIndent2"/>
    <w:semiHidden/>
    <w:rsid w:val="009854F7"/>
    <w:rPr>
      <w:lang w:val="en-GB" w:eastAsia="en-US" w:bidi="ar-SA"/>
    </w:rPr>
  </w:style>
  <w:style w:type="character" w:customStyle="1" w:styleId="BodyTextIndent3Char">
    <w:name w:val="Body Text Indent 3 Char"/>
    <w:link w:val="BodyTextIndent3"/>
    <w:semiHidden/>
    <w:rsid w:val="009854F7"/>
    <w:rPr>
      <w:sz w:val="16"/>
      <w:szCs w:val="16"/>
      <w:lang w:val="en-GB" w:eastAsia="en-US" w:bidi="ar-SA"/>
    </w:rPr>
  </w:style>
  <w:style w:type="character" w:customStyle="1" w:styleId="ClosingChar">
    <w:name w:val="Closing Char"/>
    <w:link w:val="Closing"/>
    <w:semiHidden/>
    <w:rsid w:val="009854F7"/>
    <w:rPr>
      <w:lang w:val="en-GB" w:eastAsia="en-US" w:bidi="ar-SA"/>
    </w:rPr>
  </w:style>
  <w:style w:type="character" w:customStyle="1" w:styleId="DateChar">
    <w:name w:val="Date Char"/>
    <w:link w:val="Date"/>
    <w:semiHidden/>
    <w:rsid w:val="009854F7"/>
    <w:rPr>
      <w:lang w:val="en-GB" w:eastAsia="en-US" w:bidi="ar-SA"/>
    </w:rPr>
  </w:style>
  <w:style w:type="character" w:customStyle="1" w:styleId="E-mailSignatureChar">
    <w:name w:val="E-mail Signature Char"/>
    <w:link w:val="E-mailSignature"/>
    <w:semiHidden/>
    <w:rsid w:val="009854F7"/>
    <w:rPr>
      <w:lang w:val="en-GB" w:eastAsia="en-US" w:bidi="ar-SA"/>
    </w:rPr>
  </w:style>
  <w:style w:type="character" w:customStyle="1" w:styleId="HTMLAddressChar">
    <w:name w:val="HTML Address Char"/>
    <w:link w:val="HTMLAddress"/>
    <w:semiHidden/>
    <w:rsid w:val="009854F7"/>
    <w:rPr>
      <w:i/>
      <w:iCs/>
      <w:lang w:val="en-GB" w:eastAsia="en-US" w:bidi="ar-SA"/>
    </w:rPr>
  </w:style>
  <w:style w:type="character" w:customStyle="1" w:styleId="HTMLPreformattedChar">
    <w:name w:val="HTML Preformatted Char"/>
    <w:link w:val="HTMLPreformatted"/>
    <w:semiHidden/>
    <w:rsid w:val="009854F7"/>
    <w:rPr>
      <w:rFonts w:ascii="Courier New" w:hAnsi="Courier New" w:cs="Courier New"/>
      <w:lang w:val="en-GB" w:eastAsia="en-US" w:bidi="ar-SA"/>
    </w:rPr>
  </w:style>
  <w:style w:type="character" w:customStyle="1" w:styleId="MessageHeaderChar">
    <w:name w:val="Message Header Char"/>
    <w:link w:val="MessageHeader"/>
    <w:semiHidden/>
    <w:rsid w:val="009854F7"/>
    <w:rPr>
      <w:rFonts w:ascii="Arial" w:hAnsi="Arial" w:cs="Arial"/>
      <w:sz w:val="24"/>
      <w:szCs w:val="24"/>
      <w:lang w:val="en-GB" w:eastAsia="en-US" w:bidi="ar-SA"/>
    </w:rPr>
  </w:style>
  <w:style w:type="character" w:customStyle="1" w:styleId="NoteHeadingChar">
    <w:name w:val="Note Heading Char"/>
    <w:link w:val="NoteHeading"/>
    <w:semiHidden/>
    <w:rsid w:val="009854F7"/>
    <w:rPr>
      <w:lang w:val="en-GB" w:eastAsia="en-US" w:bidi="ar-SA"/>
    </w:rPr>
  </w:style>
  <w:style w:type="character" w:customStyle="1" w:styleId="SalutationChar">
    <w:name w:val="Salutation Char"/>
    <w:link w:val="Salutation"/>
    <w:semiHidden/>
    <w:rsid w:val="009854F7"/>
    <w:rPr>
      <w:lang w:val="en-GB" w:eastAsia="en-US" w:bidi="ar-SA"/>
    </w:rPr>
  </w:style>
  <w:style w:type="character" w:customStyle="1" w:styleId="SignatureChar">
    <w:name w:val="Signature Char"/>
    <w:link w:val="Signature"/>
    <w:semiHidden/>
    <w:rsid w:val="009854F7"/>
    <w:rPr>
      <w:lang w:val="en-GB" w:eastAsia="en-US" w:bidi="ar-SA"/>
    </w:rPr>
  </w:style>
  <w:style w:type="character" w:customStyle="1" w:styleId="SubtitleChar">
    <w:name w:val="Subtitle Char"/>
    <w:link w:val="Subtitle"/>
    <w:rsid w:val="009854F7"/>
    <w:rPr>
      <w:rFonts w:ascii="Arial" w:hAnsi="Arial" w:cs="Arial"/>
      <w:sz w:val="24"/>
      <w:szCs w:val="24"/>
      <w:lang w:val="en-GB" w:eastAsia="en-US" w:bidi="ar-SA"/>
    </w:rPr>
  </w:style>
  <w:style w:type="paragraph" w:customStyle="1" w:styleId="Rom1">
    <w:name w:val="Rom1"/>
    <w:basedOn w:val="Normal"/>
    <w:rsid w:val="009854F7"/>
    <w:pPr>
      <w:numPr>
        <w:numId w:val="20"/>
      </w:numPr>
      <w:suppressAutoHyphens w:val="0"/>
      <w:spacing w:after="240" w:line="240" w:lineRule="auto"/>
      <w:ind w:left="1441" w:hanging="590"/>
    </w:pPr>
    <w:rPr>
      <w:sz w:val="24"/>
    </w:rPr>
  </w:style>
  <w:style w:type="paragraph" w:customStyle="1" w:styleId="Eingezogen-Standard">
    <w:name w:val="Eingezogen-Standard"/>
    <w:basedOn w:val="Normal"/>
    <w:rsid w:val="009854F7"/>
    <w:pPr>
      <w:suppressAutoHyphens w:val="0"/>
      <w:spacing w:line="240" w:lineRule="auto"/>
      <w:ind w:left="992"/>
      <w:jc w:val="both"/>
    </w:pPr>
    <w:rPr>
      <w:sz w:val="24"/>
      <w:lang w:val="de-DE" w:eastAsia="de-DE"/>
    </w:rPr>
  </w:style>
  <w:style w:type="paragraph" w:customStyle="1" w:styleId="Titpar3">
    <w:name w:val="Tit par 3"/>
    <w:basedOn w:val="Normal"/>
    <w:next w:val="Normal"/>
    <w:link w:val="Titpar3Carattere"/>
    <w:rsid w:val="009854F7"/>
    <w:pPr>
      <w:tabs>
        <w:tab w:val="left" w:pos="1106"/>
      </w:tabs>
      <w:suppressAutoHyphens w:val="0"/>
      <w:spacing w:before="397" w:after="57" w:line="240" w:lineRule="auto"/>
    </w:pPr>
    <w:rPr>
      <w:rFonts w:ascii="Arial" w:eastAsia="SimSun" w:hAnsi="Arial"/>
      <w:sz w:val="24"/>
      <w:szCs w:val="24"/>
      <w:lang w:val="en-US" w:eastAsia="it-IT"/>
    </w:rPr>
  </w:style>
  <w:style w:type="character" w:customStyle="1" w:styleId="Titpar3Carattere">
    <w:name w:val="Tit par 3 Carattere"/>
    <w:link w:val="Titpar3"/>
    <w:rsid w:val="009854F7"/>
    <w:rPr>
      <w:rFonts w:ascii="Arial" w:eastAsia="SimSun" w:hAnsi="Arial"/>
      <w:sz w:val="24"/>
      <w:szCs w:val="24"/>
      <w:lang w:val="en-US" w:eastAsia="it-IT" w:bidi="ar-SA"/>
    </w:rPr>
  </w:style>
  <w:style w:type="paragraph" w:customStyle="1" w:styleId="testo">
    <w:name w:val="testo"/>
    <w:basedOn w:val="Normal"/>
    <w:link w:val="testoCarattere"/>
    <w:rsid w:val="009854F7"/>
    <w:pPr>
      <w:suppressAutoHyphens w:val="0"/>
      <w:spacing w:line="240" w:lineRule="auto"/>
      <w:ind w:left="1134" w:right="227"/>
      <w:jc w:val="both"/>
    </w:pPr>
    <w:rPr>
      <w:rFonts w:ascii="Arial" w:eastAsia="SimSun" w:hAnsi="Arial"/>
      <w:sz w:val="24"/>
      <w:lang w:val="en-US" w:eastAsia="it-IT"/>
    </w:rPr>
  </w:style>
  <w:style w:type="character" w:customStyle="1" w:styleId="testoCarattere">
    <w:name w:val="testo Carattere"/>
    <w:link w:val="testo"/>
    <w:rsid w:val="009854F7"/>
    <w:rPr>
      <w:rFonts w:ascii="Arial" w:eastAsia="SimSun" w:hAnsi="Arial"/>
      <w:sz w:val="24"/>
      <w:lang w:val="en-US" w:eastAsia="it-IT" w:bidi="ar-SA"/>
    </w:rPr>
  </w:style>
  <w:style w:type="paragraph" w:customStyle="1" w:styleId="Titpar1">
    <w:name w:val="Tit par 1"/>
    <w:basedOn w:val="Normal"/>
    <w:next w:val="testo"/>
    <w:link w:val="Titpar1Carattere"/>
    <w:rsid w:val="009854F7"/>
    <w:pPr>
      <w:tabs>
        <w:tab w:val="left" w:pos="1106"/>
      </w:tabs>
      <w:suppressAutoHyphens w:val="0"/>
      <w:spacing w:before="397" w:after="57" w:line="240" w:lineRule="auto"/>
    </w:pPr>
    <w:rPr>
      <w:rFonts w:ascii="Arial" w:eastAsia="SimSun" w:hAnsi="Arial"/>
      <w:b/>
      <w:caps/>
      <w:sz w:val="24"/>
      <w:lang w:val="en-US" w:eastAsia="it-IT"/>
    </w:rPr>
  </w:style>
  <w:style w:type="character" w:customStyle="1" w:styleId="Titpar1Carattere">
    <w:name w:val="Tit par 1 Carattere"/>
    <w:link w:val="Titpar1"/>
    <w:rsid w:val="009854F7"/>
    <w:rPr>
      <w:rFonts w:ascii="Arial" w:eastAsia="SimSun" w:hAnsi="Arial"/>
      <w:b/>
      <w:caps/>
      <w:sz w:val="24"/>
      <w:lang w:val="en-US" w:eastAsia="it-IT" w:bidi="ar-SA"/>
    </w:rPr>
  </w:style>
  <w:style w:type="paragraph" w:customStyle="1" w:styleId="para">
    <w:name w:val="para"/>
    <w:basedOn w:val="SingleTxtG"/>
    <w:qFormat/>
    <w:rsid w:val="00F87B5E"/>
    <w:pPr>
      <w:ind w:left="2268" w:hanging="1134"/>
    </w:pPr>
    <w:rPr>
      <w:rFonts w:eastAsia="MS Mincho"/>
    </w:rPr>
  </w:style>
  <w:style w:type="paragraph" w:customStyle="1" w:styleId="notessoustab">
    <w:name w:val="notes sous tab"/>
    <w:basedOn w:val="Normal"/>
    <w:qFormat/>
    <w:rsid w:val="0026773C"/>
    <w:pPr>
      <w:widowControl w:val="0"/>
      <w:tabs>
        <w:tab w:val="left" w:pos="851"/>
      </w:tabs>
      <w:suppressAutoHyphens w:val="0"/>
      <w:autoSpaceDE w:val="0"/>
      <w:autoSpaceDN w:val="0"/>
      <w:adjustRightInd w:val="0"/>
      <w:spacing w:line="240" w:lineRule="auto"/>
      <w:ind w:left="567" w:hanging="567"/>
      <w:jc w:val="both"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ramm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216B4-CFDF-4508-B229-F11F1E1AD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0</TotalTime>
  <Pages>4</Pages>
  <Words>974</Words>
  <Characters>5556</Characters>
  <Application>Microsoft Office Word</Application>
  <DocSecurity>4</DocSecurity>
  <Lines>46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1711203</vt:lpstr>
      <vt:lpstr>United Nations</vt:lpstr>
      <vt:lpstr>United Nations</vt:lpstr>
    </vt:vector>
  </TitlesOfParts>
  <Company>CSD</Company>
  <LinksUpToDate>false</LinksUpToDate>
  <CharactersWithSpaces>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1711203</dc:title>
  <dc:subject>ECE/TRANS/WP.29/GRRF/2017/18</dc:subject>
  <dc:creator>Doerte Schramm</dc:creator>
  <cp:lastModifiedBy>Benedicte Boudol</cp:lastModifiedBy>
  <cp:revision>2</cp:revision>
  <cp:lastPrinted>2014-11-10T09:08:00Z</cp:lastPrinted>
  <dcterms:created xsi:type="dcterms:W3CDTF">2017-08-16T08:37:00Z</dcterms:created>
  <dcterms:modified xsi:type="dcterms:W3CDTF">2017-08-16T08:37:00Z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