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957A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957A1" w:rsidP="006957A1">
            <w:pPr>
              <w:jc w:val="right"/>
            </w:pPr>
            <w:r w:rsidRPr="006957A1">
              <w:rPr>
                <w:sz w:val="40"/>
              </w:rPr>
              <w:t>ECE</w:t>
            </w:r>
            <w:r>
              <w:t>/TRANS/WP.29/GRRF/2017/11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957A1" w:rsidP="00C97039">
            <w:pPr>
              <w:spacing w:before="240"/>
            </w:pPr>
            <w:proofErr w:type="spellStart"/>
            <w:r>
              <w:t>Distr</w:t>
            </w:r>
            <w:proofErr w:type="spellEnd"/>
            <w:r>
              <w:t>. générale</w:t>
            </w:r>
          </w:p>
          <w:p w:rsidR="006957A1" w:rsidRDefault="006957A1" w:rsidP="006957A1">
            <w:pPr>
              <w:spacing w:line="240" w:lineRule="exact"/>
            </w:pPr>
            <w:r>
              <w:t>5 juillet 2017</w:t>
            </w:r>
          </w:p>
          <w:p w:rsidR="006957A1" w:rsidRDefault="006957A1" w:rsidP="006957A1">
            <w:pPr>
              <w:spacing w:line="240" w:lineRule="exact"/>
            </w:pPr>
            <w:r>
              <w:t>Français</w:t>
            </w:r>
          </w:p>
          <w:p w:rsidR="006957A1" w:rsidRPr="00DB58B5" w:rsidRDefault="006957A1" w:rsidP="006957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957A1" w:rsidRDefault="006957A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957A1" w:rsidRDefault="006957A1" w:rsidP="00257168">
      <w:pPr>
        <w:spacing w:before="120" w:after="120" w:line="240" w:lineRule="exact"/>
        <w:rPr>
          <w:b/>
        </w:rPr>
      </w:pPr>
      <w:r>
        <w:rPr>
          <w:b/>
        </w:rPr>
        <w:t>Groupe de travail en matière de roulement et de freinage</w:t>
      </w:r>
    </w:p>
    <w:p w:rsidR="006957A1" w:rsidRDefault="006957A1" w:rsidP="00257168">
      <w:pPr>
        <w:spacing w:before="120" w:line="240" w:lineRule="exact"/>
        <w:rPr>
          <w:b/>
        </w:rPr>
      </w:pPr>
      <w:r w:rsidRPr="006957A1">
        <w:rPr>
          <w:b/>
        </w:rPr>
        <w:t xml:space="preserve">Quatre-vingt-quatrième </w:t>
      </w:r>
      <w:r>
        <w:rPr>
          <w:b/>
        </w:rPr>
        <w:t>session</w:t>
      </w:r>
    </w:p>
    <w:p w:rsidR="006957A1" w:rsidRDefault="006957A1" w:rsidP="00257168">
      <w:pPr>
        <w:spacing w:line="240" w:lineRule="exact"/>
      </w:pPr>
      <w:r>
        <w:t xml:space="preserve">Genève, </w:t>
      </w:r>
      <w:r w:rsidRPr="005D2593">
        <w:t>19-22</w:t>
      </w:r>
      <w:r>
        <w:t> </w:t>
      </w:r>
      <w:r w:rsidRPr="00460F55">
        <w:t xml:space="preserve">septembre </w:t>
      </w:r>
      <w:r w:rsidRPr="005D2593">
        <w:t>2017</w:t>
      </w:r>
    </w:p>
    <w:p w:rsidR="006957A1" w:rsidRDefault="006957A1" w:rsidP="00257168">
      <w:pPr>
        <w:spacing w:line="240" w:lineRule="exact"/>
      </w:pPr>
      <w:r>
        <w:t xml:space="preserve">Point </w:t>
      </w:r>
      <w:r w:rsidRPr="005D2593">
        <w:t xml:space="preserve">3 c) </w:t>
      </w:r>
      <w:r>
        <w:t>de l’ordre du jour</w:t>
      </w:r>
    </w:p>
    <w:p w:rsidR="006957A1" w:rsidRPr="005D2593" w:rsidRDefault="006957A1" w:rsidP="006957A1">
      <w:pPr>
        <w:kinsoku/>
        <w:overflowPunct/>
        <w:autoSpaceDE/>
        <w:autoSpaceDN/>
        <w:adjustRightInd/>
        <w:snapToGrid/>
        <w:rPr>
          <w:b/>
        </w:rPr>
      </w:pPr>
      <w:r w:rsidRPr="005D2593">
        <w:rPr>
          <w:b/>
        </w:rPr>
        <w:t>R</w:t>
      </w:r>
      <w:r w:rsidRPr="00460F55">
        <w:rPr>
          <w:b/>
        </w:rPr>
        <w:t>èglement</w:t>
      </w:r>
      <w:r w:rsidRPr="005D2593">
        <w:rPr>
          <w:b/>
        </w:rPr>
        <w:t xml:space="preserve">s </w:t>
      </w:r>
      <w:r w:rsidRPr="006957A1">
        <w:rPr>
          <w:rFonts w:eastAsia="MS Mincho"/>
          <w:b/>
          <w:szCs w:val="22"/>
        </w:rPr>
        <w:t>n</w:t>
      </w:r>
      <w:r w:rsidRPr="006957A1">
        <w:rPr>
          <w:rFonts w:eastAsia="MS Mincho"/>
          <w:b/>
          <w:szCs w:val="22"/>
          <w:vertAlign w:val="superscript"/>
        </w:rPr>
        <w:t>o</w:t>
      </w:r>
      <w:r>
        <w:rPr>
          <w:rFonts w:eastAsia="MS Mincho"/>
          <w:b/>
          <w:szCs w:val="22"/>
          <w:vertAlign w:val="superscript"/>
        </w:rPr>
        <w:t>s</w:t>
      </w:r>
      <w:r>
        <w:rPr>
          <w:b/>
        </w:rPr>
        <w:t> </w:t>
      </w:r>
      <w:r w:rsidRPr="005D2593">
        <w:rPr>
          <w:b/>
        </w:rPr>
        <w:t xml:space="preserve">13 </w:t>
      </w:r>
      <w:r w:rsidRPr="00460F55">
        <w:rPr>
          <w:b/>
        </w:rPr>
        <w:t xml:space="preserve">et </w:t>
      </w:r>
      <w:r w:rsidRPr="005D2593">
        <w:rPr>
          <w:b/>
        </w:rPr>
        <w:t>13-H</w:t>
      </w:r>
      <w:r>
        <w:rPr>
          <w:b/>
        </w:rPr>
        <w:t> : clarifications</w:t>
      </w:r>
    </w:p>
    <w:p w:rsidR="006957A1" w:rsidRPr="005D2593" w:rsidRDefault="006957A1" w:rsidP="006957A1">
      <w:pPr>
        <w:pStyle w:val="HChG"/>
      </w:pPr>
      <w:r w:rsidRPr="005D2593">
        <w:rPr>
          <w:sz w:val="20"/>
        </w:rPr>
        <w:tab/>
      </w:r>
      <w:r w:rsidRPr="005D2593">
        <w:rPr>
          <w:sz w:val="20"/>
        </w:rPr>
        <w:tab/>
      </w:r>
      <w:r w:rsidRPr="005D2593">
        <w:t>Propos</w:t>
      </w:r>
      <w:r w:rsidRPr="00460F55">
        <w:t xml:space="preserve">ition d’amendement au Règlement </w:t>
      </w:r>
      <w:r w:rsidRPr="002D76F4">
        <w:rPr>
          <w:rFonts w:eastAsia="MS Mincho"/>
          <w:szCs w:val="22"/>
        </w:rPr>
        <w:t>n</w:t>
      </w:r>
      <w:r w:rsidRPr="002D76F4">
        <w:rPr>
          <w:rFonts w:eastAsia="MS Mincho"/>
          <w:szCs w:val="22"/>
          <w:vertAlign w:val="superscript"/>
        </w:rPr>
        <w:t>o</w:t>
      </w:r>
      <w:r>
        <w:t> 13</w:t>
      </w:r>
      <w:r w:rsidRPr="00460F55">
        <w:t xml:space="preserve"> </w:t>
      </w:r>
      <w:r>
        <w:br/>
      </w:r>
      <w:r w:rsidRPr="005D2593">
        <w:t>(</w:t>
      </w:r>
      <w:r w:rsidRPr="00460F55">
        <w:t>Freinage des poids lourds</w:t>
      </w:r>
      <w:r w:rsidR="00FC7F4A">
        <w:t>)</w:t>
      </w:r>
    </w:p>
    <w:p w:rsidR="006957A1" w:rsidRPr="005D2593" w:rsidRDefault="006957A1" w:rsidP="006957A1">
      <w:pPr>
        <w:pStyle w:val="H1G"/>
        <w:rPr>
          <w:szCs w:val="24"/>
        </w:rPr>
      </w:pPr>
      <w:r>
        <w:tab/>
      </w:r>
      <w:r>
        <w:tab/>
      </w:r>
      <w:r w:rsidRPr="00460F55">
        <w:t xml:space="preserve">Communication de l’expert de l’Association européenne </w:t>
      </w:r>
      <w:r>
        <w:br/>
      </w:r>
      <w:r w:rsidRPr="00460F55">
        <w:t>des fournisseurs de l’automobile</w:t>
      </w:r>
      <w:r w:rsidRPr="006957A1">
        <w:rPr>
          <w:rStyle w:val="FootnoteReference"/>
          <w:b w:val="0"/>
          <w:sz w:val="20"/>
          <w:vertAlign w:val="baseline"/>
        </w:rPr>
        <w:footnoteReference w:customMarkFollows="1" w:id="2"/>
        <w:t>*</w:t>
      </w:r>
    </w:p>
    <w:p w:rsidR="006957A1" w:rsidRDefault="006957A1" w:rsidP="006957A1">
      <w:pPr>
        <w:pStyle w:val="SingleTxtG"/>
        <w:ind w:firstLine="567"/>
      </w:pPr>
      <w:r w:rsidRPr="00252A6D">
        <w:t xml:space="preserve">Le texte reproduit ci-après </w:t>
      </w:r>
      <w:r>
        <w:t xml:space="preserve">a été proposé à l’origine par l’expert </w:t>
      </w:r>
      <w:r w:rsidRPr="00252A6D">
        <w:t xml:space="preserve">de l’Association européenne des fournisseurs de l’automobile </w:t>
      </w:r>
      <w:r>
        <w:t>(CLEPA) à la q</w:t>
      </w:r>
      <w:r w:rsidRPr="00252A6D">
        <w:t>uatre-vingt-</w:t>
      </w:r>
      <w:r>
        <w:t xml:space="preserve">troisième </w:t>
      </w:r>
      <w:r w:rsidRPr="00252A6D">
        <w:t>session</w:t>
      </w:r>
      <w:r>
        <w:t xml:space="preserve"> du </w:t>
      </w:r>
      <w:r w:rsidRPr="00252A6D">
        <w:t>Groupe de travail en matière de roulement et de freinage</w:t>
      </w:r>
      <w:r>
        <w:t xml:space="preserve"> (</w:t>
      </w:r>
      <w:r w:rsidRPr="00252A6D">
        <w:t>GRRF</w:t>
      </w:r>
      <w:r>
        <w:t>)</w:t>
      </w:r>
      <w:r w:rsidRPr="00252A6D">
        <w:t xml:space="preserve"> </w:t>
      </w:r>
      <w:r>
        <w:t xml:space="preserve">dans le document </w:t>
      </w:r>
      <w:r w:rsidRPr="005D2593">
        <w:t xml:space="preserve">GRRF-83-31. </w:t>
      </w:r>
      <w:r>
        <w:t>Le groupe de travail a décidé de reprendre l’examen de cette proposition à sa q</w:t>
      </w:r>
      <w:r w:rsidRPr="00252A6D">
        <w:t>uatre-vingt-quatrième session</w:t>
      </w:r>
      <w:r>
        <w:t xml:space="preserve"> sur la base d’un document distribué sous une cote officielle. </w:t>
      </w:r>
      <w:r w:rsidRPr="00252A6D">
        <w:t>Les modifications qu’il est proposé d’apporter au texte actuel du Règlement sont signalées en caractères gras pour les ajouts ou en caractères biffés pour les suppressions.</w:t>
      </w:r>
    </w:p>
    <w:p w:rsidR="006957A1" w:rsidRDefault="006957A1" w:rsidP="006957A1">
      <w:pPr>
        <w:pStyle w:val="SingleTxtG"/>
      </w:pPr>
      <w:r>
        <w:br w:type="page"/>
      </w:r>
      <w:r w:rsidRPr="006957A1">
        <w:rPr>
          <w:i/>
        </w:rPr>
        <w:lastRenderedPageBreak/>
        <w:t>Note de</w:t>
      </w:r>
      <w:r w:rsidR="00FC7F4A">
        <w:rPr>
          <w:i/>
        </w:rPr>
        <w:t xml:space="preserve"> </w:t>
      </w:r>
      <w:r w:rsidRPr="006957A1">
        <w:rPr>
          <w:i/>
        </w:rPr>
        <w:t>bas de page 12</w:t>
      </w:r>
      <w:r w:rsidRPr="005D2593">
        <w:t xml:space="preserve">, </w:t>
      </w:r>
      <w:proofErr w:type="gramStart"/>
      <w:r>
        <w:t>modifier</w:t>
      </w:r>
      <w:proofErr w:type="gramEnd"/>
      <w:r>
        <w:t xml:space="preserve"> comme suit </w:t>
      </w:r>
      <w:r w:rsidRPr="005D2593">
        <w:t>:</w:t>
      </w:r>
    </w:p>
    <w:p w:rsidR="006957A1" w:rsidRPr="006957A1" w:rsidRDefault="006957A1" w:rsidP="006957A1">
      <w:pPr>
        <w:suppressAutoHyphens w:val="0"/>
        <w:kinsoku/>
        <w:overflowPunct/>
        <w:snapToGrid/>
        <w:spacing w:before="120" w:after="120" w:line="240" w:lineRule="auto"/>
        <w:ind w:left="1134" w:right="1134"/>
        <w:mirrorIndents/>
        <w:jc w:val="both"/>
      </w:pPr>
      <w:r w:rsidRPr="00B332C1">
        <w:t>« </w:t>
      </w:r>
      <w:r w:rsidRPr="005D2593">
        <w:separator/>
      </w:r>
    </w:p>
    <w:p w:rsidR="00F9573C" w:rsidRDefault="006957A1" w:rsidP="00B332C1">
      <w:pPr>
        <w:pStyle w:val="SingleTxtG"/>
        <w:spacing w:line="220" w:lineRule="exact"/>
        <w:ind w:left="1701"/>
        <w:rPr>
          <w:sz w:val="18"/>
          <w:szCs w:val="18"/>
        </w:rPr>
      </w:pPr>
      <w:r w:rsidRPr="005D2593">
        <w:rPr>
          <w:sz w:val="18"/>
          <w:szCs w:val="18"/>
          <w:vertAlign w:val="superscript"/>
        </w:rPr>
        <w:t>12</w:t>
      </w:r>
      <w:r>
        <w:rPr>
          <w:sz w:val="18"/>
          <w:szCs w:val="18"/>
        </w:rPr>
        <w:t>  </w:t>
      </w:r>
      <w:r w:rsidRPr="00B253EC">
        <w:rPr>
          <w:b/>
          <w:sz w:val="18"/>
          <w:szCs w:val="18"/>
        </w:rPr>
        <w:t>Sont dispensés de la présente prescription</w:t>
      </w:r>
      <w:r w:rsidRPr="00B253EC">
        <w:rPr>
          <w:sz w:val="18"/>
          <w:szCs w:val="18"/>
        </w:rPr>
        <w:t xml:space="preserve"> </w:t>
      </w:r>
      <w:r>
        <w:rPr>
          <w:sz w:val="18"/>
          <w:szCs w:val="18"/>
        </w:rPr>
        <w:t>l</w:t>
      </w:r>
      <w:r w:rsidRPr="00B253EC">
        <w:rPr>
          <w:sz w:val="18"/>
          <w:szCs w:val="18"/>
        </w:rPr>
        <w:t xml:space="preserve">es véhicules tout-terrain, les véhicules spéciaux (par exemple, les engins mobiles montés sur un châssis de véhicule non normalisé, les grues mobiles, les véhicules à propulsion hydrostatique sur lesquels le système hydraulique sert aussi au freinage et à des fonctions auxiliaires, </w:t>
      </w:r>
      <w:r w:rsidRPr="00B253EC">
        <w:rPr>
          <w:b/>
          <w:sz w:val="18"/>
          <w:szCs w:val="18"/>
        </w:rPr>
        <w:t>ainsi que</w:t>
      </w:r>
      <w:r w:rsidRPr="00B253EC">
        <w:rPr>
          <w:sz w:val="18"/>
          <w:szCs w:val="18"/>
        </w:rPr>
        <w:t xml:space="preserve"> </w:t>
      </w:r>
      <w:r w:rsidRPr="006C149C">
        <w:rPr>
          <w:b/>
          <w:sz w:val="18"/>
          <w:szCs w:val="18"/>
        </w:rPr>
        <w:t>les véhicule</w:t>
      </w:r>
      <w:r>
        <w:rPr>
          <w:b/>
          <w:sz w:val="18"/>
          <w:szCs w:val="18"/>
        </w:rPr>
        <w:t>s</w:t>
      </w:r>
      <w:r w:rsidRPr="006C149C">
        <w:t xml:space="preserve"> </w:t>
      </w:r>
      <w:r w:rsidRPr="006C149C">
        <w:rPr>
          <w:b/>
          <w:sz w:val="18"/>
          <w:szCs w:val="18"/>
        </w:rPr>
        <w:t xml:space="preserve">ayant un châssis </w:t>
      </w:r>
      <w:r>
        <w:rPr>
          <w:b/>
          <w:sz w:val="18"/>
          <w:szCs w:val="18"/>
        </w:rPr>
        <w:t xml:space="preserve">non normalisé </w:t>
      </w:r>
      <w:r w:rsidRPr="006C149C">
        <w:rPr>
          <w:b/>
          <w:sz w:val="18"/>
          <w:szCs w:val="18"/>
        </w:rPr>
        <w:t>s</w:t>
      </w:r>
      <w:r>
        <w:rPr>
          <w:b/>
          <w:sz w:val="18"/>
          <w:szCs w:val="18"/>
        </w:rPr>
        <w:t>ur lesquels les capteurs d’accélération latérale et/ou de vitesse angulaire de lacet, nécessaires à la fonction de contrôle de</w:t>
      </w:r>
      <w:r w:rsidR="00FC7F4A">
        <w:rPr>
          <w:b/>
          <w:sz w:val="18"/>
          <w:szCs w:val="18"/>
        </w:rPr>
        <w:t xml:space="preserve"> </w:t>
      </w:r>
      <w:r>
        <w:rPr>
          <w:b/>
          <w:sz w:val="18"/>
          <w:szCs w:val="18"/>
        </w:rPr>
        <w:t xml:space="preserve">stabilité, ne peuvent pas être installés dans la zone désignée à proximité du centre de gravité du véhicule sans que soit compromis leur usage spécifique), </w:t>
      </w:r>
      <w:r w:rsidRPr="006C149C">
        <w:rPr>
          <w:sz w:val="18"/>
          <w:szCs w:val="18"/>
        </w:rPr>
        <w:t>les véhicules de la catégorie N</w:t>
      </w:r>
      <w:r w:rsidRPr="006C149C">
        <w:rPr>
          <w:sz w:val="18"/>
          <w:szCs w:val="18"/>
          <w:vertAlign w:val="subscript"/>
        </w:rPr>
        <w:t>2</w:t>
      </w:r>
      <w:r w:rsidRPr="006C149C">
        <w:rPr>
          <w:sz w:val="18"/>
          <w:szCs w:val="18"/>
        </w:rPr>
        <w:t xml:space="preserve"> dont la masse brute est comprise entre 3,5 et 7,5 tonnes, qui sont montés sur un châssis surbaissé non normalisé, qui ont plus de deux essieux et qui sont équipés d’une transmission hydraulique, les autobus de la classe I et de la classe A des catégories M</w:t>
      </w:r>
      <w:r w:rsidRPr="006C149C">
        <w:rPr>
          <w:sz w:val="18"/>
          <w:szCs w:val="18"/>
          <w:vertAlign w:val="subscript"/>
        </w:rPr>
        <w:t>2</w:t>
      </w:r>
      <w:r w:rsidRPr="006C149C">
        <w:rPr>
          <w:sz w:val="18"/>
          <w:szCs w:val="18"/>
        </w:rPr>
        <w:t xml:space="preserve"> et M</w:t>
      </w:r>
      <w:r w:rsidRPr="006C149C">
        <w:rPr>
          <w:sz w:val="18"/>
          <w:szCs w:val="18"/>
          <w:vertAlign w:val="subscript"/>
        </w:rPr>
        <w:t>3</w:t>
      </w:r>
      <w:r w:rsidRPr="006C149C">
        <w:rPr>
          <w:sz w:val="18"/>
          <w:szCs w:val="18"/>
        </w:rPr>
        <w:t>, les autobus et les autocars articulés, et les tracteurs de la catégorie N</w:t>
      </w:r>
      <w:r w:rsidRPr="006C149C">
        <w:rPr>
          <w:sz w:val="18"/>
          <w:szCs w:val="18"/>
          <w:vertAlign w:val="subscript"/>
        </w:rPr>
        <w:t>2</w:t>
      </w:r>
      <w:r w:rsidRPr="006C149C">
        <w:rPr>
          <w:sz w:val="18"/>
          <w:szCs w:val="18"/>
        </w:rPr>
        <w:t xml:space="preserve"> pour semi-remorque dont la masse brute est comprise entre 3,5 et</w:t>
      </w:r>
      <w:r>
        <w:rPr>
          <w:sz w:val="18"/>
          <w:szCs w:val="18"/>
        </w:rPr>
        <w:t> </w:t>
      </w:r>
      <w:r w:rsidRPr="006C149C">
        <w:rPr>
          <w:sz w:val="18"/>
          <w:szCs w:val="18"/>
        </w:rPr>
        <w:t>7,5</w:t>
      </w:r>
      <w:r>
        <w:rPr>
          <w:sz w:val="18"/>
          <w:szCs w:val="18"/>
        </w:rPr>
        <w:t> </w:t>
      </w:r>
      <w:r w:rsidRPr="00B253EC">
        <w:rPr>
          <w:strike/>
          <w:sz w:val="18"/>
          <w:szCs w:val="18"/>
        </w:rPr>
        <w:t>tonnes sont dispensés de la présente prescription</w:t>
      </w:r>
      <w:r>
        <w:rPr>
          <w:sz w:val="18"/>
          <w:szCs w:val="18"/>
        </w:rPr>
        <w:t>. »</w:t>
      </w:r>
      <w:r w:rsidRPr="00B253EC">
        <w:rPr>
          <w:sz w:val="18"/>
          <w:szCs w:val="18"/>
        </w:rPr>
        <w:t>.</w:t>
      </w:r>
    </w:p>
    <w:p w:rsidR="006957A1" w:rsidRPr="006957A1" w:rsidRDefault="006957A1" w:rsidP="006957A1">
      <w:pPr>
        <w:pStyle w:val="SingleTxtG"/>
        <w:spacing w:before="240" w:after="0"/>
        <w:jc w:val="center"/>
        <w:rPr>
          <w:u w:val="single"/>
        </w:rPr>
      </w:pPr>
      <w:r>
        <w:rPr>
          <w:u w:val="single"/>
        </w:rPr>
        <w:tab/>
      </w:r>
      <w:r>
        <w:rPr>
          <w:u w:val="single"/>
        </w:rPr>
        <w:tab/>
      </w:r>
      <w:r>
        <w:rPr>
          <w:u w:val="single"/>
        </w:rPr>
        <w:tab/>
      </w:r>
    </w:p>
    <w:sectPr w:rsidR="006957A1" w:rsidRPr="006957A1" w:rsidSect="006957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78" w:rsidRDefault="00C44078" w:rsidP="00F95C08">
      <w:pPr>
        <w:spacing w:line="240" w:lineRule="auto"/>
      </w:pPr>
    </w:p>
  </w:endnote>
  <w:endnote w:type="continuationSeparator" w:id="0">
    <w:p w:rsidR="00C44078" w:rsidRPr="00AC3823" w:rsidRDefault="00C44078" w:rsidP="00AC3823">
      <w:pPr>
        <w:pStyle w:val="Footer"/>
      </w:pPr>
    </w:p>
  </w:endnote>
  <w:endnote w:type="continuationNotice" w:id="1">
    <w:p w:rsidR="00C44078" w:rsidRDefault="00C440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A1" w:rsidRPr="006957A1" w:rsidRDefault="006957A1" w:rsidP="006957A1">
    <w:pPr>
      <w:pStyle w:val="Footer"/>
      <w:tabs>
        <w:tab w:val="right" w:pos="9638"/>
      </w:tabs>
    </w:pPr>
    <w:r w:rsidRPr="006957A1">
      <w:rPr>
        <w:b/>
        <w:sz w:val="18"/>
      </w:rPr>
      <w:fldChar w:fldCharType="begin"/>
    </w:r>
    <w:r w:rsidRPr="006957A1">
      <w:rPr>
        <w:b/>
        <w:sz w:val="18"/>
      </w:rPr>
      <w:instrText xml:space="preserve"> PAGE  \* MERGEFORMAT </w:instrText>
    </w:r>
    <w:r w:rsidRPr="006957A1">
      <w:rPr>
        <w:b/>
        <w:sz w:val="18"/>
      </w:rPr>
      <w:fldChar w:fldCharType="separate"/>
    </w:r>
    <w:r w:rsidR="008E7C97">
      <w:rPr>
        <w:b/>
        <w:noProof/>
        <w:sz w:val="18"/>
      </w:rPr>
      <w:t>2</w:t>
    </w:r>
    <w:r w:rsidRPr="006957A1">
      <w:rPr>
        <w:b/>
        <w:sz w:val="18"/>
      </w:rPr>
      <w:fldChar w:fldCharType="end"/>
    </w:r>
    <w:r>
      <w:rPr>
        <w:b/>
        <w:sz w:val="18"/>
      </w:rPr>
      <w:tab/>
    </w:r>
    <w:r>
      <w:t>GE.17-11171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A1" w:rsidRPr="006957A1" w:rsidRDefault="006957A1" w:rsidP="006957A1">
    <w:pPr>
      <w:pStyle w:val="Footer"/>
      <w:tabs>
        <w:tab w:val="right" w:pos="9638"/>
      </w:tabs>
      <w:rPr>
        <w:b/>
        <w:sz w:val="18"/>
      </w:rPr>
    </w:pPr>
    <w:r>
      <w:t>GE.17-11171</w:t>
    </w:r>
    <w:r>
      <w:tab/>
    </w:r>
    <w:r w:rsidRPr="006957A1">
      <w:rPr>
        <w:b/>
        <w:sz w:val="18"/>
      </w:rPr>
      <w:fldChar w:fldCharType="begin"/>
    </w:r>
    <w:r w:rsidRPr="006957A1">
      <w:rPr>
        <w:b/>
        <w:sz w:val="18"/>
      </w:rPr>
      <w:instrText xml:space="preserve"> PAGE  \* MERGEFORMAT </w:instrText>
    </w:r>
    <w:r w:rsidRPr="006957A1">
      <w:rPr>
        <w:b/>
        <w:sz w:val="18"/>
      </w:rPr>
      <w:fldChar w:fldCharType="separate"/>
    </w:r>
    <w:r w:rsidR="00B332C1">
      <w:rPr>
        <w:b/>
        <w:noProof/>
        <w:sz w:val="18"/>
      </w:rPr>
      <w:t>2</w:t>
    </w:r>
    <w:r w:rsidRPr="006957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957A1" w:rsidRDefault="006957A1" w:rsidP="006957A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17-11171  (F)</w:t>
    </w:r>
    <w:r w:rsidR="00FC7F4A">
      <w:rPr>
        <w:sz w:val="20"/>
      </w:rPr>
      <w:t xml:space="preserve">    250717    250717</w:t>
    </w:r>
    <w:r>
      <w:rPr>
        <w:sz w:val="20"/>
      </w:rPr>
      <w:br/>
    </w:r>
    <w:r w:rsidRPr="006957A1">
      <w:rPr>
        <w:rFonts w:ascii="C39T30Lfz" w:hAnsi="C39T30Lfz"/>
        <w:sz w:val="56"/>
      </w:rPr>
      <w:t></w:t>
    </w:r>
    <w:r w:rsidRPr="006957A1">
      <w:rPr>
        <w:rFonts w:ascii="C39T30Lfz" w:hAnsi="C39T30Lfz"/>
        <w:sz w:val="56"/>
      </w:rPr>
      <w:t></w:t>
    </w:r>
    <w:r w:rsidRPr="006957A1">
      <w:rPr>
        <w:rFonts w:ascii="C39T30Lfz" w:hAnsi="C39T30Lfz"/>
        <w:sz w:val="56"/>
      </w:rPr>
      <w:t></w:t>
    </w:r>
    <w:r w:rsidRPr="006957A1">
      <w:rPr>
        <w:rFonts w:ascii="C39T30Lfz" w:hAnsi="C39T30Lfz"/>
        <w:sz w:val="56"/>
      </w:rPr>
      <w:t></w:t>
    </w:r>
    <w:r w:rsidRPr="006957A1">
      <w:rPr>
        <w:rFonts w:ascii="C39T30Lfz" w:hAnsi="C39T30Lfz"/>
        <w:sz w:val="56"/>
      </w:rPr>
      <w:t></w:t>
    </w:r>
    <w:r w:rsidRPr="006957A1">
      <w:rPr>
        <w:rFonts w:ascii="C39T30Lfz" w:hAnsi="C39T30Lfz"/>
        <w:sz w:val="56"/>
      </w:rPr>
      <w:t></w:t>
    </w:r>
    <w:r w:rsidRPr="006957A1">
      <w:rPr>
        <w:rFonts w:ascii="C39T30Lfz" w:hAnsi="C39T30Lfz"/>
        <w:sz w:val="56"/>
      </w:rPr>
      <w:t></w:t>
    </w:r>
    <w:r w:rsidRPr="006957A1">
      <w:rPr>
        <w:rFonts w:ascii="C39T30Lfz" w:hAnsi="C39T30Lfz"/>
        <w:sz w:val="56"/>
      </w:rPr>
      <w:t></w:t>
    </w:r>
    <w:r w:rsidRPr="006957A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78" w:rsidRPr="00AC3823" w:rsidRDefault="00C44078" w:rsidP="00AC3823">
      <w:pPr>
        <w:pStyle w:val="Footer"/>
        <w:tabs>
          <w:tab w:val="right" w:pos="2155"/>
        </w:tabs>
        <w:spacing w:after="80" w:line="240" w:lineRule="atLeast"/>
        <w:ind w:left="680"/>
        <w:rPr>
          <w:u w:val="single"/>
        </w:rPr>
      </w:pPr>
      <w:r>
        <w:rPr>
          <w:u w:val="single"/>
        </w:rPr>
        <w:tab/>
      </w:r>
    </w:p>
  </w:footnote>
  <w:footnote w:type="continuationSeparator" w:id="0">
    <w:p w:rsidR="00C44078" w:rsidRPr="00AC3823" w:rsidRDefault="00C44078" w:rsidP="00AC3823">
      <w:pPr>
        <w:pStyle w:val="Footer"/>
        <w:tabs>
          <w:tab w:val="right" w:pos="2155"/>
        </w:tabs>
        <w:spacing w:after="80" w:line="240" w:lineRule="atLeast"/>
        <w:ind w:left="680"/>
        <w:rPr>
          <w:u w:val="single"/>
        </w:rPr>
      </w:pPr>
      <w:r>
        <w:rPr>
          <w:u w:val="single"/>
        </w:rPr>
        <w:tab/>
      </w:r>
    </w:p>
  </w:footnote>
  <w:footnote w:type="continuationNotice" w:id="1">
    <w:p w:rsidR="00C44078" w:rsidRPr="00AC3823" w:rsidRDefault="00C44078">
      <w:pPr>
        <w:spacing w:line="240" w:lineRule="auto"/>
        <w:rPr>
          <w:sz w:val="2"/>
          <w:szCs w:val="2"/>
        </w:rPr>
      </w:pPr>
    </w:p>
  </w:footnote>
  <w:footnote w:id="2">
    <w:p w:rsidR="006957A1" w:rsidRPr="006957A1" w:rsidRDefault="006957A1">
      <w:pPr>
        <w:pStyle w:val="FootnoteText"/>
      </w:pPr>
      <w:r>
        <w:rPr>
          <w:rStyle w:val="FootnoteReference"/>
        </w:rPr>
        <w:tab/>
      </w:r>
      <w:r w:rsidRPr="006957A1">
        <w:rPr>
          <w:rStyle w:val="FootnoteReference"/>
          <w:sz w:val="20"/>
          <w:vertAlign w:val="baseline"/>
        </w:rPr>
        <w:t>*</w:t>
      </w:r>
      <w:r>
        <w:rPr>
          <w:rStyle w:val="FootnoteReference"/>
          <w:sz w:val="20"/>
          <w:vertAlign w:val="baseline"/>
        </w:rPr>
        <w:tab/>
      </w:r>
      <w:r w:rsidRPr="00460F55">
        <w:rPr>
          <w:szCs w:val="18"/>
        </w:rPr>
        <w:t xml:space="preserve">Conformément </w:t>
      </w:r>
      <w:r w:rsidRPr="006957A1">
        <w:rPr>
          <w:spacing w:val="-2"/>
          <w:szCs w:val="18"/>
        </w:rPr>
        <w:t>au programme de travail du Comité des transports intérieurs</w:t>
      </w:r>
      <w:r w:rsidRPr="00460F55">
        <w:rPr>
          <w:szCs w:val="18"/>
        </w:rPr>
        <w:t xml:space="preserve">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A1" w:rsidRPr="006957A1" w:rsidRDefault="008E7C97">
    <w:pPr>
      <w:pStyle w:val="Header"/>
    </w:pPr>
    <w:r>
      <w:fldChar w:fldCharType="begin"/>
    </w:r>
    <w:r>
      <w:instrText xml:space="preserve"> TITLE  \* MERGEFORMAT </w:instrText>
    </w:r>
    <w:r>
      <w:fldChar w:fldCharType="separate"/>
    </w:r>
    <w:r w:rsidR="00FC4CBF">
      <w:t>ECE/TRANS/WP.29/GRRF/2017/11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A1" w:rsidRPr="006957A1" w:rsidRDefault="008E7C97" w:rsidP="006957A1">
    <w:pPr>
      <w:pStyle w:val="Header"/>
      <w:jc w:val="right"/>
    </w:pPr>
    <w:r>
      <w:fldChar w:fldCharType="begin"/>
    </w:r>
    <w:r>
      <w:instrText xml:space="preserve"> TITLE  \* MERGEFORMAT </w:instrText>
    </w:r>
    <w:r>
      <w:fldChar w:fldCharType="separate"/>
    </w:r>
    <w:r w:rsidR="00FC4CBF">
      <w:t>ECE/TRANS/WP.29/GRRF/2017/11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78"/>
    <w:rsid w:val="00017F94"/>
    <w:rsid w:val="00023842"/>
    <w:rsid w:val="000334F9"/>
    <w:rsid w:val="00045FEB"/>
    <w:rsid w:val="000677B8"/>
    <w:rsid w:val="0007796D"/>
    <w:rsid w:val="000B7790"/>
    <w:rsid w:val="00111F2F"/>
    <w:rsid w:val="0014365E"/>
    <w:rsid w:val="00143C66"/>
    <w:rsid w:val="00176178"/>
    <w:rsid w:val="001D6DA6"/>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957A1"/>
    <w:rsid w:val="0071601D"/>
    <w:rsid w:val="007A62E6"/>
    <w:rsid w:val="007F20FA"/>
    <w:rsid w:val="0080684C"/>
    <w:rsid w:val="00827651"/>
    <w:rsid w:val="00871C75"/>
    <w:rsid w:val="008776DC"/>
    <w:rsid w:val="008E7C97"/>
    <w:rsid w:val="009446C0"/>
    <w:rsid w:val="009705C8"/>
    <w:rsid w:val="009C1CF4"/>
    <w:rsid w:val="009F6B74"/>
    <w:rsid w:val="00A30353"/>
    <w:rsid w:val="00AC3823"/>
    <w:rsid w:val="00AE323C"/>
    <w:rsid w:val="00AF0CB5"/>
    <w:rsid w:val="00B00181"/>
    <w:rsid w:val="00B00B0D"/>
    <w:rsid w:val="00B332C1"/>
    <w:rsid w:val="00B765F7"/>
    <w:rsid w:val="00BA0CA9"/>
    <w:rsid w:val="00C02897"/>
    <w:rsid w:val="00C44078"/>
    <w:rsid w:val="00C63200"/>
    <w:rsid w:val="00C97039"/>
    <w:rsid w:val="00CA2D9E"/>
    <w:rsid w:val="00D3439C"/>
    <w:rsid w:val="00DB1831"/>
    <w:rsid w:val="00DD3BFD"/>
    <w:rsid w:val="00DF6678"/>
    <w:rsid w:val="00E85C74"/>
    <w:rsid w:val="00EA6547"/>
    <w:rsid w:val="00EF08BC"/>
    <w:rsid w:val="00EF2E22"/>
    <w:rsid w:val="00F35BAF"/>
    <w:rsid w:val="00F660DF"/>
    <w:rsid w:val="00F94664"/>
    <w:rsid w:val="00F9573C"/>
    <w:rsid w:val="00F95C08"/>
    <w:rsid w:val="00FC4CBF"/>
    <w:rsid w:val="00FC7F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ECE/TRANS/WP.29/GRRF/2017/11</vt:lpstr>
      <vt:lpstr>ECE/TRANS/WP.29/GRRF/2017/11</vt:lpstr>
    </vt:vector>
  </TitlesOfParts>
  <Company>DCM</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ECE/TRANS/WP.29/GRRF/2017/11</dc:title>
  <dc:creator>Fabienne CRELIER</dc:creator>
  <cp:lastModifiedBy>Benedicte Boudol</cp:lastModifiedBy>
  <cp:revision>2</cp:revision>
  <cp:lastPrinted>2017-07-25T09:52:00Z</cp:lastPrinted>
  <dcterms:created xsi:type="dcterms:W3CDTF">2017-08-16T08:46:00Z</dcterms:created>
  <dcterms:modified xsi:type="dcterms:W3CDTF">2017-08-16T08:46:00Z</dcterms:modified>
</cp:coreProperties>
</file>