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08" w:rsidRPr="008E0208" w:rsidRDefault="008E0208" w:rsidP="008E0208">
      <w:pPr>
        <w:pStyle w:val="HChG"/>
        <w:ind w:left="567" w:right="521" w:firstLine="0"/>
        <w:jc w:val="both"/>
      </w:pPr>
      <w:r w:rsidRPr="008E0208">
        <w:t>Proposal for a new 05 series of amendments to Regulation No. 96 (Uniform provisions concerning the approval of engines to be installed in agricultural and forestry tractors and in non-road mobile machinery with regard to the emissions of pollutants by the engine)</w:t>
      </w:r>
    </w:p>
    <w:p w:rsidR="00502676" w:rsidRDefault="00502676" w:rsidP="008E0208">
      <w:pPr>
        <w:pStyle w:val="SingleTxtG"/>
        <w:ind w:left="630" w:right="521"/>
        <w:rPr>
          <w:rFonts w:ascii="Times New Roman" w:hAnsi="Times New Roman" w:cs="Times New Roman"/>
          <w:sz w:val="20"/>
        </w:rPr>
      </w:pPr>
    </w:p>
    <w:p w:rsidR="004A06CA" w:rsidRDefault="008E0208" w:rsidP="008E0208">
      <w:pPr>
        <w:pStyle w:val="SingleTxtG"/>
        <w:ind w:left="630" w:right="521"/>
        <w:rPr>
          <w:rFonts w:ascii="Times New Roman" w:hAnsi="Times New Roman" w:cs="Times New Roman"/>
          <w:sz w:val="20"/>
        </w:rPr>
      </w:pPr>
      <w:r w:rsidRPr="008E0208">
        <w:rPr>
          <w:rFonts w:ascii="Times New Roman" w:hAnsi="Times New Roman" w:cs="Times New Roman"/>
          <w:sz w:val="20"/>
        </w:rPr>
        <w:t xml:space="preserve">The text reproduced in the attached document </w:t>
      </w:r>
      <w:r w:rsidR="009F18F3">
        <w:rPr>
          <w:rFonts w:ascii="Times New Roman" w:hAnsi="Times New Roman" w:cs="Times New Roman"/>
          <w:sz w:val="20"/>
        </w:rPr>
        <w:t>(</w:t>
      </w:r>
      <w:hyperlink r:id="rId9" w:history="1">
        <w:r w:rsidR="009F18F3" w:rsidRPr="00203E72">
          <w:rPr>
            <w:rStyle w:val="Hyperlink"/>
            <w:rFonts w:ascii="Times New Roman" w:hAnsi="Times New Roman" w:cs="Times New Roman"/>
            <w:sz w:val="20"/>
          </w:rPr>
          <w:t>GRPE-75-11</w:t>
        </w:r>
      </w:hyperlink>
      <w:r w:rsidR="009F18F3">
        <w:rPr>
          <w:rFonts w:ascii="Times New Roman" w:hAnsi="Times New Roman" w:cs="Times New Roman"/>
          <w:sz w:val="20"/>
        </w:rPr>
        <w:t xml:space="preserve">) </w:t>
      </w:r>
      <w:r w:rsidRPr="008E0208">
        <w:rPr>
          <w:rFonts w:ascii="Times New Roman" w:hAnsi="Times New Roman" w:cs="Times New Roman"/>
          <w:sz w:val="20"/>
        </w:rPr>
        <w:t xml:space="preserve">was prepared by the expert from the European Commission. </w:t>
      </w:r>
    </w:p>
    <w:p w:rsidR="008E0208" w:rsidRPr="008E0208" w:rsidRDefault="008E0208" w:rsidP="008E0208">
      <w:pPr>
        <w:pStyle w:val="SingleTxtG"/>
        <w:ind w:left="630" w:right="521"/>
        <w:rPr>
          <w:rFonts w:ascii="Times New Roman" w:hAnsi="Times New Roman" w:cs="Times New Roman"/>
          <w:sz w:val="20"/>
        </w:rPr>
      </w:pPr>
      <w:r w:rsidRPr="008E0208">
        <w:rPr>
          <w:rFonts w:ascii="Times New Roman" w:hAnsi="Times New Roman" w:cs="Times New Roman"/>
          <w:sz w:val="20"/>
        </w:rPr>
        <w:t>This proposal addresses the nee</w:t>
      </w:r>
      <w:bookmarkStart w:id="0" w:name="_GoBack"/>
      <w:bookmarkEnd w:id="0"/>
      <w:r w:rsidRPr="008E0208">
        <w:rPr>
          <w:rFonts w:ascii="Times New Roman" w:hAnsi="Times New Roman" w:cs="Times New Roman"/>
          <w:sz w:val="20"/>
        </w:rPr>
        <w:t xml:space="preserve">d for alignment of Regulation No.96 to: </w:t>
      </w:r>
    </w:p>
    <w:p w:rsidR="008E0208" w:rsidRPr="008E0208" w:rsidRDefault="008E0208" w:rsidP="008E0208">
      <w:pPr>
        <w:pStyle w:val="SingleTxtG"/>
        <w:ind w:left="630" w:right="521"/>
        <w:jc w:val="center"/>
        <w:rPr>
          <w:rFonts w:ascii="Times New Roman" w:hAnsi="Times New Roman" w:cs="Times New Roman"/>
          <w:sz w:val="20"/>
        </w:rPr>
      </w:pPr>
      <w:r w:rsidRPr="008E0208">
        <w:rPr>
          <w:rFonts w:ascii="Times New Roman" w:hAnsi="Times New Roman" w:cs="Times New Roman"/>
          <w:sz w:val="20"/>
        </w:rPr>
        <w:t>REGULATION (EU) 2016/1628 OF THE EUROPEAN PARLIAMENT AND OF THE COUNCIL</w:t>
      </w:r>
    </w:p>
    <w:p w:rsidR="008E0208" w:rsidRPr="008E0208" w:rsidRDefault="008E0208" w:rsidP="008E0208">
      <w:pPr>
        <w:pStyle w:val="SingleTxtG"/>
        <w:ind w:left="630" w:right="521"/>
        <w:jc w:val="center"/>
        <w:rPr>
          <w:rFonts w:ascii="Times New Roman" w:hAnsi="Times New Roman" w:cs="Times New Roman"/>
          <w:sz w:val="20"/>
        </w:rPr>
      </w:pPr>
      <w:proofErr w:type="gramStart"/>
      <w:r w:rsidRPr="008E0208">
        <w:rPr>
          <w:rFonts w:ascii="Times New Roman" w:hAnsi="Times New Roman" w:cs="Times New Roman"/>
          <w:sz w:val="20"/>
        </w:rPr>
        <w:t>of</w:t>
      </w:r>
      <w:proofErr w:type="gramEnd"/>
      <w:r w:rsidRPr="008E0208">
        <w:rPr>
          <w:rFonts w:ascii="Times New Roman" w:hAnsi="Times New Roman" w:cs="Times New Roman"/>
          <w:sz w:val="20"/>
        </w:rPr>
        <w:t xml:space="preserve"> 14 September 2016</w:t>
      </w:r>
    </w:p>
    <w:p w:rsidR="008E0208" w:rsidRDefault="008E0208" w:rsidP="008E0208">
      <w:pPr>
        <w:pStyle w:val="SingleTxtG"/>
        <w:ind w:left="630" w:right="521"/>
        <w:jc w:val="center"/>
        <w:rPr>
          <w:rFonts w:ascii="Times New Roman" w:hAnsi="Times New Roman" w:cs="Times New Roman"/>
          <w:sz w:val="20"/>
        </w:rPr>
      </w:pPr>
      <w:proofErr w:type="gramStart"/>
      <w:r w:rsidRPr="008E0208">
        <w:rPr>
          <w:rFonts w:ascii="Times New Roman" w:hAnsi="Times New Roman" w:cs="Times New Roman"/>
          <w:sz w:val="20"/>
        </w:rPr>
        <w:t>on</w:t>
      </w:r>
      <w:proofErr w:type="gramEnd"/>
      <w:r w:rsidRPr="008E0208">
        <w:rPr>
          <w:rFonts w:ascii="Times New Roman" w:hAnsi="Times New Roman" w:cs="Times New Roman"/>
          <w:sz w:val="20"/>
        </w:rPr>
        <w:t xml:space="preserve"> requirements relating to gaseous and particulate pollutant emission limits and type-approval for internal combustion engines for non-road mobile machinery, amending Regulations (EU) No 1024/2012 and (EU) No 167/2013, and amending and repealing Directive 97/68/EC</w:t>
      </w:r>
      <w:r w:rsidR="004A06CA">
        <w:rPr>
          <w:rStyle w:val="FootnoteReference"/>
          <w:rFonts w:ascii="Times New Roman" w:hAnsi="Times New Roman" w:cs="Times New Roman"/>
          <w:sz w:val="20"/>
        </w:rPr>
        <w:footnoteReference w:id="1"/>
      </w:r>
    </w:p>
    <w:p w:rsidR="00502676" w:rsidRDefault="004A06CA" w:rsidP="004A06CA">
      <w:pPr>
        <w:pStyle w:val="SingleTxtG"/>
        <w:ind w:left="630" w:right="521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and</w:t>
      </w:r>
      <w:proofErr w:type="gramEnd"/>
      <w:r>
        <w:rPr>
          <w:rFonts w:ascii="Times New Roman" w:hAnsi="Times New Roman" w:cs="Times New Roman"/>
          <w:sz w:val="20"/>
        </w:rPr>
        <w:t xml:space="preserve"> its supplementing legislation (Commission Delegated Regulation (EU) 2017/654 of 19 December 2016</w:t>
      </w:r>
      <w:r w:rsidR="00497EE5">
        <w:rPr>
          <w:rStyle w:val="FootnoteReference"/>
          <w:rFonts w:ascii="Times New Roman" w:hAnsi="Times New Roman" w:cs="Times New Roman"/>
          <w:sz w:val="20"/>
        </w:rPr>
        <w:footnoteReference w:id="2"/>
      </w:r>
      <w:r>
        <w:rPr>
          <w:rFonts w:ascii="Times New Roman" w:hAnsi="Times New Roman" w:cs="Times New Roman"/>
          <w:sz w:val="20"/>
        </w:rPr>
        <w:t xml:space="preserve"> and Commission Implementing Regulation (EU) 2017/656 of 19 December 2016</w:t>
      </w:r>
      <w:r w:rsidR="00497EE5">
        <w:rPr>
          <w:rStyle w:val="FootnoteReference"/>
          <w:rFonts w:ascii="Times New Roman" w:hAnsi="Times New Roman" w:cs="Times New Roman"/>
          <w:sz w:val="20"/>
        </w:rPr>
        <w:footnoteReference w:id="3"/>
      </w:r>
      <w:r>
        <w:rPr>
          <w:rFonts w:ascii="Times New Roman" w:hAnsi="Times New Roman" w:cs="Times New Roman"/>
          <w:sz w:val="20"/>
        </w:rPr>
        <w:t>)</w:t>
      </w:r>
    </w:p>
    <w:p w:rsidR="00502676" w:rsidRPr="008E0208" w:rsidRDefault="00502676" w:rsidP="008E0208">
      <w:pPr>
        <w:pStyle w:val="SingleTxtG"/>
        <w:ind w:left="630" w:right="521"/>
        <w:jc w:val="center"/>
        <w:rPr>
          <w:rFonts w:ascii="Times New Roman" w:hAnsi="Times New Roman" w:cs="Times New Roman"/>
          <w:sz w:val="20"/>
        </w:rPr>
      </w:pPr>
    </w:p>
    <w:p w:rsidR="008E0208" w:rsidRPr="008E0208" w:rsidRDefault="008E0208" w:rsidP="00592999">
      <w:pPr>
        <w:pStyle w:val="SingleTxtG"/>
        <w:numPr>
          <w:ilvl w:val="0"/>
          <w:numId w:val="1"/>
        </w:numPr>
        <w:ind w:left="993" w:right="521"/>
        <w:rPr>
          <w:rFonts w:ascii="Times New Roman" w:hAnsi="Times New Roman" w:cs="Times New Roman"/>
          <w:sz w:val="20"/>
        </w:rPr>
      </w:pPr>
      <w:r w:rsidRPr="008E0208">
        <w:rPr>
          <w:rFonts w:ascii="Times New Roman" w:hAnsi="Times New Roman" w:cs="Times New Roman"/>
          <w:sz w:val="20"/>
        </w:rPr>
        <w:t>Th</w:t>
      </w:r>
      <w:r w:rsidR="00592999">
        <w:rPr>
          <w:rFonts w:ascii="Times New Roman" w:hAnsi="Times New Roman" w:cs="Times New Roman"/>
          <w:sz w:val="20"/>
        </w:rPr>
        <w:t>is</w:t>
      </w:r>
      <w:r w:rsidRPr="008E0208">
        <w:rPr>
          <w:rFonts w:ascii="Times New Roman" w:hAnsi="Times New Roman" w:cs="Times New Roman"/>
          <w:sz w:val="20"/>
        </w:rPr>
        <w:t xml:space="preserve"> document has been developed in accordance with the mandate given by the GRPE during its 74</w:t>
      </w:r>
      <w:r w:rsidRPr="008E0208">
        <w:rPr>
          <w:rFonts w:ascii="Times New Roman" w:hAnsi="Times New Roman" w:cs="Times New Roman"/>
          <w:sz w:val="20"/>
          <w:vertAlign w:val="superscript"/>
        </w:rPr>
        <w:t>th</w:t>
      </w:r>
      <w:r w:rsidRPr="008E0208">
        <w:rPr>
          <w:rFonts w:ascii="Times New Roman" w:hAnsi="Times New Roman" w:cs="Times New Roman"/>
          <w:sz w:val="20"/>
        </w:rPr>
        <w:t xml:space="preserve"> Session in January 2017</w:t>
      </w:r>
      <w:r w:rsidR="004A06CA">
        <w:rPr>
          <w:rFonts w:ascii="Times New Roman" w:hAnsi="Times New Roman" w:cs="Times New Roman"/>
          <w:sz w:val="20"/>
        </w:rPr>
        <w:t xml:space="preserve"> (</w:t>
      </w:r>
      <w:r w:rsidR="004A06CA" w:rsidRPr="004A06CA">
        <w:rPr>
          <w:rFonts w:ascii="Times New Roman" w:hAnsi="Times New Roman" w:cs="Times New Roman"/>
          <w:sz w:val="20"/>
        </w:rPr>
        <w:t>ECE/TRANS/WP.29/GRPE/74</w:t>
      </w:r>
      <w:r w:rsidR="004A06CA">
        <w:rPr>
          <w:rFonts w:ascii="Times New Roman" w:hAnsi="Times New Roman" w:cs="Times New Roman"/>
          <w:sz w:val="20"/>
        </w:rPr>
        <w:t>)</w:t>
      </w:r>
      <w:r w:rsidRPr="008E0208">
        <w:rPr>
          <w:rFonts w:ascii="Times New Roman" w:hAnsi="Times New Roman" w:cs="Times New Roman"/>
          <w:sz w:val="20"/>
        </w:rPr>
        <w:t>.</w:t>
      </w:r>
    </w:p>
    <w:p w:rsidR="008E0208" w:rsidRPr="008E0208" w:rsidRDefault="008E0208" w:rsidP="00592999">
      <w:pPr>
        <w:pStyle w:val="SingleTxtG"/>
        <w:numPr>
          <w:ilvl w:val="0"/>
          <w:numId w:val="1"/>
        </w:numPr>
        <w:ind w:left="993" w:right="521"/>
        <w:rPr>
          <w:rFonts w:ascii="Times New Roman" w:hAnsi="Times New Roman" w:cs="Times New Roman"/>
          <w:sz w:val="20"/>
        </w:rPr>
      </w:pPr>
      <w:r w:rsidRPr="008E0208">
        <w:rPr>
          <w:rFonts w:ascii="Times New Roman" w:hAnsi="Times New Roman" w:cs="Times New Roman"/>
          <w:sz w:val="20"/>
        </w:rPr>
        <w:t>This draft document includes all the technical aspects required for engines type-approval under the 1958 Agreement.</w:t>
      </w:r>
    </w:p>
    <w:p w:rsidR="008E0208" w:rsidRPr="008E0208" w:rsidRDefault="008E0208" w:rsidP="00592999">
      <w:pPr>
        <w:pStyle w:val="SingleTxtG"/>
        <w:numPr>
          <w:ilvl w:val="0"/>
          <w:numId w:val="1"/>
        </w:numPr>
        <w:ind w:left="993" w:right="521"/>
        <w:rPr>
          <w:rFonts w:ascii="Times New Roman" w:hAnsi="Times New Roman" w:cs="Times New Roman"/>
          <w:sz w:val="20"/>
        </w:rPr>
      </w:pPr>
      <w:r w:rsidRPr="008E0208">
        <w:rPr>
          <w:rFonts w:ascii="Times New Roman" w:hAnsi="Times New Roman" w:cs="Times New Roman"/>
          <w:sz w:val="20"/>
        </w:rPr>
        <w:t>Th</w:t>
      </w:r>
      <w:r w:rsidR="00775A6B">
        <w:rPr>
          <w:rFonts w:ascii="Times New Roman" w:hAnsi="Times New Roman" w:cs="Times New Roman"/>
          <w:sz w:val="20"/>
        </w:rPr>
        <w:t>is</w:t>
      </w:r>
      <w:r w:rsidRPr="008E0208">
        <w:rPr>
          <w:rFonts w:ascii="Times New Roman" w:hAnsi="Times New Roman" w:cs="Times New Roman"/>
          <w:sz w:val="20"/>
        </w:rPr>
        <w:t xml:space="preserve"> draft document does not yet address the administrative requirements.</w:t>
      </w:r>
    </w:p>
    <w:p w:rsidR="008E0208" w:rsidRPr="008E0208" w:rsidRDefault="008E0208" w:rsidP="00592999">
      <w:pPr>
        <w:pStyle w:val="SingleTxtG"/>
        <w:numPr>
          <w:ilvl w:val="0"/>
          <w:numId w:val="1"/>
        </w:numPr>
        <w:ind w:left="993" w:right="521"/>
        <w:rPr>
          <w:rFonts w:ascii="Times New Roman" w:hAnsi="Times New Roman" w:cs="Times New Roman"/>
          <w:sz w:val="20"/>
        </w:rPr>
      </w:pPr>
      <w:r w:rsidRPr="008E0208">
        <w:rPr>
          <w:rFonts w:ascii="Times New Roman" w:hAnsi="Times New Roman" w:cs="Times New Roman"/>
          <w:sz w:val="20"/>
        </w:rPr>
        <w:t>The aim of t</w:t>
      </w:r>
      <w:r w:rsidR="004A06CA">
        <w:rPr>
          <w:rFonts w:ascii="Times New Roman" w:hAnsi="Times New Roman" w:cs="Times New Roman"/>
          <w:sz w:val="20"/>
        </w:rPr>
        <w:t>his draft document is to allow C</w:t>
      </w:r>
      <w:r w:rsidRPr="008E0208">
        <w:rPr>
          <w:rFonts w:ascii="Times New Roman" w:hAnsi="Times New Roman" w:cs="Times New Roman"/>
          <w:sz w:val="20"/>
        </w:rPr>
        <w:t>ontracting Parties and stakeholders to formulate comments and proposal for the final (working) document to be presented at the 76</w:t>
      </w:r>
      <w:r w:rsidRPr="008E0208">
        <w:rPr>
          <w:rFonts w:ascii="Times New Roman" w:hAnsi="Times New Roman" w:cs="Times New Roman"/>
          <w:sz w:val="20"/>
          <w:vertAlign w:val="superscript"/>
        </w:rPr>
        <w:t>th</w:t>
      </w:r>
      <w:r w:rsidRPr="008E0208">
        <w:rPr>
          <w:rFonts w:ascii="Times New Roman" w:hAnsi="Times New Roman" w:cs="Times New Roman"/>
          <w:sz w:val="20"/>
        </w:rPr>
        <w:t xml:space="preserve"> GRPE session in January 2018 for approval.</w:t>
      </w:r>
    </w:p>
    <w:p w:rsidR="00F96C10" w:rsidRPr="008E0208" w:rsidRDefault="00F96C10"/>
    <w:sectPr w:rsidR="00F96C10" w:rsidRPr="008E02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DB" w:rsidRDefault="008455DB" w:rsidP="008E0208">
      <w:pPr>
        <w:spacing w:after="0" w:line="240" w:lineRule="auto"/>
      </w:pPr>
      <w:r>
        <w:separator/>
      </w:r>
    </w:p>
  </w:endnote>
  <w:endnote w:type="continuationSeparator" w:id="0">
    <w:p w:rsidR="008455DB" w:rsidRDefault="008455DB" w:rsidP="008E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DB" w:rsidRDefault="008455DB" w:rsidP="008E0208">
      <w:pPr>
        <w:spacing w:after="0" w:line="240" w:lineRule="auto"/>
      </w:pPr>
      <w:r>
        <w:separator/>
      </w:r>
    </w:p>
  </w:footnote>
  <w:footnote w:type="continuationSeparator" w:id="0">
    <w:p w:rsidR="008455DB" w:rsidRDefault="008455DB" w:rsidP="008E0208">
      <w:pPr>
        <w:spacing w:after="0" w:line="240" w:lineRule="auto"/>
      </w:pPr>
      <w:r>
        <w:continuationSeparator/>
      </w:r>
    </w:p>
  </w:footnote>
  <w:footnote w:id="1">
    <w:p w:rsidR="004A06CA" w:rsidRPr="00497EE5" w:rsidRDefault="004A06C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97EE5">
        <w:rPr>
          <w:lang w:val="es-ES"/>
        </w:rPr>
        <w:t xml:space="preserve"> </w:t>
      </w:r>
      <w:r w:rsidR="00497EE5" w:rsidRPr="00497EE5">
        <w:rPr>
          <w:lang w:val="es-ES"/>
        </w:rPr>
        <w:t>OJ L 252, 1</w:t>
      </w:r>
      <w:r w:rsidR="00497EE5">
        <w:rPr>
          <w:lang w:val="es-ES"/>
        </w:rPr>
        <w:t>6</w:t>
      </w:r>
      <w:r w:rsidR="00497EE5" w:rsidRPr="00497EE5">
        <w:rPr>
          <w:lang w:val="es-ES"/>
        </w:rPr>
        <w:t>.</w:t>
      </w:r>
      <w:r w:rsidR="00497EE5">
        <w:rPr>
          <w:lang w:val="es-ES"/>
        </w:rPr>
        <w:t>9</w:t>
      </w:r>
      <w:r w:rsidR="00497EE5" w:rsidRPr="00497EE5">
        <w:rPr>
          <w:lang w:val="es-ES"/>
        </w:rPr>
        <w:t>.201</w:t>
      </w:r>
      <w:r w:rsidR="00497EE5">
        <w:rPr>
          <w:lang w:val="es-ES"/>
        </w:rPr>
        <w:t>6</w:t>
      </w:r>
      <w:r w:rsidR="00497EE5" w:rsidRPr="00497EE5">
        <w:rPr>
          <w:lang w:val="es-ES"/>
        </w:rPr>
        <w:t>, p.</w:t>
      </w:r>
      <w:r w:rsidR="00497EE5">
        <w:rPr>
          <w:lang w:val="es-ES"/>
        </w:rPr>
        <w:t>53</w:t>
      </w:r>
    </w:p>
  </w:footnote>
  <w:footnote w:id="2">
    <w:p w:rsidR="00497EE5" w:rsidRPr="00497EE5" w:rsidRDefault="00497E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97EE5">
        <w:rPr>
          <w:lang w:val="es-ES"/>
        </w:rPr>
        <w:t xml:space="preserve"> OJ L 102, 13.4.2017, p.1</w:t>
      </w:r>
    </w:p>
  </w:footnote>
  <w:footnote w:id="3">
    <w:p w:rsidR="00497EE5" w:rsidRPr="00497EE5" w:rsidRDefault="00497E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97EE5">
        <w:rPr>
          <w:lang w:val="es-ES"/>
        </w:rPr>
        <w:t xml:space="preserve"> OJ L 102, 13.4.2017, p.364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21"/>
      <w:gridCol w:w="4527"/>
    </w:tblGrid>
    <w:tr w:rsidR="008E0208" w:rsidRPr="008E0208" w:rsidTr="00B225DB">
      <w:trPr>
        <w:trHeight w:hRule="exact" w:val="991"/>
      </w:trPr>
      <w:tc>
        <w:tcPr>
          <w:tcW w:w="5103" w:type="dxa"/>
          <w:shd w:val="clear" w:color="auto" w:fill="auto"/>
        </w:tcPr>
        <w:p w:rsidR="008E0208" w:rsidRPr="008E0208" w:rsidRDefault="008E0208" w:rsidP="008E0208">
          <w:pPr>
            <w:widowControl w:val="0"/>
            <w:suppressAutoHyphens/>
            <w:spacing w:after="80" w:line="300" w:lineRule="exact"/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ja-JP"/>
            </w:rPr>
          </w:pP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ko-KR"/>
            </w:rPr>
            <w:t>Submitted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ja-JP"/>
            </w:rPr>
            <w:t xml:space="preserve"> by the expert from European Commission</w:t>
          </w:r>
        </w:p>
      </w:tc>
      <w:tc>
        <w:tcPr>
          <w:tcW w:w="4341" w:type="dxa"/>
          <w:shd w:val="clear" w:color="auto" w:fill="auto"/>
        </w:tcPr>
        <w:p w:rsidR="008E0208" w:rsidRPr="008E0208" w:rsidRDefault="008E0208" w:rsidP="008E0208">
          <w:pPr>
            <w:suppressAutoHyphens/>
            <w:spacing w:after="0" w:line="240" w:lineRule="atLeast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8E0208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Informal document </w:t>
          </w:r>
          <w:r w:rsidRPr="008E0208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GRPE-75-</w:t>
          </w:r>
          <w:r w:rsidR="00955430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10</w:t>
          </w:r>
        </w:p>
        <w:p w:rsidR="008E0208" w:rsidRPr="008E0208" w:rsidRDefault="008E0208" w:rsidP="008E0208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tLeast"/>
            <w:ind w:left="567"/>
            <w:jc w:val="right"/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ko-KR"/>
            </w:rPr>
          </w:pP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>75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vertAlign w:val="superscript"/>
              <w:lang w:val="en-US" w:eastAsia="ja-JP"/>
            </w:rPr>
            <w:t>th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 xml:space="preserve"> GRPE, 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ja-JP"/>
            </w:rPr>
            <w:t>6</w:t>
          </w:r>
          <w:r w:rsidRPr="008E0208">
            <w:rPr>
              <w:rFonts w:ascii="Times New Roman" w:eastAsia="HGSGothicM" w:hAnsi="Times New Roman" w:cs="Times New Roman" w:hint="eastAsia"/>
              <w:kern w:val="2"/>
              <w:sz w:val="20"/>
              <w:szCs w:val="20"/>
              <w:lang w:val="en-US" w:eastAsia="ja-JP"/>
            </w:rPr>
            <w:t>-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ja-JP"/>
            </w:rPr>
            <w:t>9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 xml:space="preserve"> J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ja-JP"/>
            </w:rPr>
            <w:t>une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 xml:space="preserve"> 2017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ko-KR"/>
            </w:rPr>
            <w:t xml:space="preserve">, </w:t>
          </w:r>
        </w:p>
        <w:p w:rsidR="008E0208" w:rsidRPr="008E0208" w:rsidRDefault="008E0208" w:rsidP="008E0208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tLeast"/>
            <w:ind w:left="567"/>
            <w:jc w:val="right"/>
            <w:rPr>
              <w:rFonts w:ascii="HGSGothicM" w:eastAsia="HGSGothicM" w:hAnsi="Century" w:cs="Times New Roman"/>
              <w:kern w:val="2"/>
              <w:sz w:val="20"/>
              <w:szCs w:val="20"/>
              <w:lang w:val="en-US" w:eastAsia="ar-SA"/>
            </w:rPr>
          </w:pP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ko-KR"/>
            </w:rPr>
            <w:t xml:space="preserve"> 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ar-SA"/>
            </w:rPr>
            <w:t xml:space="preserve">agenda item 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ja-JP"/>
            </w:rPr>
            <w:t>6</w:t>
          </w:r>
          <w:r w:rsidRPr="008E0208">
            <w:rPr>
              <w:rFonts w:ascii="Times New Roman" w:eastAsia="HGSGothicM" w:hAnsi="Times New Roman" w:cs="Times New Roman" w:hint="eastAsia"/>
              <w:kern w:val="2"/>
              <w:sz w:val="20"/>
              <w:szCs w:val="20"/>
              <w:lang w:val="en-US" w:eastAsia="ja-JP"/>
            </w:rPr>
            <w:t>(</w:t>
          </w:r>
          <w:r w:rsidRPr="008E0208">
            <w:rPr>
              <w:rFonts w:ascii="Times New Roman" w:eastAsia="HGSGothicM" w:hAnsi="Times New Roman" w:cs="Times New Roman"/>
              <w:kern w:val="2"/>
              <w:sz w:val="20"/>
              <w:szCs w:val="20"/>
              <w:lang w:val="en-US" w:eastAsia="ja-JP"/>
            </w:rPr>
            <w:t>a)</w:t>
          </w:r>
        </w:p>
      </w:tc>
    </w:tr>
  </w:tbl>
  <w:p w:rsidR="008E0208" w:rsidRPr="008E0208" w:rsidRDefault="008E0208">
    <w:pPr>
      <w:pStyle w:val="Header"/>
      <w:rPr>
        <w:lang w:val="en-GB"/>
      </w:rPr>
    </w:pPr>
  </w:p>
  <w:p w:rsidR="008E0208" w:rsidRDefault="008E0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5FC"/>
    <w:multiLevelType w:val="hybridMultilevel"/>
    <w:tmpl w:val="4100EB24"/>
    <w:lvl w:ilvl="0" w:tplc="130C18F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08"/>
    <w:rsid w:val="00203E72"/>
    <w:rsid w:val="00497EE5"/>
    <w:rsid w:val="004A06CA"/>
    <w:rsid w:val="00502676"/>
    <w:rsid w:val="00592999"/>
    <w:rsid w:val="00775A6B"/>
    <w:rsid w:val="008455DB"/>
    <w:rsid w:val="008E0208"/>
    <w:rsid w:val="00955430"/>
    <w:rsid w:val="009D74A8"/>
    <w:rsid w:val="009F18F3"/>
    <w:rsid w:val="00B91D94"/>
    <w:rsid w:val="00D91C42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8E020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8E0208"/>
  </w:style>
  <w:style w:type="paragraph" w:customStyle="1" w:styleId="SingleTxtG">
    <w:name w:val="_ Single Txt_G"/>
    <w:basedOn w:val="Normal"/>
    <w:link w:val="SingleTxtGChar"/>
    <w:qFormat/>
    <w:rsid w:val="008E0208"/>
    <w:pPr>
      <w:suppressAutoHyphens/>
      <w:spacing w:after="120" w:line="240" w:lineRule="atLeast"/>
      <w:ind w:left="1134" w:right="1134"/>
      <w:jc w:val="both"/>
    </w:pPr>
  </w:style>
  <w:style w:type="character" w:customStyle="1" w:styleId="HChGChar">
    <w:name w:val="_ H _Ch_G Char"/>
    <w:link w:val="HChG"/>
    <w:rsid w:val="008E020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08"/>
  </w:style>
  <w:style w:type="paragraph" w:styleId="Footer">
    <w:name w:val="footer"/>
    <w:basedOn w:val="Normal"/>
    <w:link w:val="FooterChar"/>
    <w:uiPriority w:val="99"/>
    <w:unhideWhenUsed/>
    <w:rsid w:val="008E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08"/>
  </w:style>
  <w:style w:type="paragraph" w:styleId="BalloonText">
    <w:name w:val="Balloon Text"/>
    <w:basedOn w:val="Normal"/>
    <w:link w:val="BalloonTextChar"/>
    <w:uiPriority w:val="99"/>
    <w:semiHidden/>
    <w:unhideWhenUsed/>
    <w:rsid w:val="008E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06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6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06C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6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6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6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3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8E020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8E0208"/>
  </w:style>
  <w:style w:type="paragraph" w:customStyle="1" w:styleId="SingleTxtG">
    <w:name w:val="_ Single Txt_G"/>
    <w:basedOn w:val="Normal"/>
    <w:link w:val="SingleTxtGChar"/>
    <w:qFormat/>
    <w:rsid w:val="008E0208"/>
    <w:pPr>
      <w:suppressAutoHyphens/>
      <w:spacing w:after="120" w:line="240" w:lineRule="atLeast"/>
      <w:ind w:left="1134" w:right="1134"/>
      <w:jc w:val="both"/>
    </w:pPr>
  </w:style>
  <w:style w:type="character" w:customStyle="1" w:styleId="HChGChar">
    <w:name w:val="_ H _Ch_G Char"/>
    <w:link w:val="HChG"/>
    <w:rsid w:val="008E020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08"/>
  </w:style>
  <w:style w:type="paragraph" w:styleId="Footer">
    <w:name w:val="footer"/>
    <w:basedOn w:val="Normal"/>
    <w:link w:val="FooterChar"/>
    <w:uiPriority w:val="99"/>
    <w:unhideWhenUsed/>
    <w:rsid w:val="008E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08"/>
  </w:style>
  <w:style w:type="paragraph" w:styleId="BalloonText">
    <w:name w:val="Balloon Text"/>
    <w:basedOn w:val="Normal"/>
    <w:link w:val="BalloonTextChar"/>
    <w:uiPriority w:val="99"/>
    <w:semiHidden/>
    <w:unhideWhenUsed/>
    <w:rsid w:val="008E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06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6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06C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6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6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6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ce.org/fileadmin/DAM/trans/doc/2017/wp29grpe/GRPE-75-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2271-9075-4083-B044-04C53BBF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JRC-Ispra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Perujo</dc:creator>
  <cp:lastModifiedBy>United Nations</cp:lastModifiedBy>
  <cp:revision>5</cp:revision>
  <dcterms:created xsi:type="dcterms:W3CDTF">2017-06-01T11:32:00Z</dcterms:created>
  <dcterms:modified xsi:type="dcterms:W3CDTF">2017-06-01T12:57:00Z</dcterms:modified>
</cp:coreProperties>
</file>