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1629D" w:rsidRPr="00E1629D" w:rsidTr="00C97039">
        <w:trPr>
          <w:trHeight w:hRule="exact" w:val="851"/>
        </w:trPr>
        <w:tc>
          <w:tcPr>
            <w:tcW w:w="1276" w:type="dxa"/>
            <w:tcBorders>
              <w:bottom w:val="single" w:sz="4" w:space="0" w:color="auto"/>
            </w:tcBorders>
          </w:tcPr>
          <w:p w:rsidR="00F35BAF" w:rsidRPr="00E1629D" w:rsidRDefault="00F35BAF" w:rsidP="00015C53">
            <w:bookmarkStart w:id="0" w:name="_GoBack"/>
            <w:bookmarkEnd w:id="0"/>
          </w:p>
        </w:tc>
        <w:tc>
          <w:tcPr>
            <w:tcW w:w="2268" w:type="dxa"/>
            <w:tcBorders>
              <w:bottom w:val="single" w:sz="4" w:space="0" w:color="auto"/>
            </w:tcBorders>
            <w:vAlign w:val="bottom"/>
          </w:tcPr>
          <w:p w:rsidR="00F35BAF" w:rsidRPr="00E1629D" w:rsidRDefault="00F35BAF" w:rsidP="00C97039">
            <w:pPr>
              <w:spacing w:after="80" w:line="300" w:lineRule="exact"/>
              <w:rPr>
                <w:sz w:val="28"/>
              </w:rPr>
            </w:pPr>
            <w:r w:rsidRPr="00E1629D">
              <w:rPr>
                <w:sz w:val="28"/>
              </w:rPr>
              <w:t>Nations Unies</w:t>
            </w:r>
          </w:p>
        </w:tc>
        <w:tc>
          <w:tcPr>
            <w:tcW w:w="6095" w:type="dxa"/>
            <w:gridSpan w:val="2"/>
            <w:tcBorders>
              <w:bottom w:val="single" w:sz="4" w:space="0" w:color="auto"/>
            </w:tcBorders>
            <w:vAlign w:val="bottom"/>
          </w:tcPr>
          <w:p w:rsidR="00F35BAF" w:rsidRPr="00E1629D" w:rsidRDefault="00015C53" w:rsidP="00015C53">
            <w:pPr>
              <w:jc w:val="right"/>
            </w:pPr>
            <w:r w:rsidRPr="00E1629D">
              <w:rPr>
                <w:sz w:val="40"/>
              </w:rPr>
              <w:t>ECE</w:t>
            </w:r>
            <w:r w:rsidRPr="00E1629D">
              <w:t>/TRANS/WP.29/GRE/2017/27</w:t>
            </w:r>
          </w:p>
        </w:tc>
      </w:tr>
      <w:tr w:rsidR="00E1629D" w:rsidRPr="00E1629D" w:rsidTr="00C97039">
        <w:trPr>
          <w:trHeight w:hRule="exact" w:val="2835"/>
        </w:trPr>
        <w:tc>
          <w:tcPr>
            <w:tcW w:w="1276" w:type="dxa"/>
            <w:tcBorders>
              <w:top w:val="single" w:sz="4" w:space="0" w:color="auto"/>
              <w:bottom w:val="single" w:sz="12" w:space="0" w:color="auto"/>
            </w:tcBorders>
          </w:tcPr>
          <w:p w:rsidR="00F35BAF" w:rsidRPr="00E1629D" w:rsidRDefault="00F35BAF" w:rsidP="00C97039">
            <w:pPr>
              <w:spacing w:before="120"/>
              <w:jc w:val="center"/>
            </w:pPr>
            <w:r w:rsidRPr="00E1629D">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E1629D" w:rsidRDefault="00F35BAF" w:rsidP="00C97039">
            <w:pPr>
              <w:spacing w:before="120" w:line="420" w:lineRule="exact"/>
              <w:rPr>
                <w:b/>
                <w:sz w:val="40"/>
                <w:szCs w:val="40"/>
              </w:rPr>
            </w:pPr>
            <w:r w:rsidRPr="00E1629D">
              <w:rPr>
                <w:b/>
                <w:sz w:val="40"/>
                <w:szCs w:val="40"/>
              </w:rPr>
              <w:t>Conseil économique et social</w:t>
            </w:r>
          </w:p>
        </w:tc>
        <w:tc>
          <w:tcPr>
            <w:tcW w:w="2835" w:type="dxa"/>
            <w:tcBorders>
              <w:top w:val="single" w:sz="4" w:space="0" w:color="auto"/>
              <w:bottom w:val="single" w:sz="12" w:space="0" w:color="auto"/>
            </w:tcBorders>
          </w:tcPr>
          <w:p w:rsidR="00F35BAF" w:rsidRPr="00E1629D" w:rsidRDefault="00015C53" w:rsidP="00C97039">
            <w:pPr>
              <w:spacing w:before="240"/>
            </w:pPr>
            <w:r w:rsidRPr="00E1629D">
              <w:t>Distr. générale</w:t>
            </w:r>
          </w:p>
          <w:p w:rsidR="00015C53" w:rsidRPr="00E1629D" w:rsidRDefault="00015C53" w:rsidP="00015C53">
            <w:pPr>
              <w:spacing w:line="240" w:lineRule="exact"/>
            </w:pPr>
            <w:r w:rsidRPr="00E1629D">
              <w:t>4 août 2017</w:t>
            </w:r>
          </w:p>
          <w:p w:rsidR="00015C53" w:rsidRPr="00E1629D" w:rsidRDefault="00015C53" w:rsidP="00015C53">
            <w:pPr>
              <w:spacing w:line="240" w:lineRule="exact"/>
            </w:pPr>
            <w:r w:rsidRPr="00E1629D">
              <w:t>Français</w:t>
            </w:r>
          </w:p>
          <w:p w:rsidR="00015C53" w:rsidRPr="00E1629D" w:rsidRDefault="00015C53" w:rsidP="00015C53">
            <w:pPr>
              <w:spacing w:line="240" w:lineRule="exact"/>
            </w:pPr>
            <w:r w:rsidRPr="00E1629D">
              <w:t>Original : anglais</w:t>
            </w:r>
          </w:p>
        </w:tc>
      </w:tr>
    </w:tbl>
    <w:p w:rsidR="007F20FA" w:rsidRPr="00E1629D" w:rsidRDefault="007F20FA" w:rsidP="007F20FA">
      <w:pPr>
        <w:spacing w:before="120"/>
        <w:rPr>
          <w:b/>
          <w:sz w:val="28"/>
          <w:szCs w:val="28"/>
        </w:rPr>
      </w:pPr>
      <w:r w:rsidRPr="00E1629D">
        <w:rPr>
          <w:b/>
          <w:sz w:val="28"/>
          <w:szCs w:val="28"/>
        </w:rPr>
        <w:t>Commission économique pour l’Europe</w:t>
      </w:r>
    </w:p>
    <w:p w:rsidR="007F20FA" w:rsidRPr="00E1629D" w:rsidRDefault="007F20FA" w:rsidP="007F20FA">
      <w:pPr>
        <w:spacing w:before="120"/>
        <w:rPr>
          <w:sz w:val="28"/>
          <w:szCs w:val="28"/>
        </w:rPr>
      </w:pPr>
      <w:r w:rsidRPr="00E1629D">
        <w:rPr>
          <w:sz w:val="28"/>
          <w:szCs w:val="28"/>
        </w:rPr>
        <w:t>Comité des transports intérieurs</w:t>
      </w:r>
    </w:p>
    <w:p w:rsidR="00015C53" w:rsidRPr="00E1629D" w:rsidRDefault="00015C53" w:rsidP="00AF0CB5">
      <w:pPr>
        <w:spacing w:before="120"/>
        <w:rPr>
          <w:b/>
          <w:sz w:val="24"/>
          <w:szCs w:val="24"/>
        </w:rPr>
      </w:pPr>
      <w:r w:rsidRPr="00E1629D">
        <w:rPr>
          <w:b/>
          <w:sz w:val="24"/>
          <w:szCs w:val="24"/>
        </w:rPr>
        <w:t xml:space="preserve">Forum mondial de l’harmonisation </w:t>
      </w:r>
      <w:r w:rsidRPr="00E1629D">
        <w:rPr>
          <w:b/>
          <w:sz w:val="24"/>
          <w:szCs w:val="24"/>
        </w:rPr>
        <w:br/>
        <w:t>des Règlements concernant les véhicules</w:t>
      </w:r>
    </w:p>
    <w:p w:rsidR="00015C53" w:rsidRPr="00E1629D" w:rsidRDefault="00015C53" w:rsidP="00257168">
      <w:pPr>
        <w:spacing w:before="120" w:after="120" w:line="240" w:lineRule="exact"/>
        <w:rPr>
          <w:b/>
        </w:rPr>
      </w:pPr>
      <w:r w:rsidRPr="00E1629D">
        <w:rPr>
          <w:b/>
        </w:rPr>
        <w:t>Groupe de travail de l’éclairage et de la signalisation lumineuse</w:t>
      </w:r>
    </w:p>
    <w:p w:rsidR="00015C53" w:rsidRPr="00E1629D" w:rsidRDefault="00015C53" w:rsidP="00257168">
      <w:pPr>
        <w:spacing w:before="120" w:line="240" w:lineRule="exact"/>
        <w:rPr>
          <w:b/>
        </w:rPr>
      </w:pPr>
      <w:r w:rsidRPr="00E1629D">
        <w:rPr>
          <w:b/>
        </w:rPr>
        <w:t>Soixante-dix-huitième session</w:t>
      </w:r>
    </w:p>
    <w:p w:rsidR="00015C53" w:rsidRPr="00E1629D" w:rsidRDefault="00015C53" w:rsidP="00257168">
      <w:pPr>
        <w:spacing w:line="240" w:lineRule="exact"/>
      </w:pPr>
      <w:r w:rsidRPr="00E1629D">
        <w:t>Genève, 24-27 octobre 2017</w:t>
      </w:r>
    </w:p>
    <w:p w:rsidR="00015C53" w:rsidRPr="00E1629D" w:rsidRDefault="00015C53" w:rsidP="00257168">
      <w:pPr>
        <w:spacing w:line="240" w:lineRule="exact"/>
      </w:pPr>
      <w:r w:rsidRPr="00E1629D">
        <w:t>Point 7 b) de l’ordre du jour provisoire</w:t>
      </w:r>
    </w:p>
    <w:p w:rsidR="00015C53" w:rsidRPr="00E1629D" w:rsidRDefault="00015C53" w:rsidP="00015C53">
      <w:pPr>
        <w:rPr>
          <w:b/>
          <w:bCs/>
        </w:rPr>
      </w:pPr>
      <w:r w:rsidRPr="00E1629D">
        <w:rPr>
          <w:b/>
        </w:rPr>
        <w:t xml:space="preserve">Autres Règlements − </w:t>
      </w:r>
      <w:r w:rsidRPr="00E1629D">
        <w:rPr>
          <w:b/>
          <w:bCs/>
        </w:rPr>
        <w:t xml:space="preserve">Règlement </w:t>
      </w:r>
      <w:r w:rsidRPr="00E1629D">
        <w:rPr>
          <w:rFonts w:eastAsia="MS Mincho"/>
          <w:b/>
          <w:bCs/>
          <w:szCs w:val="22"/>
        </w:rPr>
        <w:t>n</w:t>
      </w:r>
      <w:r w:rsidRPr="00E1629D">
        <w:rPr>
          <w:rFonts w:eastAsia="MS Mincho"/>
          <w:b/>
          <w:bCs/>
          <w:szCs w:val="22"/>
          <w:vertAlign w:val="superscript"/>
        </w:rPr>
        <w:t>o</w:t>
      </w:r>
      <w:r w:rsidRPr="00E1629D">
        <w:rPr>
          <w:b/>
          <w:bCs/>
        </w:rPr>
        <w:t xml:space="preserve"> 53 (Installation des dispositifs d’éclairage </w:t>
      </w:r>
      <w:r w:rsidRPr="00E1629D">
        <w:rPr>
          <w:b/>
          <w:bCs/>
        </w:rPr>
        <w:br/>
        <w:t>et de signalisation lumineuse sur les véhicules de la catégorie L</w:t>
      </w:r>
      <w:r w:rsidRPr="00E1629D">
        <w:rPr>
          <w:b/>
          <w:bCs/>
          <w:vertAlign w:val="subscript"/>
        </w:rPr>
        <w:t>3</w:t>
      </w:r>
      <w:r w:rsidRPr="00E1629D">
        <w:rPr>
          <w:b/>
          <w:bCs/>
        </w:rPr>
        <w:t>)</w:t>
      </w:r>
    </w:p>
    <w:p w:rsidR="00015C53" w:rsidRPr="00E1629D" w:rsidRDefault="00015C53" w:rsidP="00015C53">
      <w:pPr>
        <w:pStyle w:val="HChG"/>
      </w:pPr>
      <w:r w:rsidRPr="00E1629D">
        <w:tab/>
      </w:r>
      <w:r w:rsidRPr="00E1629D">
        <w:tab/>
        <w:t xml:space="preserve">Proposition de projet d’amendement au Règlement </w:t>
      </w:r>
      <w:r w:rsidRPr="00E1629D">
        <w:rPr>
          <w:rFonts w:eastAsia="MS Mincho"/>
          <w:szCs w:val="22"/>
        </w:rPr>
        <w:t>n</w:t>
      </w:r>
      <w:r w:rsidRPr="00E1629D">
        <w:rPr>
          <w:rFonts w:eastAsia="MS Mincho"/>
          <w:szCs w:val="22"/>
          <w:vertAlign w:val="superscript"/>
        </w:rPr>
        <w:t>o</w:t>
      </w:r>
      <w:r w:rsidRPr="00E1629D">
        <w:t> 53 (Installation des dispositifs d’éclairage et de signalisation lumineuse sur les véhicules de la catégorie L</w:t>
      </w:r>
      <w:r w:rsidRPr="00E1629D">
        <w:rPr>
          <w:vertAlign w:val="subscript"/>
        </w:rPr>
        <w:t>3</w:t>
      </w:r>
      <w:r w:rsidRPr="00E1629D">
        <w:t>)</w:t>
      </w:r>
    </w:p>
    <w:p w:rsidR="00015C53" w:rsidRPr="00E1629D" w:rsidRDefault="00015C53" w:rsidP="00015C53">
      <w:pPr>
        <w:pStyle w:val="H1G"/>
      </w:pPr>
      <w:r w:rsidRPr="00E1629D">
        <w:tab/>
      </w:r>
      <w:r w:rsidRPr="00E1629D">
        <w:tab/>
        <w:t>Communication de l’expert de l’Association internationale des constructeurs de motocycles (IMMA</w:t>
      </w:r>
      <w:r w:rsidR="00CF2836" w:rsidRPr="00E1629D">
        <w:t>)</w:t>
      </w:r>
      <w:r w:rsidR="0081172A" w:rsidRPr="00E1629D">
        <w:rPr>
          <w:rStyle w:val="FootnoteReference"/>
          <w:b w:val="0"/>
          <w:sz w:val="20"/>
          <w:vertAlign w:val="baseline"/>
        </w:rPr>
        <w:footnoteReference w:customMarkFollows="1" w:id="2"/>
        <w:t>*</w:t>
      </w:r>
    </w:p>
    <w:p w:rsidR="00F9573C" w:rsidRPr="00E1629D" w:rsidRDefault="00015C53" w:rsidP="00015C53">
      <w:pPr>
        <w:pStyle w:val="SingleTxtG"/>
        <w:ind w:firstLine="567"/>
      </w:pPr>
      <w:r w:rsidRPr="00E1629D">
        <w:footnoteReference w:customMarkFollows="1" w:id="3"/>
        <w:t xml:space="preserve">Le texte reproduit ci-après a été établi par l’expert de l’IMMA en vue de spécifier clairement que les feux indicateurs de direction peuvent être activés pour indiquer l’état du véhicule lorsque le moteur est arrêté. Les modifications qu’il est proposé d’apporter au texte actuel du Règlement </w:t>
      </w:r>
      <w:r w:rsidRPr="00E1629D">
        <w:rPr>
          <w:rFonts w:eastAsia="MS Mincho"/>
          <w:szCs w:val="22"/>
        </w:rPr>
        <w:t>n</w:t>
      </w:r>
      <w:r w:rsidRPr="00E1629D">
        <w:rPr>
          <w:rFonts w:eastAsia="MS Mincho"/>
          <w:szCs w:val="22"/>
          <w:vertAlign w:val="superscript"/>
        </w:rPr>
        <w:t>o</w:t>
      </w:r>
      <w:r w:rsidRPr="00E1629D">
        <w:t> 53 sont signalées en caractères gras pour les ajouts.</w:t>
      </w:r>
    </w:p>
    <w:p w:rsidR="00015C53" w:rsidRPr="00CF2836" w:rsidRDefault="00015C53" w:rsidP="00015C53">
      <w:pPr>
        <w:pStyle w:val="SingleTxtG"/>
        <w:ind w:firstLine="567"/>
        <w:rPr>
          <w:highlight w:val="yellow"/>
        </w:rPr>
      </w:pPr>
    </w:p>
    <w:p w:rsidR="004B1445" w:rsidRPr="00CF2836" w:rsidRDefault="00015C53" w:rsidP="00E0413C">
      <w:pPr>
        <w:pStyle w:val="HChG"/>
      </w:pPr>
      <w:r w:rsidRPr="00CF2836">
        <w:rPr>
          <w:color w:val="FF0000"/>
          <w:highlight w:val="darkBlue"/>
        </w:rPr>
        <w:br w:type="page"/>
      </w:r>
      <w:r w:rsidR="004B1445" w:rsidRPr="00CF2836">
        <w:lastRenderedPageBreak/>
        <w:tab/>
        <w:t>I.</w:t>
      </w:r>
      <w:r w:rsidR="004B1445" w:rsidRPr="00CF2836">
        <w:tab/>
        <w:t>Proposition</w:t>
      </w:r>
    </w:p>
    <w:p w:rsidR="004B1445" w:rsidRPr="00CF2836" w:rsidRDefault="004B1445" w:rsidP="004B1445">
      <w:pPr>
        <w:pStyle w:val="SingleTxtG"/>
        <w:rPr>
          <w:i/>
          <w:iCs/>
        </w:rPr>
      </w:pPr>
      <w:r w:rsidRPr="00CF2836">
        <w:rPr>
          <w:i/>
          <w:iCs/>
        </w:rPr>
        <w:t>Ajouter un nouveau paragraphe 6.3.6.1</w:t>
      </w:r>
      <w:r w:rsidRPr="00CF2836">
        <w:t>, ainsi conçu</w:t>
      </w:r>
      <w:r w:rsidR="00E0413C" w:rsidRPr="00CF2836">
        <w:t> </w:t>
      </w:r>
      <w:r w:rsidRPr="00CF2836">
        <w:t>:</w:t>
      </w:r>
    </w:p>
    <w:p w:rsidR="004B1445" w:rsidRPr="00CF2836" w:rsidRDefault="00E0413C" w:rsidP="00E0413C">
      <w:pPr>
        <w:pStyle w:val="SingleTxtG"/>
        <w:ind w:left="2268" w:hanging="1134"/>
        <w:rPr>
          <w:b/>
        </w:rPr>
      </w:pPr>
      <w:r w:rsidRPr="00CF2836">
        <w:rPr>
          <w:b/>
        </w:rPr>
        <w:t>« 6.3.6.1</w:t>
      </w:r>
      <w:r w:rsidR="004B1445" w:rsidRPr="00CF2836">
        <w:rPr>
          <w:b/>
        </w:rPr>
        <w:tab/>
        <w:t>Lorsque le moteur est arrêté, les feux indicateurs de direction peuvent être activés pour indiquer l’état du véhicule.</w:t>
      </w:r>
      <w:r w:rsidRPr="00CF2836">
        <w:rPr>
          <w:b/>
        </w:rPr>
        <w:t> »</w:t>
      </w:r>
      <w:r w:rsidR="004B1445" w:rsidRPr="00CF2836">
        <w:rPr>
          <w:b/>
        </w:rPr>
        <w:t>.</w:t>
      </w:r>
    </w:p>
    <w:p w:rsidR="004B1445" w:rsidRPr="00CF2836" w:rsidRDefault="004B1445" w:rsidP="00E0413C">
      <w:pPr>
        <w:pStyle w:val="HChG"/>
      </w:pPr>
      <w:r w:rsidRPr="00CF2836">
        <w:tab/>
        <w:t>II.</w:t>
      </w:r>
      <w:r w:rsidRPr="00CF2836">
        <w:tab/>
        <w:t>Justification</w:t>
      </w:r>
    </w:p>
    <w:p w:rsidR="004B1445" w:rsidRPr="00CF2836" w:rsidRDefault="004B1445" w:rsidP="004B1445">
      <w:pPr>
        <w:pStyle w:val="SingleTxtG"/>
      </w:pPr>
      <w:r w:rsidRPr="00CF2836">
        <w:t>1.</w:t>
      </w:r>
      <w:r w:rsidRPr="00CF2836">
        <w:tab/>
        <w:t>La présente proposition vise à spécifier clairement</w:t>
      </w:r>
      <w:r w:rsidRPr="00CF2836" w:rsidDel="00A905D7">
        <w:t xml:space="preserve"> </w:t>
      </w:r>
      <w:r w:rsidRPr="00CF2836">
        <w:t>que les feux indicateurs de direction peuvent être activés pour indiquer l’état du véhicule lorsque le moteur est arrêté.</w:t>
      </w:r>
    </w:p>
    <w:p w:rsidR="00015C53" w:rsidRPr="00CF2836" w:rsidRDefault="004B1445" w:rsidP="004B1445">
      <w:pPr>
        <w:pStyle w:val="SingleTxtG"/>
      </w:pPr>
      <w:r w:rsidRPr="00CF2836">
        <w:t>2.</w:t>
      </w:r>
      <w:r w:rsidRPr="00CF2836">
        <w:tab/>
        <w:t>Certains motocycles sont actuellement pourvus d’une telle fonction</w:t>
      </w:r>
      <w:r w:rsidR="00FC4B16">
        <w:t> </w:t>
      </w:r>
      <w:r w:rsidRPr="00CF2836">
        <w:t>; toutefois, il reste à spécifier clairement</w:t>
      </w:r>
      <w:r w:rsidRPr="00CF2836" w:rsidDel="00A905D7">
        <w:t xml:space="preserve"> </w:t>
      </w:r>
      <w:r w:rsidRPr="00CF2836">
        <w:t xml:space="preserve">si le champ d’application du Règlement </w:t>
      </w:r>
      <w:r w:rsidR="00E0413C" w:rsidRPr="00CF2836">
        <w:rPr>
          <w:rFonts w:eastAsia="MS Mincho"/>
          <w:szCs w:val="22"/>
        </w:rPr>
        <w:t>n</w:t>
      </w:r>
      <w:r w:rsidR="00E0413C" w:rsidRPr="00CF2836">
        <w:rPr>
          <w:rFonts w:eastAsia="MS Mincho"/>
          <w:szCs w:val="22"/>
          <w:vertAlign w:val="superscript"/>
        </w:rPr>
        <w:t>o</w:t>
      </w:r>
      <w:r w:rsidR="00E0413C" w:rsidRPr="00CF2836">
        <w:t> </w:t>
      </w:r>
      <w:r w:rsidRPr="00CF2836">
        <w:t xml:space="preserve">53 s’étend à cette fonction ou non. La présente proposition vise donc à modifier le Règlement </w:t>
      </w:r>
      <w:r w:rsidR="00E0413C" w:rsidRPr="00CF2836">
        <w:rPr>
          <w:rFonts w:eastAsia="MS Mincho"/>
          <w:szCs w:val="22"/>
        </w:rPr>
        <w:t>n</w:t>
      </w:r>
      <w:r w:rsidR="00E0413C" w:rsidRPr="00CF2836">
        <w:rPr>
          <w:rFonts w:eastAsia="MS Mincho"/>
          <w:szCs w:val="22"/>
          <w:vertAlign w:val="superscript"/>
        </w:rPr>
        <w:t>o</w:t>
      </w:r>
      <w:r w:rsidR="00E0413C" w:rsidRPr="00CF2836">
        <w:t> </w:t>
      </w:r>
      <w:r w:rsidRPr="00CF2836">
        <w:t>53 de sorte à autoriser expressément l’activation des feux indicateurs de direction conformément à la proposition ci-dessus.</w:t>
      </w:r>
    </w:p>
    <w:p w:rsidR="004B1445" w:rsidRPr="00CF2836" w:rsidRDefault="004B1445" w:rsidP="004B1445">
      <w:pPr>
        <w:pStyle w:val="SingleTxtG"/>
        <w:spacing w:before="240" w:after="0"/>
        <w:jc w:val="center"/>
        <w:rPr>
          <w:u w:val="single"/>
        </w:rPr>
      </w:pPr>
      <w:r w:rsidRPr="00CF2836">
        <w:rPr>
          <w:u w:val="single"/>
        </w:rPr>
        <w:tab/>
      </w:r>
      <w:r w:rsidRPr="00CF2836">
        <w:rPr>
          <w:u w:val="single"/>
        </w:rPr>
        <w:tab/>
      </w:r>
      <w:r w:rsidRPr="00CF2836">
        <w:rPr>
          <w:u w:val="single"/>
        </w:rPr>
        <w:tab/>
      </w:r>
    </w:p>
    <w:sectPr w:rsidR="004B1445" w:rsidRPr="00CF2836" w:rsidSect="00015C5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5C" w:rsidRDefault="0076625C" w:rsidP="00F95C08">
      <w:pPr>
        <w:spacing w:line="240" w:lineRule="auto"/>
      </w:pPr>
    </w:p>
  </w:endnote>
  <w:endnote w:type="continuationSeparator" w:id="0">
    <w:p w:rsidR="0076625C" w:rsidRPr="00AC3823" w:rsidRDefault="0076625C" w:rsidP="00AC3823">
      <w:pPr>
        <w:pStyle w:val="Footer"/>
      </w:pPr>
    </w:p>
  </w:endnote>
  <w:endnote w:type="continuationNotice" w:id="1">
    <w:p w:rsidR="0076625C" w:rsidRDefault="007662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3" w:rsidRPr="00015C53" w:rsidRDefault="00015C53" w:rsidP="00015C53">
    <w:pPr>
      <w:pStyle w:val="Footer"/>
      <w:tabs>
        <w:tab w:val="right" w:pos="9638"/>
      </w:tabs>
    </w:pPr>
    <w:r w:rsidRPr="00015C53">
      <w:rPr>
        <w:b/>
        <w:sz w:val="18"/>
      </w:rPr>
      <w:fldChar w:fldCharType="begin"/>
    </w:r>
    <w:r w:rsidRPr="00015C53">
      <w:rPr>
        <w:b/>
        <w:sz w:val="18"/>
      </w:rPr>
      <w:instrText xml:space="preserve"> PAGE  \* MERGEFORMAT </w:instrText>
    </w:r>
    <w:r w:rsidRPr="00015C53">
      <w:rPr>
        <w:b/>
        <w:sz w:val="18"/>
      </w:rPr>
      <w:fldChar w:fldCharType="separate"/>
    </w:r>
    <w:r w:rsidR="005E33CE">
      <w:rPr>
        <w:b/>
        <w:noProof/>
        <w:sz w:val="18"/>
      </w:rPr>
      <w:t>2</w:t>
    </w:r>
    <w:r w:rsidRPr="00015C53">
      <w:rPr>
        <w:b/>
        <w:sz w:val="18"/>
      </w:rPr>
      <w:fldChar w:fldCharType="end"/>
    </w:r>
    <w:r>
      <w:rPr>
        <w:b/>
        <w:sz w:val="18"/>
      </w:rPr>
      <w:tab/>
    </w:r>
    <w:r>
      <w:t>GE.17-13400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3" w:rsidRPr="00015C53" w:rsidRDefault="00015C53" w:rsidP="00015C53">
    <w:pPr>
      <w:pStyle w:val="Footer"/>
      <w:tabs>
        <w:tab w:val="right" w:pos="9638"/>
      </w:tabs>
      <w:rPr>
        <w:b/>
        <w:sz w:val="18"/>
      </w:rPr>
    </w:pPr>
    <w:r>
      <w:t>GE.17-13400</w:t>
    </w:r>
    <w:r>
      <w:tab/>
    </w:r>
    <w:r w:rsidRPr="00015C53">
      <w:rPr>
        <w:b/>
        <w:sz w:val="18"/>
      </w:rPr>
      <w:fldChar w:fldCharType="begin"/>
    </w:r>
    <w:r w:rsidRPr="00015C53">
      <w:rPr>
        <w:b/>
        <w:sz w:val="18"/>
      </w:rPr>
      <w:instrText xml:space="preserve"> PAGE  \* MERGEFORMAT </w:instrText>
    </w:r>
    <w:r w:rsidRPr="00015C53">
      <w:rPr>
        <w:b/>
        <w:sz w:val="18"/>
      </w:rPr>
      <w:fldChar w:fldCharType="separate"/>
    </w:r>
    <w:r w:rsidR="0047459F">
      <w:rPr>
        <w:b/>
        <w:noProof/>
        <w:sz w:val="18"/>
      </w:rPr>
      <w:t>2</w:t>
    </w:r>
    <w:r w:rsidRPr="00015C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15C53" w:rsidRDefault="00015C53" w:rsidP="00015C53">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17-13400  (F)    070917    080917</w:t>
    </w:r>
    <w:r>
      <w:rPr>
        <w:sz w:val="20"/>
      </w:rPr>
      <w:br/>
    </w:r>
    <w:r w:rsidRPr="00015C53">
      <w:rPr>
        <w:rFonts w:ascii="C39T30Lfz" w:hAnsi="C39T30Lfz"/>
        <w:sz w:val="56"/>
      </w:rPr>
      <w:t></w:t>
    </w:r>
    <w:r w:rsidRPr="00015C53">
      <w:rPr>
        <w:rFonts w:ascii="C39T30Lfz" w:hAnsi="C39T30Lfz"/>
        <w:sz w:val="56"/>
      </w:rPr>
      <w:t></w:t>
    </w:r>
    <w:r w:rsidRPr="00015C53">
      <w:rPr>
        <w:rFonts w:ascii="C39T30Lfz" w:hAnsi="C39T30Lfz"/>
        <w:sz w:val="56"/>
      </w:rPr>
      <w:t></w:t>
    </w:r>
    <w:r w:rsidRPr="00015C53">
      <w:rPr>
        <w:rFonts w:ascii="C39T30Lfz" w:hAnsi="C39T30Lfz"/>
        <w:sz w:val="56"/>
      </w:rPr>
      <w:t></w:t>
    </w:r>
    <w:r w:rsidRPr="00015C53">
      <w:rPr>
        <w:rFonts w:ascii="C39T30Lfz" w:hAnsi="C39T30Lfz"/>
        <w:sz w:val="56"/>
      </w:rPr>
      <w:t></w:t>
    </w:r>
    <w:r w:rsidRPr="00015C53">
      <w:rPr>
        <w:rFonts w:ascii="C39T30Lfz" w:hAnsi="C39T30Lfz"/>
        <w:sz w:val="56"/>
      </w:rPr>
      <w:t></w:t>
    </w:r>
    <w:r w:rsidRPr="00015C53">
      <w:rPr>
        <w:rFonts w:ascii="C39T30Lfz" w:hAnsi="C39T30Lfz"/>
        <w:sz w:val="56"/>
      </w:rPr>
      <w:t></w:t>
    </w:r>
    <w:r w:rsidRPr="00015C53">
      <w:rPr>
        <w:rFonts w:ascii="C39T30Lfz" w:hAnsi="C39T30Lfz"/>
        <w:sz w:val="56"/>
      </w:rPr>
      <w:t></w:t>
    </w:r>
    <w:r w:rsidRPr="00015C53">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5C" w:rsidRPr="00AC3823" w:rsidRDefault="0076625C" w:rsidP="00AC3823">
      <w:pPr>
        <w:pStyle w:val="Footer"/>
        <w:tabs>
          <w:tab w:val="right" w:pos="2155"/>
        </w:tabs>
        <w:spacing w:after="80" w:line="240" w:lineRule="atLeast"/>
        <w:ind w:left="680"/>
        <w:rPr>
          <w:u w:val="single"/>
        </w:rPr>
      </w:pPr>
      <w:r>
        <w:rPr>
          <w:u w:val="single"/>
        </w:rPr>
        <w:tab/>
      </w:r>
    </w:p>
  </w:footnote>
  <w:footnote w:type="continuationSeparator" w:id="0">
    <w:p w:rsidR="0076625C" w:rsidRPr="00AC3823" w:rsidRDefault="0076625C" w:rsidP="00AC3823">
      <w:pPr>
        <w:pStyle w:val="Footer"/>
        <w:tabs>
          <w:tab w:val="right" w:pos="2155"/>
        </w:tabs>
        <w:spacing w:after="80" w:line="240" w:lineRule="atLeast"/>
        <w:ind w:left="680"/>
        <w:rPr>
          <w:u w:val="single"/>
        </w:rPr>
      </w:pPr>
      <w:r>
        <w:rPr>
          <w:u w:val="single"/>
        </w:rPr>
        <w:tab/>
      </w:r>
    </w:p>
  </w:footnote>
  <w:footnote w:type="continuationNotice" w:id="1">
    <w:p w:rsidR="0076625C" w:rsidRPr="00AC3823" w:rsidRDefault="0076625C">
      <w:pPr>
        <w:spacing w:line="240" w:lineRule="auto"/>
        <w:rPr>
          <w:sz w:val="2"/>
          <w:szCs w:val="2"/>
        </w:rPr>
      </w:pPr>
    </w:p>
  </w:footnote>
  <w:footnote w:id="2">
    <w:p w:rsidR="0081172A" w:rsidRPr="0081172A" w:rsidRDefault="0081172A">
      <w:pPr>
        <w:pStyle w:val="FootnoteText"/>
      </w:pPr>
      <w:r w:rsidRPr="0081172A">
        <w:rPr>
          <w:rStyle w:val="FootnoteReference"/>
          <w:spacing w:val="-1"/>
        </w:rPr>
        <w:tab/>
      </w:r>
      <w:r w:rsidRPr="00CF2836">
        <w:rPr>
          <w:rStyle w:val="FootnoteReference"/>
          <w:spacing w:val="-1"/>
          <w:sz w:val="20"/>
          <w:vertAlign w:val="baseline"/>
        </w:rPr>
        <w:t>*</w:t>
      </w:r>
      <w:r w:rsidRPr="00CF2836">
        <w:rPr>
          <w:rStyle w:val="FootnoteReference"/>
          <w:spacing w:val="-1"/>
          <w:sz w:val="20"/>
          <w:vertAlign w:val="baseline"/>
        </w:rPr>
        <w:tab/>
      </w:r>
      <w:r w:rsidRPr="00CF2836">
        <w:rPr>
          <w:spacing w:val="-1"/>
        </w:rPr>
        <w:t>Conformément au programme de travail du Comité des transports intérieurs pour la période 2016-2017</w:t>
      </w:r>
      <w:r w:rsidRPr="00CF2836">
        <w:t xml:space="preserve">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015C53" w:rsidRPr="00253584" w:rsidRDefault="00015C53" w:rsidP="00015C53">
      <w:pP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3" w:rsidRPr="00015C53" w:rsidRDefault="005E33CE">
    <w:pPr>
      <w:pStyle w:val="Header"/>
    </w:pPr>
    <w:r>
      <w:fldChar w:fldCharType="begin"/>
    </w:r>
    <w:r>
      <w:instrText xml:space="preserve"> TITLE  \* MERGEFORMAT </w:instrText>
    </w:r>
    <w:r>
      <w:fldChar w:fldCharType="separate"/>
    </w:r>
    <w:r w:rsidR="001A7E6F">
      <w:t>ECE/TRANS/WP.29/GRE/2017/27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3" w:rsidRPr="00015C53" w:rsidRDefault="005E33CE" w:rsidP="00015C53">
    <w:pPr>
      <w:pStyle w:val="Header"/>
      <w:jc w:val="right"/>
    </w:pPr>
    <w:r>
      <w:fldChar w:fldCharType="begin"/>
    </w:r>
    <w:r>
      <w:instrText xml:space="preserve"> TITLE  \* MERGEFORMAT </w:instrText>
    </w:r>
    <w:r>
      <w:fldChar w:fldCharType="separate"/>
    </w:r>
    <w:r w:rsidR="001A7E6F">
      <w:t>ECE/TRANS/WP.29/GRE/2017/27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5C"/>
    <w:rsid w:val="00015C53"/>
    <w:rsid w:val="00017F94"/>
    <w:rsid w:val="00023842"/>
    <w:rsid w:val="000334F9"/>
    <w:rsid w:val="00045FEB"/>
    <w:rsid w:val="0007796D"/>
    <w:rsid w:val="000B7790"/>
    <w:rsid w:val="00111F2F"/>
    <w:rsid w:val="0014365E"/>
    <w:rsid w:val="00143C66"/>
    <w:rsid w:val="00176178"/>
    <w:rsid w:val="001A7E6F"/>
    <w:rsid w:val="001F525A"/>
    <w:rsid w:val="00223272"/>
    <w:rsid w:val="0024779E"/>
    <w:rsid w:val="00257168"/>
    <w:rsid w:val="002744B8"/>
    <w:rsid w:val="002832AC"/>
    <w:rsid w:val="002D7C93"/>
    <w:rsid w:val="00305801"/>
    <w:rsid w:val="003916DE"/>
    <w:rsid w:val="00441C3B"/>
    <w:rsid w:val="00446FE5"/>
    <w:rsid w:val="00452396"/>
    <w:rsid w:val="0047459F"/>
    <w:rsid w:val="004837D8"/>
    <w:rsid w:val="004B1445"/>
    <w:rsid w:val="004E468C"/>
    <w:rsid w:val="004F7B1D"/>
    <w:rsid w:val="005505B7"/>
    <w:rsid w:val="00573BE5"/>
    <w:rsid w:val="00586ED3"/>
    <w:rsid w:val="00596AA9"/>
    <w:rsid w:val="005E33CE"/>
    <w:rsid w:val="0071601D"/>
    <w:rsid w:val="0076625C"/>
    <w:rsid w:val="007A62E6"/>
    <w:rsid w:val="007F20FA"/>
    <w:rsid w:val="0080684C"/>
    <w:rsid w:val="0081172A"/>
    <w:rsid w:val="008268AA"/>
    <w:rsid w:val="00871C75"/>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97039"/>
    <w:rsid w:val="00CF2836"/>
    <w:rsid w:val="00D3439C"/>
    <w:rsid w:val="00DB1831"/>
    <w:rsid w:val="00DD3BFD"/>
    <w:rsid w:val="00DF6678"/>
    <w:rsid w:val="00E0299A"/>
    <w:rsid w:val="00E0413C"/>
    <w:rsid w:val="00E1629D"/>
    <w:rsid w:val="00E85C74"/>
    <w:rsid w:val="00EA6547"/>
    <w:rsid w:val="00EF2E22"/>
    <w:rsid w:val="00F35BAF"/>
    <w:rsid w:val="00F660DF"/>
    <w:rsid w:val="00F94664"/>
    <w:rsid w:val="00F9573C"/>
    <w:rsid w:val="00F95C08"/>
    <w:rsid w:val="00FC4B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4</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ECE/TRANS/WP.29/GRE/2017/27</vt:lpstr>
      <vt:lpstr>ECE/TRANS/WP.29/GRE/2017/27</vt:lpstr>
    </vt:vector>
  </TitlesOfParts>
  <Company>DCM</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ECE/TRANS/WP.29/GRE/2017/27</dc:title>
  <dc:creator>Marie DESCHAMPS</dc:creator>
  <cp:lastModifiedBy>Benedicte Boudol</cp:lastModifiedBy>
  <cp:revision>2</cp:revision>
  <cp:lastPrinted>2017-09-08T12:54:00Z</cp:lastPrinted>
  <dcterms:created xsi:type="dcterms:W3CDTF">2017-09-13T14:53:00Z</dcterms:created>
  <dcterms:modified xsi:type="dcterms:W3CDTF">2017-09-13T14:53:00Z</dcterms:modified>
</cp:coreProperties>
</file>