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618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618FB" w:rsidP="00C618FB">
            <w:pPr>
              <w:jc w:val="right"/>
            </w:pPr>
            <w:r w:rsidRPr="00C618FB">
              <w:rPr>
                <w:sz w:val="40"/>
              </w:rPr>
              <w:t>ECE</w:t>
            </w:r>
            <w:r>
              <w:t>/TRANS/WP.29/2017/124</w:t>
            </w:r>
          </w:p>
        </w:tc>
      </w:tr>
      <w:tr w:rsidR="002D5AAC" w:rsidRPr="00C618F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618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618FB" w:rsidRDefault="00C618FB" w:rsidP="00C618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2017</w:t>
            </w:r>
          </w:p>
          <w:p w:rsidR="00C618FB" w:rsidRDefault="00C618FB" w:rsidP="00C618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618FB" w:rsidRPr="008D53B6" w:rsidRDefault="00C618FB" w:rsidP="00C618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618FB" w:rsidRPr="00507028" w:rsidRDefault="00C618FB" w:rsidP="00507028">
      <w:pPr>
        <w:spacing w:before="120" w:after="120"/>
        <w:rPr>
          <w:sz w:val="28"/>
          <w:szCs w:val="28"/>
        </w:rPr>
      </w:pPr>
      <w:r w:rsidRPr="00507028">
        <w:rPr>
          <w:sz w:val="28"/>
          <w:szCs w:val="28"/>
        </w:rPr>
        <w:t>Комитет по внутреннему транспорту</w:t>
      </w:r>
    </w:p>
    <w:p w:rsidR="00C618FB" w:rsidRPr="00507028" w:rsidRDefault="00C618FB" w:rsidP="00507028">
      <w:pPr>
        <w:spacing w:before="120" w:after="120"/>
        <w:rPr>
          <w:b/>
          <w:sz w:val="24"/>
          <w:szCs w:val="24"/>
        </w:rPr>
      </w:pPr>
      <w:r w:rsidRPr="0050702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07028">
        <w:rPr>
          <w:b/>
          <w:bCs/>
          <w:sz w:val="24"/>
          <w:szCs w:val="24"/>
        </w:rPr>
        <w:br/>
        <w:t>в области транспортных средств</w:t>
      </w:r>
    </w:p>
    <w:p w:rsidR="00C618FB" w:rsidRPr="00C618FB" w:rsidRDefault="00C618FB" w:rsidP="00507028">
      <w:pPr>
        <w:rPr>
          <w:b/>
        </w:rPr>
      </w:pPr>
      <w:r w:rsidRPr="00C618FB">
        <w:rPr>
          <w:b/>
        </w:rPr>
        <w:t>173-я сессия</w:t>
      </w:r>
    </w:p>
    <w:p w:rsidR="00C618FB" w:rsidRPr="00C618FB" w:rsidRDefault="00C618FB" w:rsidP="00507028">
      <w:r w:rsidRPr="00C618FB">
        <w:t>Женева, 14</w:t>
      </w:r>
      <w:r w:rsidR="00507028">
        <w:rPr>
          <w:lang w:val="en-US"/>
        </w:rPr>
        <w:t>–</w:t>
      </w:r>
      <w:r w:rsidRPr="00C618FB">
        <w:t>17 ноября 2017 года</w:t>
      </w:r>
    </w:p>
    <w:p w:rsidR="00C618FB" w:rsidRPr="00C618FB" w:rsidRDefault="00C618FB" w:rsidP="00507028">
      <w:r w:rsidRPr="00C618FB">
        <w:t>Пункт 4.8.7 предварительной повестки дня</w:t>
      </w:r>
    </w:p>
    <w:p w:rsidR="00C618FB" w:rsidRPr="00C618FB" w:rsidRDefault="00C618FB" w:rsidP="00507028">
      <w:pPr>
        <w:rPr>
          <w:b/>
        </w:rPr>
      </w:pPr>
      <w:r w:rsidRPr="00C618FB">
        <w:rPr>
          <w:b/>
        </w:rPr>
        <w:t>Соглашение 1958 года:</w:t>
      </w:r>
      <w:r w:rsidRPr="00C618FB">
        <w:rPr>
          <w:b/>
        </w:rPr>
        <w:br/>
        <w:t xml:space="preserve">Рассмотрение проектов поправок к действующим </w:t>
      </w:r>
      <w:r w:rsidR="00334E23">
        <w:rPr>
          <w:b/>
        </w:rPr>
        <w:br/>
      </w:r>
      <w:r w:rsidRPr="00C618FB">
        <w:rPr>
          <w:b/>
        </w:rPr>
        <w:t xml:space="preserve">правилам ООН, представленных </w:t>
      </w:r>
      <w:r w:rsidRPr="00C618FB">
        <w:rPr>
          <w:b/>
          <w:lang w:val="en-GB"/>
        </w:rPr>
        <w:t>GRSP</w:t>
      </w:r>
    </w:p>
    <w:p w:rsidR="00C618FB" w:rsidRPr="00C618FB" w:rsidRDefault="00507028" w:rsidP="00507028">
      <w:pPr>
        <w:pStyle w:val="HChGR"/>
      </w:pPr>
      <w:r>
        <w:tab/>
      </w:r>
      <w:r>
        <w:tab/>
      </w:r>
      <w:r w:rsidR="00C618FB" w:rsidRPr="00C618FB">
        <w:t xml:space="preserve">Предложение по дополнению 6 к Правилам </w:t>
      </w:r>
      <w:r w:rsidR="0093122E">
        <w:t>№ </w:t>
      </w:r>
      <w:r w:rsidR="00C618FB" w:rsidRPr="00C618FB">
        <w:t xml:space="preserve">129 ООН (усовершенствованные детские удерживающие системы) </w:t>
      </w:r>
    </w:p>
    <w:p w:rsidR="00C618FB" w:rsidRPr="00C618FB" w:rsidRDefault="00507028" w:rsidP="00507028">
      <w:pPr>
        <w:pStyle w:val="H1GR"/>
      </w:pPr>
      <w:r>
        <w:tab/>
      </w:r>
      <w:r>
        <w:tab/>
      </w:r>
      <w:r w:rsidR="00C618FB" w:rsidRPr="00C618FB">
        <w:t>Представлено Рабочей группой по пассивной безопасности</w:t>
      </w:r>
      <w:r w:rsidR="00C618FB" w:rsidRPr="00507028">
        <w:rPr>
          <w:b w:val="0"/>
          <w:sz w:val="20"/>
        </w:rPr>
        <w:footnoteReference w:customMarkFollows="1" w:id="1"/>
        <w:t>*</w:t>
      </w:r>
    </w:p>
    <w:p w:rsidR="00C618FB" w:rsidRPr="00C618FB" w:rsidRDefault="00507028" w:rsidP="00C618FB">
      <w:pPr>
        <w:pStyle w:val="SingleTxtGR"/>
      </w:pPr>
      <w:r>
        <w:tab/>
      </w:r>
      <w:r w:rsidR="00C618FB" w:rsidRPr="00C618FB">
        <w:t>Воспроизведенный ниже текст был принят Рабочей группой по пассивной безопасности (</w:t>
      </w:r>
      <w:r w:rsidR="00C618FB" w:rsidRPr="00C618FB">
        <w:rPr>
          <w:lang w:val="en-GB"/>
        </w:rPr>
        <w:t>GRSP</w:t>
      </w:r>
      <w:r w:rsidR="00C618FB" w:rsidRPr="00C618FB">
        <w:t>) на ее шестьдесят первой сессии (</w:t>
      </w:r>
      <w:r w:rsidR="00C618FB" w:rsidRPr="00C618FB">
        <w:rPr>
          <w:lang w:val="en-GB"/>
        </w:rPr>
        <w:t>ECE</w:t>
      </w:r>
      <w:r w:rsidR="00C618FB" w:rsidRPr="00C618FB">
        <w:t>/</w:t>
      </w:r>
      <w:r w:rsidR="00C618FB" w:rsidRPr="00C618FB">
        <w:rPr>
          <w:lang w:val="en-GB"/>
        </w:rPr>
        <w:t>TRANS</w:t>
      </w:r>
      <w:r w:rsidR="00C618FB" w:rsidRPr="00C618FB">
        <w:t>/</w:t>
      </w:r>
      <w:r>
        <w:br/>
      </w:r>
      <w:r w:rsidR="00C618FB" w:rsidRPr="00C618FB">
        <w:rPr>
          <w:lang w:val="en-GB"/>
        </w:rPr>
        <w:t>WP</w:t>
      </w:r>
      <w:r w:rsidR="00C618FB" w:rsidRPr="00C618FB">
        <w:t>.29/</w:t>
      </w:r>
      <w:r w:rsidR="00C618FB" w:rsidRPr="00C618FB">
        <w:rPr>
          <w:lang w:val="en-GB"/>
        </w:rPr>
        <w:t>GRSP</w:t>
      </w:r>
      <w:r w:rsidR="00C618FB" w:rsidRPr="00C618FB">
        <w:t>/61, пункт 34). В его основу положен неофициальный документ</w:t>
      </w:r>
      <w:r>
        <w:rPr>
          <w:lang w:val="en-US"/>
        </w:rPr>
        <w:t> </w:t>
      </w:r>
      <w:r w:rsidR="00C618FB" w:rsidRPr="00C618FB">
        <w:rPr>
          <w:lang w:val="en-US"/>
        </w:rPr>
        <w:t>GRSP</w:t>
      </w:r>
      <w:r w:rsidR="00C618FB" w:rsidRPr="00C618FB">
        <w:t xml:space="preserve">-61-27, воспроизведенный в приложении </w:t>
      </w:r>
      <w:r w:rsidR="00C618FB" w:rsidRPr="00C618FB">
        <w:rPr>
          <w:lang w:val="en-US"/>
        </w:rPr>
        <w:t>VI</w:t>
      </w:r>
      <w:r w:rsidR="00C618FB" w:rsidRPr="00C618FB">
        <w:t xml:space="preserve"> к докладу. Этот текст представлен </w:t>
      </w:r>
      <w:r w:rsidR="00C618FB" w:rsidRPr="00C618FB">
        <w:rPr>
          <w:bCs/>
        </w:rPr>
        <w:t>Всемирному форуму для согласования правил в области транспортных средств</w:t>
      </w:r>
      <w:r w:rsidR="00C618FB" w:rsidRPr="00C618FB">
        <w:t xml:space="preserve"> (</w:t>
      </w:r>
      <w:r w:rsidR="00C618FB" w:rsidRPr="00C618FB">
        <w:rPr>
          <w:lang w:val="en-GB"/>
        </w:rPr>
        <w:t>WP</w:t>
      </w:r>
      <w:r w:rsidR="00C618FB" w:rsidRPr="00C618FB">
        <w:t xml:space="preserve">.29) и Административному комитету </w:t>
      </w:r>
      <w:r w:rsidR="00C618FB" w:rsidRPr="00C618FB">
        <w:rPr>
          <w:lang w:val="en-GB"/>
        </w:rPr>
        <w:t>AC</w:t>
      </w:r>
      <w:r w:rsidR="00C618FB" w:rsidRPr="00C618FB">
        <w:t>.1 для рассмотрения на их сессиях в ноябре 2017 года.</w:t>
      </w:r>
    </w:p>
    <w:p w:rsidR="00C618FB" w:rsidRPr="00C618FB" w:rsidRDefault="00C618FB" w:rsidP="00491984">
      <w:pPr>
        <w:pStyle w:val="HChGR"/>
      </w:pPr>
      <w:r w:rsidRPr="00C618FB">
        <w:br w:type="page"/>
      </w:r>
      <w:r w:rsidR="007F11A1">
        <w:lastRenderedPageBreak/>
        <w:tab/>
      </w:r>
      <w:r w:rsidR="007F11A1">
        <w:tab/>
      </w:r>
      <w:r w:rsidRPr="00C618FB">
        <w:t xml:space="preserve">Предложение по дополнению 6 к Правилам </w:t>
      </w:r>
      <w:r w:rsidR="0093122E">
        <w:t>№ </w:t>
      </w:r>
      <w:r w:rsidRPr="00C618FB">
        <w:t>129 ООН (усовершенствованные детские удерживающие системы)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2.3 </w:t>
      </w:r>
      <w:r w:rsidRPr="00C618FB">
        <w:rPr>
          <w:iCs/>
        </w:rPr>
        <w:t>изменить</w:t>
      </w:r>
      <w:r w:rsidRPr="00C618FB">
        <w:rPr>
          <w:i/>
        </w:rPr>
        <w:t xml:space="preserve"> </w:t>
      </w:r>
      <w:r w:rsidRPr="00C618FB">
        <w:t>следующим образом:</w:t>
      </w:r>
    </w:p>
    <w:p w:rsidR="00C618FB" w:rsidRPr="007F11A1" w:rsidRDefault="007F11A1" w:rsidP="007F11A1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2.3</w:t>
      </w:r>
      <w:r w:rsidR="00C618FB" w:rsidRPr="00C618FB">
        <w:tab/>
        <w:t>"</w:t>
      </w:r>
      <w:r w:rsidR="00C618FB" w:rsidRPr="00C618FB">
        <w:rPr>
          <w:i/>
        </w:rPr>
        <w:t xml:space="preserve">Размер </w:t>
      </w:r>
      <w:r w:rsidR="00C618FB" w:rsidRPr="00C618FB">
        <w:rPr>
          <w:i/>
          <w:lang w:val="fr-CH"/>
        </w:rPr>
        <w:t>i</w:t>
      </w:r>
      <w:r w:rsidR="00C618FB" w:rsidRPr="00C618FB">
        <w:t xml:space="preserve">" (встроенная универсальная усовершенствованная детская удерживающая система </w:t>
      </w:r>
      <w:r w:rsidR="00C618FB" w:rsidRPr="00C618FB">
        <w:rPr>
          <w:lang w:val="fr-CH"/>
        </w:rPr>
        <w:t>ISOFIX</w:t>
      </w:r>
      <w:r w:rsidR="00C618FB" w:rsidRPr="00C618FB">
        <w:t xml:space="preserve">) − это категория усовершенствованной детской удерживающей системы, предназначенной для установки на транспортном средстве на всех местах для сидения размера </w:t>
      </w:r>
      <w:r w:rsidR="00C618FB" w:rsidRPr="00C618FB">
        <w:rPr>
          <w:lang w:val="fr-CH"/>
        </w:rPr>
        <w:t>i</w:t>
      </w:r>
      <w:r w:rsidR="00C618FB" w:rsidRPr="00C618FB">
        <w:t xml:space="preserve">, определенных и официально утвержденных в соответствии с правилами </w:t>
      </w:r>
      <w:r w:rsidR="0093122E">
        <w:t>№ </w:t>
      </w:r>
      <w:r w:rsidR="00C618FB" w:rsidRPr="00C618FB">
        <w:t>14 или [</w:t>
      </w:r>
      <w:r w:rsidR="00C618FB" w:rsidRPr="00C618FB">
        <w:rPr>
          <w:lang w:val="en-US"/>
        </w:rPr>
        <w:t>XX</w:t>
      </w:r>
      <w:r w:rsidR="00C618FB" w:rsidRPr="00C618FB">
        <w:t>] и 16.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2.5 </w:t>
      </w:r>
      <w:r w:rsidRPr="00C618FB">
        <w:rPr>
          <w:iCs/>
        </w:rPr>
        <w:t>изменить</w:t>
      </w:r>
      <w:r w:rsidRPr="00C618FB">
        <w:rPr>
          <w:i/>
        </w:rPr>
        <w:t xml:space="preserve"> </w:t>
      </w:r>
      <w:r w:rsidRPr="00C618FB">
        <w:t>следующим образом:</w:t>
      </w:r>
    </w:p>
    <w:p w:rsidR="00C618FB" w:rsidRPr="00C618FB" w:rsidRDefault="007F11A1" w:rsidP="007F11A1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2.5</w:t>
      </w:r>
      <w:r w:rsidR="00C618FB" w:rsidRPr="00C618FB">
        <w:tab/>
        <w:t>"</w:t>
      </w:r>
      <w:r w:rsidR="00C618FB" w:rsidRPr="00C618FB">
        <w:rPr>
          <w:bCs/>
          <w:i/>
          <w:iCs/>
          <w:lang w:val="fr-CH"/>
        </w:rPr>
        <w:t>ISOFIX</w:t>
      </w:r>
      <w:r w:rsidR="00C618FB" w:rsidRPr="00C618FB">
        <w:t xml:space="preserve">" − это система, характеризующая метод соединения усовершенствованной детской удерживающей системы с транспортным средством. Она оснащена двумя креплениями на кузове транспортного средства, двумя соответствующими крепежными элементами на усовершенствованной детской удерживающей системе и приспособлениями, ограничивающими степень свободы углового перемещения усовершенствованной детской удерживающей системы. Все три вида крепления подлежат официальному утверждению в соответствии с Правилами </w:t>
      </w:r>
      <w:r w:rsidR="0093122E">
        <w:t>№ </w:t>
      </w:r>
      <w:r w:rsidR="00C618FB" w:rsidRPr="00C618FB">
        <w:t xml:space="preserve">14 или Правилами </w:t>
      </w:r>
      <w:r w:rsidR="0093122E">
        <w:t>№ </w:t>
      </w:r>
      <w:r w:rsidR="00C618FB" w:rsidRPr="00C618FB">
        <w:t>[</w:t>
      </w:r>
      <w:r w:rsidR="00C618FB" w:rsidRPr="00C618FB">
        <w:rPr>
          <w:lang w:val="en-US"/>
        </w:rPr>
        <w:t>XX</w:t>
      </w:r>
      <w:r w:rsidR="00C618FB" w:rsidRPr="00C618FB">
        <w:t>].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>Пункт 2.7</w:t>
      </w:r>
      <w:r w:rsidRPr="00C618FB">
        <w:t xml:space="preserve"> изменить следующим образом:</w:t>
      </w:r>
    </w:p>
    <w:p w:rsidR="00C618FB" w:rsidRPr="00C618FB" w:rsidRDefault="007F11A1" w:rsidP="007F11A1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</w:t>
      </w:r>
      <w:r w:rsidR="00C618FB" w:rsidRPr="00C618FB">
        <w:rPr>
          <w:bCs/>
        </w:rPr>
        <w:t>7</w:t>
      </w:r>
      <w:r w:rsidR="00C618FB" w:rsidRPr="00C618FB">
        <w:tab/>
        <w:t>"</w:t>
      </w:r>
      <w:r w:rsidR="00C618FB" w:rsidRPr="00C618FB">
        <w:rPr>
          <w:i/>
          <w:lang w:val="fr-CH"/>
        </w:rPr>
        <w:t>ISOFIX</w:t>
      </w:r>
      <w:r w:rsidR="00C618FB" w:rsidRPr="00C618FB">
        <w:rPr>
          <w:i/>
        </w:rPr>
        <w:t xml:space="preserve"> для конкретного транспортного средства</w:t>
      </w:r>
      <w:r w:rsidR="00C618FB" w:rsidRPr="00C618FB">
        <w:t xml:space="preserve">" − это категория усовершенствованной детской удерживающей системы, предназначенной для установки на транспортных средствах конкретных типов. Все приспособления для крепления на транспортном средстве подлежат официальному утверждению в соответствии с Правилами </w:t>
      </w:r>
      <w:r w:rsidR="0093122E">
        <w:t>№ </w:t>
      </w:r>
      <w:r w:rsidR="00C618FB" w:rsidRPr="00C618FB">
        <w:t xml:space="preserve">14 или Правилами </w:t>
      </w:r>
      <w:r w:rsidR="0093122E">
        <w:t>№ </w:t>
      </w:r>
      <w:r w:rsidR="00C618FB" w:rsidRPr="00C618FB">
        <w:t>[</w:t>
      </w:r>
      <w:r w:rsidR="00C618FB" w:rsidRPr="00C618FB">
        <w:rPr>
          <w:lang w:val="en-US"/>
        </w:rPr>
        <w:t>XX</w:t>
      </w:r>
      <w:r w:rsidR="00C618FB" w:rsidRPr="00C618FB">
        <w:t>]. Данная категория также распространяется на усовершенствованные детские удерживающие системы, в случае которых зоной соприкосновения с транспортным средством является приборная доска.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2.11 </w:t>
      </w:r>
      <w:r w:rsidRPr="00C618FB">
        <w:rPr>
          <w:iCs/>
        </w:rPr>
        <w:t>изменить</w:t>
      </w:r>
      <w:r w:rsidRPr="00C618FB">
        <w:rPr>
          <w:i/>
        </w:rPr>
        <w:t xml:space="preserve"> </w:t>
      </w:r>
      <w:r w:rsidRPr="00C618FB">
        <w:t>следующим образом:</w:t>
      </w:r>
    </w:p>
    <w:p w:rsidR="00C618FB" w:rsidRPr="00C618FB" w:rsidRDefault="007F11A1" w:rsidP="007F11A1">
      <w:pPr>
        <w:pStyle w:val="SingleTxtGR"/>
        <w:tabs>
          <w:tab w:val="clear" w:pos="1701"/>
        </w:tabs>
        <w:ind w:left="2268" w:hanging="1134"/>
        <w:rPr>
          <w:bCs/>
        </w:rPr>
      </w:pPr>
      <w:r>
        <w:t>«</w:t>
      </w:r>
      <w:r w:rsidR="00C618FB" w:rsidRPr="00C618FB">
        <w:t>2.11</w:t>
      </w:r>
      <w:r w:rsidR="00C618FB" w:rsidRPr="00C618FB">
        <w:tab/>
        <w:t>"</w:t>
      </w:r>
      <w:r w:rsidR="00C618FB" w:rsidRPr="0006519B">
        <w:rPr>
          <w:i/>
        </w:rPr>
        <w:t xml:space="preserve">Система креплений </w:t>
      </w:r>
      <w:r w:rsidR="00C618FB" w:rsidRPr="0006519B">
        <w:rPr>
          <w:i/>
          <w:lang w:val="fr-CH"/>
        </w:rPr>
        <w:t>ISOFIX</w:t>
      </w:r>
      <w:r w:rsidR="00C618FB" w:rsidRPr="00C618FB">
        <w:t xml:space="preserve">" означает систему, состоящую из двух нижних креплений </w:t>
      </w:r>
      <w:r w:rsidR="00C618FB" w:rsidRPr="00C618FB">
        <w:rPr>
          <w:lang w:val="fr-CH"/>
        </w:rPr>
        <w:t>ISOFIX</w:t>
      </w:r>
      <w:r w:rsidR="00C618FB" w:rsidRPr="00C618FB">
        <w:t xml:space="preserve">, отвечающих предписаниям Правил </w:t>
      </w:r>
      <w:r w:rsidR="0093122E">
        <w:t>№ </w:t>
      </w:r>
      <w:r w:rsidR="00C618FB" w:rsidRPr="00C618FB">
        <w:t xml:space="preserve">14 или Правил </w:t>
      </w:r>
      <w:r w:rsidR="0093122E">
        <w:t>№ </w:t>
      </w:r>
      <w:r w:rsidR="00C618FB" w:rsidRPr="00C618FB">
        <w:t>[</w:t>
      </w:r>
      <w:r w:rsidR="00C618FB" w:rsidRPr="00C618FB">
        <w:rPr>
          <w:lang w:val="en-US"/>
        </w:rPr>
        <w:t>XX</w:t>
      </w:r>
      <w:r w:rsidR="00C618FB" w:rsidRPr="00C618FB">
        <w:t xml:space="preserve">], которая предназначена для установки детской удерживающей системы </w:t>
      </w:r>
      <w:r w:rsidR="00C618FB" w:rsidRPr="00C618FB">
        <w:rPr>
          <w:lang w:val="fr-CH"/>
        </w:rPr>
        <w:t>ISOFIX</w:t>
      </w:r>
      <w:r w:rsidR="00C618FB" w:rsidRPr="00C618FB">
        <w:t xml:space="preserve"> вместе с устройством, препятствующим ее угловому перемещению.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2.12 </w:t>
      </w:r>
      <w:r w:rsidRPr="00C618FB">
        <w:t>изменить следующим образом:</w:t>
      </w:r>
    </w:p>
    <w:p w:rsidR="00C618FB" w:rsidRPr="00C618FB" w:rsidRDefault="00C31660" w:rsidP="00C31660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2.12</w:t>
      </w:r>
      <w:r w:rsidR="00C618FB" w:rsidRPr="00C618FB">
        <w:tab/>
        <w:t>"</w:t>
      </w:r>
      <w:r w:rsidR="00C618FB" w:rsidRPr="00C618FB">
        <w:rPr>
          <w:i/>
        </w:rPr>
        <w:t>Устройство ограничения углового перемещения</w:t>
      </w:r>
      <w:r w:rsidR="00C618FB" w:rsidRPr="00C618FB">
        <w:t>" означает устройство,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включающее:</w:t>
      </w:r>
    </w:p>
    <w:p w:rsidR="00C618FB" w:rsidRPr="00C618FB" w:rsidRDefault="00C618FB" w:rsidP="00C31660">
      <w:pPr>
        <w:pStyle w:val="SingleTxtGR"/>
        <w:tabs>
          <w:tab w:val="clear" w:pos="1701"/>
        </w:tabs>
        <w:ind w:left="2268" w:hanging="1134"/>
      </w:pPr>
      <w:r w:rsidRPr="00C618FB">
        <w:tab/>
        <w:t>a)</w:t>
      </w:r>
      <w:r w:rsidRPr="00C618FB">
        <w:tab/>
        <w:t>лямку верхнего страховочного троса; или</w:t>
      </w:r>
    </w:p>
    <w:p w:rsidR="00C618FB" w:rsidRPr="00C618FB" w:rsidRDefault="00C618FB" w:rsidP="00C31660">
      <w:pPr>
        <w:pStyle w:val="SingleTxtGR"/>
        <w:tabs>
          <w:tab w:val="clear" w:pos="1701"/>
        </w:tabs>
        <w:ind w:left="2268" w:hanging="1134"/>
      </w:pPr>
      <w:r w:rsidRPr="00C618FB">
        <w:tab/>
        <w:t>b)</w:t>
      </w:r>
      <w:r w:rsidRPr="00C618FB">
        <w:tab/>
        <w:t>опору,</w:t>
      </w:r>
    </w:p>
    <w:p w:rsidR="00C618FB" w:rsidRPr="00C618FB" w:rsidRDefault="00C618FB" w:rsidP="00C31660">
      <w:pPr>
        <w:pStyle w:val="SingleTxtGR"/>
        <w:tabs>
          <w:tab w:val="clear" w:pos="1701"/>
        </w:tabs>
        <w:ind w:left="2268" w:hanging="1134"/>
      </w:pPr>
      <w:r w:rsidRPr="00C618FB">
        <w:tab/>
        <w:t xml:space="preserve">которое отвечает предписаниям настоящих Правил и установлено на системе креплений </w:t>
      </w:r>
      <w:r w:rsidRPr="00C618FB">
        <w:rPr>
          <w:lang w:val="fr-CH"/>
        </w:rPr>
        <w:t>ISOFIX</w:t>
      </w:r>
      <w:r w:rsidRPr="00C618FB">
        <w:t xml:space="preserve"> и креплениях верхнего страховочного троса </w:t>
      </w:r>
      <w:r w:rsidRPr="00C618FB">
        <w:rPr>
          <w:lang w:val="fr-CH"/>
        </w:rPr>
        <w:t>ISOFIX</w:t>
      </w:r>
      <w:r w:rsidRPr="00C618FB">
        <w:t xml:space="preserve"> либо смонтировано на контактной поверхности пола транспортного средства, отвечающей предписаниям Правил </w:t>
      </w:r>
      <w:r w:rsidR="0093122E">
        <w:t>№ </w:t>
      </w:r>
      <w:r w:rsidRPr="00C618FB">
        <w:t xml:space="preserve">14 или Правил </w:t>
      </w:r>
      <w:r w:rsidR="0093122E">
        <w:t>№ </w:t>
      </w:r>
      <w:r w:rsidRPr="00C618FB">
        <w:t>[</w:t>
      </w:r>
      <w:r w:rsidRPr="00C618FB">
        <w:rPr>
          <w:lang w:val="en-US"/>
        </w:rPr>
        <w:t>XX</w:t>
      </w:r>
      <w:r w:rsidRPr="00C618FB">
        <w:t>].</w:t>
      </w:r>
      <w:r w:rsidR="00C31660">
        <w:t>»</w:t>
      </w:r>
    </w:p>
    <w:p w:rsidR="00C618FB" w:rsidRPr="00C618FB" w:rsidRDefault="00C618FB" w:rsidP="00491984">
      <w:pPr>
        <w:pStyle w:val="SingleTxtGR"/>
        <w:keepNext/>
      </w:pPr>
      <w:r w:rsidRPr="00C618FB">
        <w:rPr>
          <w:i/>
        </w:rPr>
        <w:lastRenderedPageBreak/>
        <w:t>Пункты 2.13−2.13.</w:t>
      </w:r>
      <w:r w:rsidR="00303267">
        <w:rPr>
          <w:i/>
        </w:rPr>
        <w:t>1</w:t>
      </w:r>
      <w:r w:rsidRPr="00C618FB">
        <w:rPr>
          <w:i/>
        </w:rPr>
        <w:t xml:space="preserve"> </w:t>
      </w:r>
      <w:r w:rsidRPr="00C618FB">
        <w:t>изменить следующим образом:</w:t>
      </w:r>
    </w:p>
    <w:p w:rsidR="00C618FB" w:rsidRPr="00C618FB" w:rsidRDefault="0006519B" w:rsidP="0006519B">
      <w:pPr>
        <w:pStyle w:val="SingleTxtGR"/>
        <w:tabs>
          <w:tab w:val="clear" w:pos="1701"/>
        </w:tabs>
        <w:rPr>
          <w:bCs/>
        </w:rPr>
      </w:pPr>
      <w:r>
        <w:rPr>
          <w:bCs/>
        </w:rPr>
        <w:t>«</w:t>
      </w:r>
      <w:r w:rsidR="00C618FB" w:rsidRPr="00C618FB">
        <w:rPr>
          <w:bCs/>
        </w:rPr>
        <w:t>2.13</w:t>
      </w:r>
      <w:r w:rsidR="00C618FB" w:rsidRPr="00C618FB">
        <w:rPr>
          <w:bCs/>
        </w:rPr>
        <w:tab/>
      </w:r>
      <w:r w:rsidR="00C618FB" w:rsidRPr="00C618FB">
        <w:t>"</w:t>
      </w:r>
      <w:r w:rsidR="00C618FB" w:rsidRPr="00C618FB">
        <w:rPr>
          <w:i/>
        </w:rPr>
        <w:t xml:space="preserve">Лямка верхнего страховочного троса </w:t>
      </w:r>
      <w:r w:rsidR="00C618FB" w:rsidRPr="00C618FB">
        <w:rPr>
          <w:i/>
          <w:lang w:val="en-GB"/>
        </w:rPr>
        <w:t>ISOFIX</w:t>
      </w:r>
      <w:r w:rsidR="00C618FB" w:rsidRPr="00C618FB">
        <w:t>"</w:t>
      </w:r>
      <w:r w:rsidR="00C618FB" w:rsidRPr="00C618FB">
        <w:rPr>
          <w:bCs/>
        </w:rPr>
        <w:t xml:space="preserve"> …</w:t>
      </w:r>
    </w:p>
    <w:p w:rsidR="00C618FB" w:rsidRPr="00C618FB" w:rsidRDefault="00C618FB" w:rsidP="0006519B">
      <w:pPr>
        <w:pStyle w:val="SingleTxtGR"/>
        <w:tabs>
          <w:tab w:val="clear" w:pos="1701"/>
        </w:tabs>
        <w:ind w:left="2268" w:hanging="1134"/>
      </w:pPr>
      <w:r w:rsidRPr="00C618FB">
        <w:t>2.13.1</w:t>
      </w:r>
      <w:r w:rsidRPr="00C618FB">
        <w:tab/>
        <w:t>"</w:t>
      </w:r>
      <w:r w:rsidRPr="0006519B">
        <w:rPr>
          <w:i/>
        </w:rPr>
        <w:t xml:space="preserve">Крепление верхнего страховочного троса </w:t>
      </w:r>
      <w:r w:rsidRPr="0006519B">
        <w:rPr>
          <w:i/>
          <w:lang w:val="fr-CH"/>
        </w:rPr>
        <w:t>ISOFIX</w:t>
      </w:r>
      <w:r w:rsidRPr="00C618FB">
        <w:t xml:space="preserve">" означает приспособление, соответствующее предписаниям Правил </w:t>
      </w:r>
      <w:r w:rsidR="0093122E">
        <w:t>№ </w:t>
      </w:r>
      <w:r w:rsidRPr="00C618FB">
        <w:t xml:space="preserve">14 или Правил </w:t>
      </w:r>
      <w:r w:rsidR="0093122E">
        <w:t>№ </w:t>
      </w:r>
      <w:r w:rsidRPr="00C618FB">
        <w:t>[</w:t>
      </w:r>
      <w:r w:rsidRPr="00C618FB">
        <w:rPr>
          <w:lang w:val="en-US"/>
        </w:rPr>
        <w:t>XX</w:t>
      </w:r>
      <w:r w:rsidRPr="00C618FB">
        <w:t xml:space="preserve">], </w:t>
      </w:r>
      <w:proofErr w:type="gramStart"/>
      <w:r w:rsidRPr="00C618FB">
        <w:t>например</w:t>
      </w:r>
      <w:proofErr w:type="gramEnd"/>
      <w:r w:rsidRPr="00C618FB">
        <w:t xml:space="preserve"> стержень, находящийся в определенной зоне и предназначенный для монтирования соединителя верхнего страховочного троса </w:t>
      </w:r>
      <w:r w:rsidRPr="00C618FB">
        <w:rPr>
          <w:lang w:val="fr-CH"/>
        </w:rPr>
        <w:t>ISOFIX</w:t>
      </w:r>
      <w:r w:rsidRPr="00C618FB">
        <w:t xml:space="preserve"> и передачи им усилия на конструкцию транспортного средства.</w:t>
      </w:r>
      <w:r w:rsidR="0006519B"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>Пункт 2.13.3</w:t>
      </w:r>
      <w:r w:rsidRPr="00C618FB">
        <w:t xml:space="preserve"> изменить следующим образом:</w:t>
      </w:r>
    </w:p>
    <w:p w:rsidR="00C618FB" w:rsidRPr="00C618FB" w:rsidRDefault="0006519B" w:rsidP="0006519B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2.13.3</w:t>
      </w:r>
      <w:r w:rsidR="00C618FB" w:rsidRPr="00C618FB">
        <w:tab/>
        <w:t>"</w:t>
      </w:r>
      <w:r w:rsidR="00C618FB" w:rsidRPr="0006519B">
        <w:rPr>
          <w:i/>
        </w:rPr>
        <w:t xml:space="preserve">Крюк верхнего страховочного троса </w:t>
      </w:r>
      <w:r w:rsidR="00C618FB" w:rsidRPr="0006519B">
        <w:rPr>
          <w:i/>
          <w:lang w:val="fr-CH"/>
        </w:rPr>
        <w:t>ISOFIX</w:t>
      </w:r>
      <w:r w:rsidR="00C618FB" w:rsidRPr="00C618FB">
        <w:t xml:space="preserve">" означает соединитель верхнего страховочного троса </w:t>
      </w:r>
      <w:r w:rsidR="00C618FB" w:rsidRPr="00C618FB">
        <w:rPr>
          <w:lang w:val="fr-CH"/>
        </w:rPr>
        <w:t>ISOFIX</w:t>
      </w:r>
      <w:r w:rsidR="00C618FB" w:rsidRPr="00C618FB">
        <w:t xml:space="preserve">, обычно используемый для установки лямки верхнего страховочного троса </w:t>
      </w:r>
      <w:r w:rsidR="00C618FB" w:rsidRPr="00C618FB">
        <w:rPr>
          <w:lang w:val="fr-CH"/>
        </w:rPr>
        <w:t>ISOFIX</w:t>
      </w:r>
      <w:r w:rsidR="00C618FB" w:rsidRPr="00C618FB">
        <w:t xml:space="preserve"> на креплении верхнего страховочного троса </w:t>
      </w:r>
      <w:r w:rsidR="00C618FB" w:rsidRPr="00C618FB">
        <w:rPr>
          <w:lang w:val="fr-CH"/>
        </w:rPr>
        <w:t>ISOFIX</w:t>
      </w:r>
      <w:r w:rsidR="00C618FB" w:rsidRPr="00C618FB">
        <w:t xml:space="preserve">, как это указано на рис. 3 в Правилах </w:t>
      </w:r>
      <w:r w:rsidR="0093122E">
        <w:t>№ </w:t>
      </w:r>
      <w:r w:rsidR="00C618FB" w:rsidRPr="00C618FB">
        <w:t xml:space="preserve">14 или Правилах </w:t>
      </w:r>
      <w:r w:rsidR="0093122E">
        <w:t>№ </w:t>
      </w:r>
      <w:r w:rsidR="00C618FB" w:rsidRPr="00C618FB">
        <w:t>[</w:t>
      </w:r>
      <w:r w:rsidR="00C618FB" w:rsidRPr="00C618FB">
        <w:rPr>
          <w:lang w:val="en-US"/>
        </w:rPr>
        <w:t>XX</w:t>
      </w:r>
      <w:r w:rsidR="00C618FB" w:rsidRPr="00C618FB">
        <w:t>].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2.15.3 </w:t>
      </w:r>
      <w:r w:rsidRPr="00C618FB">
        <w:t>изменить следующим образом:</w:t>
      </w:r>
    </w:p>
    <w:p w:rsidR="00C618FB" w:rsidRPr="00C618FB" w:rsidRDefault="0006519B" w:rsidP="0006519B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</w:t>
      </w:r>
      <w:r w:rsidR="00C618FB" w:rsidRPr="00C618FB">
        <w:rPr>
          <w:bCs/>
          <w:iCs/>
        </w:rPr>
        <w:t>15.3</w:t>
      </w:r>
      <w:r w:rsidR="00C618FB" w:rsidRPr="00C618FB">
        <w:rPr>
          <w:bCs/>
          <w:iCs/>
        </w:rPr>
        <w:tab/>
      </w:r>
      <w:r w:rsidR="00C618FB" w:rsidRPr="00C618FB">
        <w:t>"</w:t>
      </w:r>
      <w:r w:rsidR="00C618FB" w:rsidRPr="00C618FB">
        <w:rPr>
          <w:i/>
        </w:rPr>
        <w:t>Оценочный объем пространства для ступни опоры</w:t>
      </w:r>
      <w:r w:rsidR="00C618FB" w:rsidRPr="00C618FB">
        <w:t xml:space="preserve">" характеризует пространственный объем, определяющий как диапазон, так и пределы перемещения ступни опоры. Он соответствует оценочному объему пространства для ступни опоры, определение которого приведено в приложении 10 к Правилам </w:t>
      </w:r>
      <w:r w:rsidR="0093122E">
        <w:t>№ </w:t>
      </w:r>
      <w:r w:rsidR="00C618FB" w:rsidRPr="00C618FB">
        <w:t xml:space="preserve">14 или приложении 5 к Правилам </w:t>
      </w:r>
      <w:r w:rsidR="0093122E">
        <w:t>№ </w:t>
      </w:r>
      <w:r w:rsidR="00C618FB" w:rsidRPr="00C618FB">
        <w:t>[</w:t>
      </w:r>
      <w:r w:rsidR="00C618FB" w:rsidRPr="00C618FB">
        <w:rPr>
          <w:lang w:val="en-US"/>
        </w:rPr>
        <w:t>XX</w:t>
      </w:r>
      <w:r w:rsidR="00C618FB" w:rsidRPr="00C618FB">
        <w:t>].</w:t>
      </w:r>
      <w:r>
        <w:t>»</w:t>
      </w:r>
    </w:p>
    <w:p w:rsidR="00C618FB" w:rsidRPr="00C618FB" w:rsidRDefault="00C618FB" w:rsidP="00C618FB">
      <w:pPr>
        <w:pStyle w:val="SingleTxtGR"/>
      </w:pPr>
      <w:r w:rsidRPr="00C618FB">
        <w:rPr>
          <w:i/>
        </w:rPr>
        <w:t xml:space="preserve">Пункт 2.16 </w:t>
      </w:r>
      <w:r w:rsidRPr="00C618FB">
        <w:t>изменить следующим образом:</w:t>
      </w:r>
    </w:p>
    <w:p w:rsidR="00C618FB" w:rsidRDefault="0006519B" w:rsidP="0006519B">
      <w:pPr>
        <w:pStyle w:val="SingleTxtGR"/>
        <w:tabs>
          <w:tab w:val="clear" w:pos="1701"/>
        </w:tabs>
        <w:ind w:left="2268" w:hanging="1134"/>
      </w:pPr>
      <w:r>
        <w:t>«</w:t>
      </w:r>
      <w:r w:rsidR="00C618FB" w:rsidRPr="00C618FB">
        <w:t>2.16</w:t>
      </w:r>
      <w:r w:rsidR="00C618FB" w:rsidRPr="00C618FB">
        <w:tab/>
        <w:t>"</w:t>
      </w:r>
      <w:r w:rsidR="00C618FB" w:rsidRPr="00C618FB">
        <w:rPr>
          <w:i/>
        </w:rPr>
        <w:t>Вертикальный угол ФПДУУ</w:t>
      </w:r>
      <w:r w:rsidR="00C618FB" w:rsidRPr="00C618FB">
        <w:t>" − это угол между нижней поверхностью фиксирующего приспособления "</w:t>
      </w:r>
      <w:r w:rsidR="00C618FB" w:rsidRPr="00C618FB">
        <w:rPr>
          <w:lang w:val="fr-CH"/>
        </w:rPr>
        <w:t>ISO</w:t>
      </w:r>
      <w:r w:rsidR="00C618FB" w:rsidRPr="00C618FB">
        <w:t>/</w:t>
      </w:r>
      <w:r w:rsidR="00C618FB" w:rsidRPr="00C618FB">
        <w:rPr>
          <w:lang w:val="fr-CH"/>
        </w:rPr>
        <w:t>F</w:t>
      </w:r>
      <w:r w:rsidR="00C618FB" w:rsidRPr="00C618FB">
        <w:t xml:space="preserve">2" (В), определенного в Правилах </w:t>
      </w:r>
      <w:r w:rsidR="0093122E">
        <w:t>№ </w:t>
      </w:r>
      <w:r w:rsidR="00C618FB" w:rsidRPr="00C618FB">
        <w:t xml:space="preserve">16 (рис. 2 в добавлении 2 к приложению 17), и горизонтальной плоскостью </w:t>
      </w:r>
      <w:r w:rsidR="00C618FB" w:rsidRPr="00C618FB">
        <w:rPr>
          <w:lang w:val="fr-CH"/>
        </w:rPr>
        <w:t>Z</w:t>
      </w:r>
      <w:r w:rsidR="00C618FB" w:rsidRPr="00C618FB">
        <w:t xml:space="preserve"> транспортного средства, определенной в Правилах </w:t>
      </w:r>
      <w:r w:rsidR="0093122E">
        <w:t>№ </w:t>
      </w:r>
      <w:r w:rsidR="00C618FB" w:rsidRPr="00C618FB">
        <w:t xml:space="preserve">14 (добавление 2 к приложению 4) или Правилах </w:t>
      </w:r>
      <w:r w:rsidR="0093122E">
        <w:t>№ </w:t>
      </w:r>
      <w:r w:rsidR="00C618FB" w:rsidRPr="00C618FB">
        <w:t>[</w:t>
      </w:r>
      <w:r w:rsidR="00C618FB" w:rsidRPr="00C618FB">
        <w:rPr>
          <w:lang w:val="fr-CH"/>
        </w:rPr>
        <w:t>XX</w:t>
      </w:r>
      <w:r w:rsidR="00C618FB" w:rsidRPr="00C618FB">
        <w:t xml:space="preserve">] (добавление 2 к приложению 3), с установленным на транспортном средстве зажимным приспособлением, определение которого приведено в Правилах </w:t>
      </w:r>
      <w:r w:rsidR="0093122E">
        <w:t>№ </w:t>
      </w:r>
      <w:r w:rsidR="00C618FB" w:rsidRPr="00C618FB">
        <w:t>16 (добавление 2 к приложению</w:t>
      </w:r>
      <w:r w:rsidR="00C618FB" w:rsidRPr="00C618FB">
        <w:rPr>
          <w:lang w:val="fr-CH"/>
        </w:rPr>
        <w:t> </w:t>
      </w:r>
      <w:r w:rsidR="00C618FB" w:rsidRPr="00C618FB">
        <w:t>17).</w:t>
      </w:r>
      <w:r>
        <w:t>»</w:t>
      </w:r>
    </w:p>
    <w:p w:rsidR="00C618FB" w:rsidRPr="00C618FB" w:rsidRDefault="00C618FB" w:rsidP="00C618FB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618FB" w:rsidRPr="00C618FB" w:rsidSect="00C618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4D" w:rsidRPr="00A312BC" w:rsidRDefault="00F5294D" w:rsidP="00A312BC"/>
  </w:endnote>
  <w:endnote w:type="continuationSeparator" w:id="0">
    <w:p w:rsidR="00F5294D" w:rsidRPr="00A312BC" w:rsidRDefault="00F529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FB" w:rsidRPr="00C618FB" w:rsidRDefault="00C618FB">
    <w:pPr>
      <w:pStyle w:val="Footer"/>
    </w:pPr>
    <w:r w:rsidRPr="00C618FB">
      <w:rPr>
        <w:b/>
        <w:sz w:val="18"/>
      </w:rPr>
      <w:fldChar w:fldCharType="begin"/>
    </w:r>
    <w:r w:rsidRPr="00C618FB">
      <w:rPr>
        <w:b/>
        <w:sz w:val="18"/>
      </w:rPr>
      <w:instrText xml:space="preserve"> PAGE  \* MERGEFORMAT </w:instrText>
    </w:r>
    <w:r w:rsidRPr="00C618FB">
      <w:rPr>
        <w:b/>
        <w:sz w:val="18"/>
      </w:rPr>
      <w:fldChar w:fldCharType="separate"/>
    </w:r>
    <w:r w:rsidR="00012E1F">
      <w:rPr>
        <w:b/>
        <w:noProof/>
        <w:sz w:val="18"/>
      </w:rPr>
      <w:t>2</w:t>
    </w:r>
    <w:r w:rsidRPr="00C618FB">
      <w:rPr>
        <w:b/>
        <w:sz w:val="18"/>
      </w:rPr>
      <w:fldChar w:fldCharType="end"/>
    </w:r>
    <w:r>
      <w:rPr>
        <w:b/>
        <w:sz w:val="18"/>
      </w:rPr>
      <w:tab/>
    </w:r>
    <w:r>
      <w:t>GE.17-14541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FB" w:rsidRPr="00C618FB" w:rsidRDefault="00C618FB" w:rsidP="00C618F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GE.17-14541</w:t>
    </w:r>
    <w:r>
      <w:tab/>
    </w:r>
    <w:r w:rsidRPr="00C618FB">
      <w:rPr>
        <w:b/>
        <w:sz w:val="18"/>
      </w:rPr>
      <w:fldChar w:fldCharType="begin"/>
    </w:r>
    <w:r w:rsidRPr="00C618FB">
      <w:rPr>
        <w:b/>
        <w:sz w:val="18"/>
      </w:rPr>
      <w:instrText xml:space="preserve"> PAGE  \* MERGEFORMAT </w:instrText>
    </w:r>
    <w:r w:rsidRPr="00C618FB">
      <w:rPr>
        <w:b/>
        <w:sz w:val="18"/>
      </w:rPr>
      <w:fldChar w:fldCharType="separate"/>
    </w:r>
    <w:r w:rsidR="00012E1F">
      <w:rPr>
        <w:b/>
        <w:noProof/>
        <w:sz w:val="18"/>
      </w:rPr>
      <w:t>3</w:t>
    </w:r>
    <w:r w:rsidRPr="00C618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618FB" w:rsidRDefault="00C618FB" w:rsidP="00C618FB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17-14541</w:t>
    </w:r>
    <w:r w:rsidR="00C31660">
      <w:t xml:space="preserve"> </w:t>
    </w:r>
    <w:r>
      <w:t>(R)</w:t>
    </w:r>
    <w:r w:rsidR="00C31660">
      <w:rPr>
        <w:lang w:val="en-US"/>
      </w:rPr>
      <w:t xml:space="preserve"> </w:t>
    </w:r>
    <w:r w:rsidR="007F11A1">
      <w:rPr>
        <w:lang w:val="en-US"/>
      </w:rPr>
      <w:t xml:space="preserve"> 300817</w:t>
    </w:r>
    <w:r w:rsidR="00C31660">
      <w:rPr>
        <w:lang w:val="en-US"/>
      </w:rPr>
      <w:t xml:space="preserve"> </w:t>
    </w:r>
    <w:r w:rsidR="007F11A1">
      <w:rPr>
        <w:lang w:val="en-US"/>
      </w:rPr>
      <w:t xml:space="preserve"> 040917</w:t>
    </w:r>
    <w:r>
      <w:br/>
    </w:r>
    <w:r w:rsidRPr="00C618FB">
      <w:rPr>
        <w:rFonts w:ascii="C39T30Lfz" w:hAnsi="C39T30Lfz"/>
        <w:spacing w:val="0"/>
        <w:w w:val="100"/>
        <w:sz w:val="56"/>
      </w:rPr>
      <w:t></w:t>
    </w:r>
    <w:r w:rsidRPr="00C618FB">
      <w:rPr>
        <w:rFonts w:ascii="C39T30Lfz" w:hAnsi="C39T30Lfz"/>
        <w:spacing w:val="0"/>
        <w:w w:val="100"/>
        <w:sz w:val="56"/>
      </w:rPr>
      <w:t></w:t>
    </w:r>
    <w:r w:rsidRPr="00C618FB">
      <w:rPr>
        <w:rFonts w:ascii="C39T30Lfz" w:hAnsi="C39T30Lfz"/>
        <w:spacing w:val="0"/>
        <w:w w:val="100"/>
        <w:sz w:val="56"/>
      </w:rPr>
      <w:t></w:t>
    </w:r>
    <w:r w:rsidRPr="00C618FB">
      <w:rPr>
        <w:rFonts w:ascii="C39T30Lfz" w:hAnsi="C39T30Lfz"/>
        <w:spacing w:val="0"/>
        <w:w w:val="100"/>
        <w:sz w:val="56"/>
      </w:rPr>
      <w:t></w:t>
    </w:r>
    <w:r w:rsidRPr="00C618FB">
      <w:rPr>
        <w:rFonts w:ascii="C39T30Lfz" w:hAnsi="C39T30Lfz"/>
        <w:spacing w:val="0"/>
        <w:w w:val="100"/>
        <w:sz w:val="56"/>
      </w:rPr>
      <w:t></w:t>
    </w:r>
    <w:r w:rsidRPr="00C618FB">
      <w:rPr>
        <w:rFonts w:ascii="C39T30Lfz" w:hAnsi="C39T30Lfz"/>
        <w:spacing w:val="0"/>
        <w:w w:val="100"/>
        <w:sz w:val="56"/>
      </w:rPr>
      <w:t></w:t>
    </w:r>
    <w:r w:rsidRPr="00C618FB">
      <w:rPr>
        <w:rFonts w:ascii="C39T30Lfz" w:hAnsi="C39T30Lfz"/>
        <w:spacing w:val="0"/>
        <w:w w:val="100"/>
        <w:sz w:val="56"/>
      </w:rPr>
      <w:t></w:t>
    </w:r>
    <w:r w:rsidRPr="00C618FB">
      <w:rPr>
        <w:rFonts w:ascii="C39T30Lfz" w:hAnsi="C39T30Lfz"/>
        <w:spacing w:val="0"/>
        <w:w w:val="100"/>
        <w:sz w:val="56"/>
      </w:rPr>
      <w:t></w:t>
    </w:r>
    <w:r w:rsidRPr="00C618F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4D" w:rsidRPr="001075E9" w:rsidRDefault="00F529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294D" w:rsidRDefault="00F529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618FB" w:rsidRPr="00702617" w:rsidRDefault="00C618FB" w:rsidP="00C618FB">
      <w:pPr>
        <w:pStyle w:val="FootnoteText"/>
        <w:rPr>
          <w:lang w:val="ru-RU"/>
        </w:rPr>
      </w:pPr>
      <w:r>
        <w:rPr>
          <w:lang w:val="ru-RU"/>
        </w:rPr>
        <w:tab/>
      </w:r>
      <w:r w:rsidRPr="00702617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0261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FB" w:rsidRPr="00C618FB" w:rsidRDefault="00C618FB">
    <w:pPr>
      <w:pStyle w:val="Header"/>
    </w:pPr>
    <w:fldSimple w:instr=" TITLE  \* MERGEFORMAT ">
      <w:r w:rsidR="00012E1F">
        <w:t>ECE/TRANS/WP.29/2017/124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FB" w:rsidRPr="00C618FB" w:rsidRDefault="00C618FB" w:rsidP="00C618FB">
    <w:pPr>
      <w:pStyle w:val="Header"/>
      <w:jc w:val="right"/>
    </w:pPr>
    <w:fldSimple w:instr=" TITLE  \* MERGEFORMAT ">
      <w:r w:rsidR="00012E1F">
        <w:t>ECE/TRANS/WP.29/2017/124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D"/>
    <w:rsid w:val="00012E1F"/>
    <w:rsid w:val="00033EE1"/>
    <w:rsid w:val="00042B72"/>
    <w:rsid w:val="000558BD"/>
    <w:rsid w:val="0006519B"/>
    <w:rsid w:val="000B57E7"/>
    <w:rsid w:val="000B6373"/>
    <w:rsid w:val="000B7B4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267"/>
    <w:rsid w:val="00305C08"/>
    <w:rsid w:val="00307FB6"/>
    <w:rsid w:val="00317339"/>
    <w:rsid w:val="00322004"/>
    <w:rsid w:val="00334E23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1984"/>
    <w:rsid w:val="004E05B7"/>
    <w:rsid w:val="0050108D"/>
    <w:rsid w:val="00507028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5AA"/>
    <w:rsid w:val="007F11A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22E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1660"/>
    <w:rsid w:val="00C60F0C"/>
    <w:rsid w:val="00C618FB"/>
    <w:rsid w:val="00C805C9"/>
    <w:rsid w:val="00C92939"/>
    <w:rsid w:val="00CA1679"/>
    <w:rsid w:val="00CB151C"/>
    <w:rsid w:val="00CE5A1A"/>
    <w:rsid w:val="00CF55F6"/>
    <w:rsid w:val="00D33D63"/>
    <w:rsid w:val="00D46266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94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64CEF8-A800-4252-BEBF-4B8B5C7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ECE/TRANS/WP.29/2017/124</vt:lpstr>
      <vt:lpstr>ECE/TRANS/WP.29/2017/124</vt:lpstr>
      <vt:lpstr>A/</vt:lpstr>
    </vt:vector>
  </TitlesOfParts>
  <Company>DCM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ECE/TRANS/WP.29/2017/124</dc:title>
  <dc:subject/>
  <dc:creator>Larisa MAYKOVSKAYA</dc:creator>
  <cp:keywords/>
  <cp:lastModifiedBy>Marie-Claude Collet</cp:lastModifiedBy>
  <cp:revision>3</cp:revision>
  <cp:lastPrinted>2017-09-26T13:00:00Z</cp:lastPrinted>
  <dcterms:created xsi:type="dcterms:W3CDTF">2017-09-26T13:00:00Z</dcterms:created>
  <dcterms:modified xsi:type="dcterms:W3CDTF">2017-09-26T13:00:00Z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