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66298E">
            <w:pPr>
              <w:jc w:val="right"/>
              <w:rPr>
                <w:lang w:val="en-GB"/>
              </w:rPr>
            </w:pPr>
            <w:r w:rsidRPr="00AF2205">
              <w:rPr>
                <w:sz w:val="40"/>
                <w:lang w:val="en-GB"/>
              </w:rPr>
              <w:t>ECE</w:t>
            </w:r>
            <w:r w:rsidRPr="00AF2205">
              <w:rPr>
                <w:lang w:val="en-GB"/>
              </w:rPr>
              <w:t>/TRANS/WP.29/201</w:t>
            </w:r>
            <w:r w:rsidR="002351C6">
              <w:rPr>
                <w:lang w:val="en-GB"/>
              </w:rPr>
              <w:t>7</w:t>
            </w:r>
            <w:r w:rsidRPr="00AF2205">
              <w:rPr>
                <w:lang w:val="en-GB"/>
              </w:rPr>
              <w:t>/</w:t>
            </w:r>
            <w:r w:rsidR="0066298E">
              <w:rPr>
                <w:lang w:val="en-GB"/>
              </w:rPr>
              <w:t>15</w:t>
            </w:r>
          </w:p>
        </w:tc>
      </w:tr>
      <w:tr w:rsidR="00AF2205" w:rsidRPr="00A345BE"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A345BE" w:rsidP="00DB57ED">
            <w:pPr>
              <w:spacing w:line="240" w:lineRule="exact"/>
              <w:rPr>
                <w:lang w:val="en-GB"/>
              </w:rPr>
            </w:pPr>
            <w:r>
              <w:rPr>
                <w:lang w:val="en-GB"/>
              </w:rPr>
              <w:t>21</w:t>
            </w:r>
            <w:r w:rsidR="006817DA" w:rsidRPr="006817DA">
              <w:rPr>
                <w:lang w:val="en-GB"/>
              </w:rPr>
              <w:t xml:space="preserve"> </w:t>
            </w:r>
            <w:r w:rsidR="002351C6">
              <w:rPr>
                <w:lang w:val="en-GB"/>
              </w:rPr>
              <w:t>Dec</w:t>
            </w:r>
            <w:r w:rsidR="006817DA" w:rsidRPr="006817DA">
              <w:rPr>
                <w:lang w:val="en-GB"/>
              </w:rPr>
              <w:t xml:space="preserve">ember </w:t>
            </w:r>
            <w:r w:rsidR="00AF2205" w:rsidRPr="00CA1678">
              <w:rPr>
                <w:lang w:val="en-GB"/>
              </w:rPr>
              <w:t>201</w:t>
            </w:r>
            <w:r w:rsidR="00BC59A3">
              <w:rPr>
                <w:lang w:val="en-GB"/>
              </w:rPr>
              <w:t>6</w:t>
            </w:r>
          </w:p>
          <w:p w:rsidR="00AF2205" w:rsidRPr="00AF2205" w:rsidRDefault="00887A50" w:rsidP="00DB57ED">
            <w:pPr>
              <w:spacing w:line="240" w:lineRule="exact"/>
              <w:rPr>
                <w:lang w:val="en-GB"/>
              </w:rPr>
            </w:pPr>
            <w:r>
              <w:rPr>
                <w:lang w:val="en-GB"/>
              </w:rPr>
              <w:t>English</w:t>
            </w:r>
          </w:p>
          <w:p w:rsidR="00AF2205" w:rsidRDefault="00EB5434" w:rsidP="00EB5434">
            <w:pPr>
              <w:spacing w:line="240" w:lineRule="exact"/>
              <w:rPr>
                <w:lang w:val="en-GB"/>
              </w:rPr>
            </w:pPr>
            <w:r>
              <w:rPr>
                <w:lang w:val="en-GB"/>
              </w:rPr>
              <w:t xml:space="preserve">Original: </w:t>
            </w:r>
            <w:r w:rsidR="00AF2205" w:rsidRPr="00AF2205">
              <w:rPr>
                <w:lang w:val="en-GB"/>
              </w:rPr>
              <w:t>English</w:t>
            </w:r>
            <w:r w:rsidR="001173CD">
              <w:rPr>
                <w:lang w:val="en-GB"/>
              </w:rPr>
              <w:t xml:space="preserve"> and French</w:t>
            </w:r>
          </w:p>
          <w:p w:rsidR="001173CD" w:rsidRPr="00AF2205" w:rsidRDefault="001173CD" w:rsidP="00EB5434">
            <w:pPr>
              <w:spacing w:line="240" w:lineRule="exact"/>
              <w:rPr>
                <w:lang w:val="en-GB"/>
              </w:rPr>
            </w:pP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D16C77">
        <w:rPr>
          <w:b/>
          <w:lang w:val="en-US"/>
        </w:rPr>
        <w:t>1s</w:t>
      </w:r>
      <w:r w:rsidRPr="004C6FF0">
        <w:rPr>
          <w:b/>
          <w:lang w:val="en-US"/>
        </w:rPr>
        <w:t>t</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D5046F">
        <w:rPr>
          <w:lang w:val="en-US"/>
        </w:rPr>
        <w:t>4</w:t>
      </w:r>
      <w:r w:rsidR="00D17398">
        <w:rPr>
          <w:lang w:val="en-US"/>
        </w:rPr>
        <w:t>-1</w:t>
      </w:r>
      <w:r w:rsidR="00D5046F">
        <w:rPr>
          <w:lang w:val="en-US"/>
        </w:rPr>
        <w:t>7</w:t>
      </w:r>
      <w:r w:rsidR="004E7423">
        <w:rPr>
          <w:lang w:val="en-US"/>
        </w:rPr>
        <w:t xml:space="preserve"> </w:t>
      </w:r>
      <w:r w:rsidR="00D5046F">
        <w:rPr>
          <w:lang w:val="en-US"/>
        </w:rPr>
        <w:t>March</w:t>
      </w:r>
      <w:r w:rsidR="004E7423">
        <w:rPr>
          <w:lang w:val="en-US"/>
        </w:rPr>
        <w:t xml:space="preserve"> 201</w:t>
      </w:r>
      <w:r w:rsidR="00D5046F">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DF2B1E">
        <w:rPr>
          <w:lang w:val="en-GB"/>
        </w:rPr>
        <w:t>8</w:t>
      </w:r>
      <w:r w:rsidR="00A90EA8">
        <w:rPr>
          <w:lang w:val="en-GB"/>
        </w:rPr>
        <w:t>.</w:t>
      </w:r>
      <w:r w:rsidR="00426DAF">
        <w:rPr>
          <w:lang w:val="en-GB"/>
        </w:rPr>
        <w:t>5</w:t>
      </w:r>
      <w:r w:rsidRPr="00AF2205">
        <w:rPr>
          <w:lang w:val="en-GB"/>
        </w:rPr>
        <w:t xml:space="preserve"> of the provisional agenda</w:t>
      </w:r>
    </w:p>
    <w:p w:rsidR="008001FE" w:rsidRDefault="00A345BE" w:rsidP="0055705C">
      <w:pPr>
        <w:rPr>
          <w:b/>
          <w:lang w:val="en-GB"/>
        </w:rPr>
      </w:pPr>
      <w:r>
        <w:rPr>
          <w:b/>
          <w:lang w:val="en-GB"/>
        </w:rPr>
        <w:t>1958 Agreement</w:t>
      </w:r>
      <w:r w:rsidR="004C6FF0">
        <w:rPr>
          <w:b/>
          <w:lang w:val="en-GB"/>
        </w:rPr>
        <w:t>:</w:t>
      </w:r>
      <w:r w:rsidR="00AF2205" w:rsidRPr="00AF2205">
        <w:rPr>
          <w:b/>
          <w:lang w:val="en-GB"/>
        </w:rPr>
        <w:t xml:space="preserve"> </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A965F0" w:rsidP="00CA1678">
      <w:pPr>
        <w:pStyle w:val="HChG"/>
        <w:tabs>
          <w:tab w:val="clear" w:pos="851"/>
        </w:tabs>
        <w:ind w:firstLine="0"/>
        <w:jc w:val="both"/>
        <w:rPr>
          <w:lang w:val="en-GB"/>
        </w:rPr>
      </w:pPr>
      <w:r>
        <w:rPr>
          <w:lang w:val="en-GB"/>
        </w:rPr>
        <w:t xml:space="preserve">Proposal for </w:t>
      </w:r>
      <w:r w:rsidR="00203AE5">
        <w:rPr>
          <w:lang w:val="en-GB"/>
        </w:rPr>
        <w:t xml:space="preserve">Supplement </w:t>
      </w:r>
      <w:r w:rsidR="009B469C">
        <w:rPr>
          <w:lang w:val="en-GB"/>
        </w:rPr>
        <w:t>6</w:t>
      </w:r>
      <w:r w:rsidR="00203AE5">
        <w:rPr>
          <w:lang w:val="en-GB"/>
        </w:rPr>
        <w:t xml:space="preserve"> to </w:t>
      </w:r>
      <w:r w:rsidR="00041ECD">
        <w:rPr>
          <w:lang w:val="en-GB"/>
        </w:rPr>
        <w:t>the 0</w:t>
      </w:r>
      <w:r w:rsidR="009B469C">
        <w:rPr>
          <w:lang w:val="en-GB"/>
        </w:rPr>
        <w:t>1</w:t>
      </w:r>
      <w:r w:rsidR="00041ECD">
        <w:rPr>
          <w:lang w:val="en-GB"/>
        </w:rPr>
        <w:t xml:space="preserve"> </w:t>
      </w:r>
      <w:r w:rsidR="00041ECD" w:rsidRPr="00A90EA8">
        <w:rPr>
          <w:lang w:val="en-GB"/>
        </w:rPr>
        <w:t>series of amendments to Regulation</w:t>
      </w:r>
      <w:r w:rsidR="00041ECD">
        <w:rPr>
          <w:lang w:val="en-GB"/>
        </w:rPr>
        <w:t xml:space="preserve"> </w:t>
      </w:r>
      <w:r w:rsidR="00041ECD" w:rsidRPr="00A90EA8">
        <w:rPr>
          <w:lang w:val="en-GB"/>
        </w:rPr>
        <w:t>No.</w:t>
      </w:r>
      <w:r w:rsidR="00041ECD">
        <w:rPr>
          <w:lang w:val="en-GB"/>
        </w:rPr>
        <w:t xml:space="preserve"> </w:t>
      </w:r>
      <w:r w:rsidR="00DF2B1E">
        <w:rPr>
          <w:lang w:val="en-GB"/>
        </w:rPr>
        <w:t>11</w:t>
      </w:r>
      <w:r w:rsidR="009B469C">
        <w:rPr>
          <w:lang w:val="en-GB"/>
        </w:rPr>
        <w:t>0</w:t>
      </w:r>
      <w:r w:rsidR="00041ECD">
        <w:rPr>
          <w:lang w:val="en-GB"/>
        </w:rPr>
        <w:t xml:space="preserve"> (</w:t>
      </w:r>
      <w:r w:rsidR="009B469C">
        <w:rPr>
          <w:lang w:val="en-GB"/>
        </w:rPr>
        <w:t>CNG and LNG vehicles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A345BE">
        <w:rPr>
          <w:lang w:val="en-GB"/>
        </w:rPr>
        <w:footnoteReference w:customMarkFollows="1" w:id="2"/>
        <w:t>*</w:t>
      </w:r>
    </w:p>
    <w:p w:rsidR="00A90EA8" w:rsidRDefault="00A90EA8" w:rsidP="002C20C9">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2351C6">
        <w:rPr>
          <w:lang w:val="en-GB"/>
        </w:rPr>
        <w:t>1</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2351C6">
        <w:rPr>
          <w:lang w:val="en-GB"/>
        </w:rPr>
        <w:t>0</w:t>
      </w:r>
      <w:r w:rsidRPr="00A90EA8">
        <w:rPr>
          <w:lang w:val="en-GB"/>
        </w:rPr>
        <w:t xml:space="preserve">, para. </w:t>
      </w:r>
      <w:r w:rsidR="009B469C">
        <w:rPr>
          <w:lang w:val="en-GB"/>
        </w:rPr>
        <w:t>30</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00A965F0">
        <w:rPr>
          <w:lang w:val="en-GB" w:eastAsia="ja-JP"/>
        </w:rPr>
        <w:t xml:space="preserve">mainly </w:t>
      </w:r>
      <w:r w:rsidRPr="00A90EA8">
        <w:rPr>
          <w:lang w:val="en-GB"/>
        </w:rPr>
        <w:t xml:space="preserve">based on </w:t>
      </w:r>
      <w:r w:rsidR="00161B22" w:rsidRPr="00161B22">
        <w:rPr>
          <w:lang w:val="en-GB"/>
        </w:rPr>
        <w:t>ECE/TRANS/WP.29/GRSG/</w:t>
      </w:r>
      <w:r w:rsidR="00161B22">
        <w:rPr>
          <w:lang w:val="en-GB"/>
        </w:rPr>
        <w:t>2016/</w:t>
      </w:r>
      <w:r w:rsidR="009B469C">
        <w:rPr>
          <w:lang w:val="en-GB"/>
        </w:rPr>
        <w:t>16 as amended by paragraph 30 of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2351C6">
        <w:rPr>
          <w:lang w:val="en-GB"/>
        </w:rPr>
        <w:t>March</w:t>
      </w:r>
      <w:r w:rsidR="000A2C0C">
        <w:rPr>
          <w:lang w:val="en-GB"/>
        </w:rPr>
        <w:t xml:space="preserve"> 201</w:t>
      </w:r>
      <w:r w:rsidR="002351C6">
        <w:rPr>
          <w:lang w:val="en-GB"/>
        </w:rPr>
        <w:t>7</w:t>
      </w:r>
      <w:r w:rsidR="000A2C0C">
        <w:rPr>
          <w:lang w:val="en-GB"/>
        </w:rPr>
        <w:t xml:space="preserve"> sessions</w:t>
      </w:r>
      <w:r>
        <w:rPr>
          <w:lang w:val="en-GB"/>
        </w:rPr>
        <w:t>.</w:t>
      </w: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9B469C" w:rsidRPr="009B469C" w:rsidRDefault="009B469C" w:rsidP="009B469C">
      <w:pPr>
        <w:keepNext/>
        <w:keepLines/>
        <w:spacing w:after="120"/>
        <w:ind w:left="1134" w:right="1134"/>
        <w:jc w:val="both"/>
        <w:rPr>
          <w:rFonts w:eastAsia="SimSun"/>
          <w:lang w:val="en-GB" w:eastAsia="zh-CN"/>
        </w:rPr>
      </w:pPr>
      <w:r w:rsidRPr="009B469C">
        <w:rPr>
          <w:rFonts w:eastAsia="SimSun"/>
          <w:i/>
          <w:iCs/>
          <w:lang w:val="en-GB" w:eastAsia="zh-CN"/>
        </w:rPr>
        <w:lastRenderedPageBreak/>
        <w:t>Paragraphs 18.1.7.1</w:t>
      </w:r>
      <w:r>
        <w:rPr>
          <w:rFonts w:eastAsia="SimSun"/>
          <w:i/>
          <w:iCs/>
          <w:lang w:val="en-GB" w:eastAsia="zh-CN"/>
        </w:rPr>
        <w:t>.</w:t>
      </w:r>
      <w:r w:rsidRPr="009B469C">
        <w:rPr>
          <w:rFonts w:eastAsia="SimSun"/>
          <w:i/>
          <w:iCs/>
          <w:lang w:val="en-GB" w:eastAsia="zh-CN"/>
        </w:rPr>
        <w:t xml:space="preserve"> and 18.1.7.2</w:t>
      </w:r>
      <w:r>
        <w:rPr>
          <w:rFonts w:eastAsia="SimSun"/>
          <w:i/>
          <w:iCs/>
          <w:lang w:val="en-GB" w:eastAsia="zh-CN"/>
        </w:rPr>
        <w:t>.</w:t>
      </w:r>
      <w:r w:rsidRPr="009B469C">
        <w:rPr>
          <w:rFonts w:eastAsia="SimSun"/>
          <w:lang w:val="en-GB" w:eastAsia="zh-CN"/>
        </w:rPr>
        <w:t>, amend to read:</w:t>
      </w:r>
    </w:p>
    <w:p w:rsidR="009B469C" w:rsidRPr="009B469C" w:rsidRDefault="009B469C" w:rsidP="009B469C">
      <w:pPr>
        <w:tabs>
          <w:tab w:val="left" w:pos="2268"/>
        </w:tabs>
        <w:spacing w:after="120"/>
        <w:ind w:left="2268" w:right="1134" w:hanging="1134"/>
        <w:jc w:val="both"/>
        <w:rPr>
          <w:rFonts w:eastAsia="SimSun"/>
          <w:lang w:val="en-GB" w:eastAsia="zh-CN"/>
        </w:rPr>
      </w:pPr>
      <w:r w:rsidRPr="009B469C">
        <w:rPr>
          <w:rFonts w:eastAsia="SimSun"/>
          <w:lang w:val="en-GB" w:eastAsia="zh-CN"/>
        </w:rPr>
        <w:t>"18.1.7.1</w:t>
      </w:r>
      <w:r>
        <w:rPr>
          <w:rFonts w:eastAsia="SimSun"/>
          <w:lang w:val="en-GB" w:eastAsia="zh-CN"/>
        </w:rPr>
        <w:t>.</w:t>
      </w:r>
      <w:r w:rsidRPr="009B469C">
        <w:rPr>
          <w:rFonts w:eastAsia="SimSun"/>
          <w:lang w:val="en-GB" w:eastAsia="zh-CN"/>
        </w:rPr>
        <w:tab/>
        <w:t>Notwithstanding the provisions of paragraph 18.1.7</w:t>
      </w:r>
      <w:r>
        <w:rPr>
          <w:rFonts w:eastAsia="SimSun"/>
          <w:lang w:val="en-GB" w:eastAsia="zh-CN"/>
        </w:rPr>
        <w:t>.</w:t>
      </w:r>
      <w:r w:rsidRPr="009B469C">
        <w:rPr>
          <w:rFonts w:eastAsia="SimSun"/>
          <w:lang w:val="en-GB" w:eastAsia="zh-CN"/>
        </w:rPr>
        <w:t xml:space="preserve">, vehicles may be fitted with a heating system to heat the passenger compartment and/or the load area </w:t>
      </w:r>
      <w:r w:rsidRPr="009B469C">
        <w:rPr>
          <w:rFonts w:eastAsia="SimSun"/>
          <w:bCs/>
          <w:lang w:val="en-GB" w:eastAsia="zh-CN"/>
        </w:rPr>
        <w:t>or a refrigeration system to cool the cargo compartment</w:t>
      </w:r>
      <w:r w:rsidRPr="009B469C">
        <w:rPr>
          <w:rFonts w:eastAsia="SimSun"/>
          <w:lang w:val="en-GB" w:eastAsia="zh-CN"/>
        </w:rPr>
        <w:t xml:space="preserve"> which is connected to the CNG and/or LNG system.</w:t>
      </w:r>
    </w:p>
    <w:p w:rsidR="009B469C" w:rsidRPr="009B469C" w:rsidRDefault="009B469C" w:rsidP="009B469C">
      <w:pPr>
        <w:tabs>
          <w:tab w:val="left" w:pos="2268"/>
        </w:tabs>
        <w:spacing w:after="120"/>
        <w:ind w:left="2268" w:right="1134" w:hanging="1134"/>
        <w:jc w:val="both"/>
        <w:rPr>
          <w:rFonts w:eastAsia="SimSun"/>
          <w:lang w:val="en-GB" w:eastAsia="zh-CN"/>
        </w:rPr>
      </w:pPr>
      <w:r w:rsidRPr="009B469C">
        <w:rPr>
          <w:rFonts w:eastAsia="SimSun"/>
          <w:lang w:val="en-GB" w:eastAsia="zh-CN"/>
        </w:rPr>
        <w:t>18.1.7.2</w:t>
      </w:r>
      <w:r>
        <w:rPr>
          <w:rFonts w:eastAsia="SimSun"/>
          <w:lang w:val="en-GB" w:eastAsia="zh-CN"/>
        </w:rPr>
        <w:t>.</w:t>
      </w:r>
      <w:r w:rsidRPr="009B469C">
        <w:rPr>
          <w:rFonts w:eastAsia="SimSun"/>
          <w:lang w:val="en-GB" w:eastAsia="zh-CN"/>
        </w:rPr>
        <w:tab/>
        <w:t xml:space="preserve">The heating </w:t>
      </w:r>
      <w:r w:rsidRPr="009B469C">
        <w:rPr>
          <w:rFonts w:eastAsia="SimSun"/>
          <w:bCs/>
          <w:lang w:val="en-GB" w:eastAsia="zh-CN"/>
        </w:rPr>
        <w:t>or refrigeration</w:t>
      </w:r>
      <w:r w:rsidRPr="009B469C">
        <w:rPr>
          <w:rFonts w:eastAsia="SimSun"/>
          <w:lang w:val="en-GB" w:eastAsia="zh-CN"/>
        </w:rPr>
        <w:t xml:space="preserve"> system referred to in paragraph 18.1.7.1</w:t>
      </w:r>
      <w:r>
        <w:rPr>
          <w:rFonts w:eastAsia="SimSun"/>
          <w:lang w:val="en-GB" w:eastAsia="zh-CN"/>
        </w:rPr>
        <w:t>.</w:t>
      </w:r>
      <w:r w:rsidRPr="009B469C">
        <w:rPr>
          <w:rFonts w:eastAsia="SimSun"/>
          <w:lang w:val="en-GB" w:eastAsia="zh-CN"/>
        </w:rPr>
        <w:t xml:space="preserve"> shall be permitted if, in the view of the Technical Services responsible for conducting type approval, the heating </w:t>
      </w:r>
      <w:r w:rsidRPr="009B469C">
        <w:rPr>
          <w:rFonts w:eastAsia="SimSun"/>
          <w:bCs/>
          <w:lang w:val="en-GB" w:eastAsia="zh-CN"/>
        </w:rPr>
        <w:t>or refrigeration</w:t>
      </w:r>
      <w:r w:rsidRPr="009B469C">
        <w:rPr>
          <w:rFonts w:eastAsia="SimSun"/>
          <w:lang w:val="en-GB" w:eastAsia="zh-CN"/>
        </w:rPr>
        <w:t xml:space="preserve"> system is adequately protected and the required operation of the normal CNG and/or LNG system is not affected."</w:t>
      </w:r>
    </w:p>
    <w:p w:rsidR="009B469C" w:rsidRPr="009B469C" w:rsidRDefault="009B469C" w:rsidP="009B469C">
      <w:pPr>
        <w:spacing w:after="120"/>
        <w:ind w:left="567" w:right="1134" w:firstLine="567"/>
        <w:jc w:val="both"/>
        <w:rPr>
          <w:rFonts w:eastAsia="SimSun"/>
          <w:lang w:val="en-GB" w:eastAsia="zh-CN"/>
        </w:rPr>
      </w:pPr>
      <w:r w:rsidRPr="009B469C">
        <w:rPr>
          <w:rFonts w:eastAsia="SimSun"/>
          <w:i/>
          <w:iCs/>
          <w:lang w:val="en-GB" w:eastAsia="zh-CN"/>
        </w:rPr>
        <w:t>Paragraph 18.5.1.3</w:t>
      </w:r>
      <w:r w:rsidR="008E37F3">
        <w:rPr>
          <w:rFonts w:eastAsia="SimSun"/>
          <w:i/>
          <w:iCs/>
          <w:lang w:val="en-GB" w:eastAsia="zh-CN"/>
        </w:rPr>
        <w:t>.</w:t>
      </w:r>
      <w:r w:rsidRPr="009B469C">
        <w:rPr>
          <w:rFonts w:eastAsia="SimSun"/>
          <w:lang w:val="en-GB" w:eastAsia="zh-CN"/>
        </w:rPr>
        <w:t>, amend to read:</w:t>
      </w:r>
    </w:p>
    <w:p w:rsidR="009B469C" w:rsidRPr="009B469C" w:rsidRDefault="009B469C" w:rsidP="009B469C">
      <w:pPr>
        <w:tabs>
          <w:tab w:val="left" w:pos="2268"/>
        </w:tabs>
        <w:spacing w:after="120"/>
        <w:ind w:left="2835" w:right="1134" w:hanging="1701"/>
        <w:jc w:val="both"/>
        <w:rPr>
          <w:rFonts w:eastAsia="SimSun"/>
          <w:lang w:val="en-GB" w:eastAsia="zh-CN"/>
        </w:rPr>
      </w:pPr>
      <w:r>
        <w:rPr>
          <w:rFonts w:eastAsia="SimSun"/>
          <w:lang w:val="en-GB" w:eastAsia="zh-CN"/>
        </w:rPr>
        <w:t>"</w:t>
      </w:r>
      <w:r w:rsidRPr="009B469C">
        <w:rPr>
          <w:rFonts w:eastAsia="SimSun"/>
          <w:lang w:val="en-GB" w:eastAsia="zh-CN"/>
        </w:rPr>
        <w:t>18.5.1.3</w:t>
      </w:r>
      <w:r>
        <w:rPr>
          <w:rFonts w:eastAsia="SimSun"/>
          <w:lang w:val="en-GB" w:eastAsia="zh-CN"/>
        </w:rPr>
        <w:t>.</w:t>
      </w:r>
      <w:r w:rsidRPr="009B469C">
        <w:rPr>
          <w:rFonts w:eastAsia="SimSun"/>
          <w:lang w:val="en-GB" w:eastAsia="zh-CN"/>
        </w:rPr>
        <w:tab/>
        <w:t>Notwithstanding the provisions of paragraph 18.5.1.2</w:t>
      </w:r>
      <w:r>
        <w:rPr>
          <w:rFonts w:eastAsia="SimSun"/>
          <w:lang w:val="en-GB" w:eastAsia="zh-CN"/>
        </w:rPr>
        <w:t>.</w:t>
      </w:r>
      <w:r w:rsidRPr="009B469C">
        <w:rPr>
          <w:rFonts w:eastAsia="SimSun"/>
          <w:lang w:val="en-GB" w:eastAsia="zh-CN"/>
        </w:rPr>
        <w:t>,</w:t>
      </w:r>
    </w:p>
    <w:p w:rsidR="009B469C" w:rsidRPr="009B469C" w:rsidRDefault="009B469C" w:rsidP="00A345BE">
      <w:pPr>
        <w:tabs>
          <w:tab w:val="left" w:pos="2268"/>
        </w:tabs>
        <w:spacing w:after="120"/>
        <w:ind w:left="2835" w:right="1134" w:hanging="567"/>
        <w:jc w:val="both"/>
        <w:rPr>
          <w:rFonts w:eastAsia="SimSun"/>
          <w:lang w:val="en-GB" w:eastAsia="zh-CN"/>
        </w:rPr>
      </w:pPr>
      <w:r w:rsidRPr="009B469C">
        <w:rPr>
          <w:rFonts w:eastAsia="SimSun"/>
          <w:lang w:val="en-GB" w:eastAsia="zh-CN"/>
        </w:rPr>
        <w:t>(a)</w:t>
      </w:r>
      <w:r w:rsidRPr="009B469C">
        <w:rPr>
          <w:rFonts w:eastAsia="SimSun"/>
          <w:lang w:val="en-GB" w:eastAsia="zh-CN"/>
        </w:rPr>
        <w:tab/>
      </w:r>
      <w:r w:rsidR="00A345BE">
        <w:rPr>
          <w:rFonts w:eastAsia="SimSun"/>
          <w:lang w:val="en-GB" w:eastAsia="zh-CN"/>
        </w:rPr>
        <w:t>T</w:t>
      </w:r>
      <w:r w:rsidRPr="009B469C">
        <w:rPr>
          <w:rFonts w:eastAsia="SimSun"/>
          <w:lang w:val="en-GB" w:eastAsia="zh-CN"/>
        </w:rPr>
        <w:t>he automatic cylinder valve may stay in an open position during commanded stop phases, and</w:t>
      </w:r>
    </w:p>
    <w:p w:rsidR="009B469C" w:rsidRPr="009B469C" w:rsidRDefault="009B469C" w:rsidP="00A345BE">
      <w:pPr>
        <w:tabs>
          <w:tab w:val="left" w:pos="2268"/>
        </w:tabs>
        <w:spacing w:after="120"/>
        <w:ind w:left="2835" w:right="1134" w:hanging="567"/>
        <w:jc w:val="both"/>
        <w:rPr>
          <w:rFonts w:eastAsia="SimSun"/>
          <w:lang w:val="en-GB" w:eastAsia="zh-CN"/>
        </w:rPr>
      </w:pPr>
      <w:r w:rsidRPr="009B469C">
        <w:rPr>
          <w:rFonts w:eastAsia="SimSun"/>
          <w:lang w:val="en-GB" w:eastAsia="zh-CN"/>
        </w:rPr>
        <w:t>(b)</w:t>
      </w:r>
      <w:r w:rsidRPr="009B469C">
        <w:rPr>
          <w:rFonts w:eastAsia="SimSun"/>
          <w:lang w:val="en-GB" w:eastAsia="zh-CN"/>
        </w:rPr>
        <w:tab/>
      </w:r>
      <w:r w:rsidR="00A345BE">
        <w:rPr>
          <w:rFonts w:eastAsia="SimSun"/>
          <w:lang w:val="en-GB" w:eastAsia="zh-CN"/>
        </w:rPr>
        <w:t>I</w:t>
      </w:r>
      <w:r w:rsidRPr="009B469C">
        <w:rPr>
          <w:rFonts w:eastAsia="SimSun"/>
          <w:lang w:val="en-GB" w:eastAsia="zh-CN"/>
        </w:rPr>
        <w:t>n the case where a fire alarm system is installed in the autonomous CNG and/or LNG heater compartment, the automatic valve(s) may be opened by an electronic control unit to permit the warming of the engine. Any defect or failure of the system shall cause the automatic valve of the cylinder supplying the heating system to close, and</w:t>
      </w:r>
    </w:p>
    <w:p w:rsidR="009B469C" w:rsidRPr="009B469C" w:rsidRDefault="009B469C" w:rsidP="00A345BE">
      <w:pPr>
        <w:tabs>
          <w:tab w:val="left" w:pos="2268"/>
        </w:tabs>
        <w:spacing w:after="120"/>
        <w:ind w:left="2835" w:right="1134" w:hanging="567"/>
        <w:jc w:val="both"/>
        <w:rPr>
          <w:rFonts w:eastAsia="SimSun"/>
          <w:lang w:val="en-GB" w:eastAsia="zh-CN"/>
        </w:rPr>
      </w:pPr>
      <w:r w:rsidRPr="009B469C">
        <w:rPr>
          <w:rFonts w:eastAsia="SimSun"/>
          <w:lang w:val="en-GB" w:eastAsia="zh-CN"/>
        </w:rPr>
        <w:t>(c)</w:t>
      </w:r>
      <w:r w:rsidRPr="009B469C">
        <w:rPr>
          <w:rFonts w:eastAsia="SimSun"/>
          <w:lang w:val="en-GB" w:eastAsia="zh-CN"/>
        </w:rPr>
        <w:tab/>
      </w:r>
      <w:r w:rsidR="00A345BE">
        <w:rPr>
          <w:rFonts w:eastAsia="SimSun"/>
          <w:lang w:val="en-GB" w:eastAsia="zh-CN"/>
        </w:rPr>
        <w:t>I</w:t>
      </w:r>
      <w:r w:rsidRPr="009B469C">
        <w:rPr>
          <w:rFonts w:eastAsia="SimSun"/>
          <w:lang w:val="en-GB" w:eastAsia="zh-CN"/>
        </w:rPr>
        <w:t>n the case where a fire alarm system is installed in the refrigeration system compartment of the cargo compartment, the automatic valve(s) may be opened by an electronic control unit to permit the cooling of the cargo compartment. Any defect or failure of the system shall cause the automatic valve of the cylinder supplying the refrigeration system to close.</w:t>
      </w:r>
      <w:r>
        <w:rPr>
          <w:rFonts w:eastAsia="SimSun"/>
          <w:lang w:val="en-GB" w:eastAsia="zh-CN"/>
        </w:rPr>
        <w:t>"</w:t>
      </w:r>
    </w:p>
    <w:p w:rsidR="009B469C" w:rsidRPr="009B469C" w:rsidRDefault="009B469C" w:rsidP="009B469C">
      <w:pPr>
        <w:spacing w:after="120"/>
        <w:ind w:left="1134" w:right="1134"/>
        <w:jc w:val="both"/>
        <w:rPr>
          <w:rFonts w:eastAsia="SimSun"/>
          <w:i/>
          <w:iCs/>
          <w:lang w:val="en-GB" w:eastAsia="zh-CN"/>
        </w:rPr>
      </w:pPr>
      <w:r w:rsidRPr="009B469C">
        <w:rPr>
          <w:rFonts w:eastAsia="SimSun"/>
          <w:i/>
          <w:iCs/>
          <w:lang w:val="en-GB" w:eastAsia="zh-CN"/>
        </w:rPr>
        <w:t>Annex 1A</w:t>
      </w:r>
    </w:p>
    <w:p w:rsidR="009B469C" w:rsidRPr="009B469C" w:rsidRDefault="009B469C" w:rsidP="009B469C">
      <w:pPr>
        <w:spacing w:after="120"/>
        <w:ind w:left="567" w:right="1134" w:firstLine="567"/>
        <w:jc w:val="both"/>
        <w:rPr>
          <w:rFonts w:eastAsia="SimSun"/>
          <w:lang w:val="en-GB" w:eastAsia="zh-CN"/>
        </w:rPr>
      </w:pPr>
      <w:r w:rsidRPr="009B469C">
        <w:rPr>
          <w:rFonts w:eastAsia="SimSun"/>
          <w:i/>
          <w:iCs/>
          <w:lang w:val="en-GB" w:eastAsia="zh-CN"/>
        </w:rPr>
        <w:t>Items 1.2.4.5.15</w:t>
      </w:r>
      <w:r>
        <w:rPr>
          <w:rFonts w:eastAsia="SimSun"/>
          <w:i/>
          <w:iCs/>
          <w:lang w:val="en-GB" w:eastAsia="zh-CN"/>
        </w:rPr>
        <w:t>.</w:t>
      </w:r>
      <w:r w:rsidRPr="009B469C">
        <w:rPr>
          <w:rFonts w:eastAsia="SimSun"/>
          <w:i/>
          <w:iCs/>
          <w:lang w:val="en-GB" w:eastAsia="zh-CN"/>
        </w:rPr>
        <w:t xml:space="preserve"> to 1.2.4.5.15.3</w:t>
      </w:r>
      <w:r>
        <w:rPr>
          <w:rFonts w:eastAsia="SimSun"/>
          <w:i/>
          <w:iCs/>
          <w:lang w:val="en-GB" w:eastAsia="zh-CN"/>
        </w:rPr>
        <w:t>.</w:t>
      </w:r>
      <w:r w:rsidRPr="009B469C">
        <w:rPr>
          <w:rFonts w:eastAsia="SimSun"/>
          <w:lang w:val="en-GB" w:eastAsia="zh-CN"/>
        </w:rPr>
        <w:t xml:space="preserve">, amend to read (footnote </w:t>
      </w:r>
      <w:r w:rsidRPr="009B469C">
        <w:rPr>
          <w:rFonts w:eastAsia="SimSun"/>
          <w:vertAlign w:val="superscript"/>
          <w:lang w:val="en-GB" w:eastAsia="zh-CN"/>
        </w:rPr>
        <w:t>1</w:t>
      </w:r>
      <w:r w:rsidRPr="009B469C">
        <w:rPr>
          <w:rFonts w:eastAsia="SimSun"/>
          <w:lang w:val="en-GB" w:eastAsia="zh-CN"/>
        </w:rPr>
        <w:t xml:space="preserve"> remains unchanged):</w:t>
      </w:r>
    </w:p>
    <w:p w:rsidR="009B469C" w:rsidRPr="009B469C" w:rsidRDefault="009B469C" w:rsidP="009B469C">
      <w:pPr>
        <w:tabs>
          <w:tab w:val="left" w:pos="2268"/>
        </w:tabs>
        <w:spacing w:after="120"/>
        <w:ind w:left="2268" w:right="1134" w:hanging="1134"/>
        <w:jc w:val="both"/>
        <w:rPr>
          <w:rFonts w:eastAsia="SimSun"/>
          <w:lang w:val="en-GB" w:eastAsia="zh-CN"/>
        </w:rPr>
      </w:pPr>
      <w:r>
        <w:rPr>
          <w:rFonts w:eastAsia="SimSun"/>
          <w:lang w:val="en-GB" w:eastAsia="zh-CN"/>
        </w:rPr>
        <w:t>"</w:t>
      </w:r>
      <w:r w:rsidRPr="009B469C">
        <w:rPr>
          <w:rFonts w:eastAsia="SimSun"/>
          <w:lang w:val="en-GB" w:eastAsia="zh-CN"/>
        </w:rPr>
        <w:t>1.2.4.5.15</w:t>
      </w:r>
      <w:r>
        <w:rPr>
          <w:rFonts w:eastAsia="SimSun"/>
          <w:lang w:val="en-GB" w:eastAsia="zh-CN"/>
        </w:rPr>
        <w:t>.</w:t>
      </w:r>
      <w:r w:rsidRPr="009B469C">
        <w:rPr>
          <w:rFonts w:eastAsia="SimSun"/>
          <w:lang w:val="en-GB" w:eastAsia="zh-CN"/>
        </w:rPr>
        <w:tab/>
        <w:t>Connection to CNG/LNG system for heating system: yes/no</w:t>
      </w:r>
      <w:r w:rsidRPr="009B469C">
        <w:rPr>
          <w:rFonts w:eastAsia="SimSun"/>
          <w:vertAlign w:val="superscript"/>
          <w:lang w:val="en-GB" w:eastAsia="zh-CN"/>
        </w:rPr>
        <w:t>1</w:t>
      </w:r>
    </w:p>
    <w:p w:rsidR="009B469C" w:rsidRPr="009B469C" w:rsidRDefault="009B469C" w:rsidP="009B469C">
      <w:pPr>
        <w:tabs>
          <w:tab w:val="left" w:pos="2268"/>
        </w:tabs>
        <w:spacing w:after="120"/>
        <w:ind w:left="2268" w:right="1134" w:hanging="1134"/>
        <w:jc w:val="both"/>
        <w:rPr>
          <w:rFonts w:eastAsia="SimSun"/>
          <w:lang w:val="en-GB" w:eastAsia="zh-CN"/>
        </w:rPr>
      </w:pPr>
      <w:r>
        <w:rPr>
          <w:rFonts w:eastAsia="SimSun"/>
          <w:lang w:val="en-GB" w:eastAsia="zh-CN"/>
        </w:rPr>
        <w:tab/>
      </w:r>
      <w:r w:rsidRPr="009B469C">
        <w:rPr>
          <w:rFonts w:eastAsia="SimSun"/>
          <w:lang w:val="en-GB" w:eastAsia="zh-CN"/>
        </w:rPr>
        <w:t>or connection to CNG/LNG system for refrigeration system: yes/no</w:t>
      </w:r>
      <w:r w:rsidRPr="009B469C">
        <w:rPr>
          <w:rFonts w:eastAsia="SimSun"/>
          <w:vertAlign w:val="superscript"/>
          <w:lang w:val="en-GB" w:eastAsia="zh-CN"/>
        </w:rPr>
        <w:t>1</w:t>
      </w:r>
    </w:p>
    <w:p w:rsidR="009B469C" w:rsidRPr="009B469C" w:rsidRDefault="009B469C" w:rsidP="00A345BE">
      <w:pPr>
        <w:tabs>
          <w:tab w:val="left" w:pos="2268"/>
          <w:tab w:val="left" w:leader="dot" w:pos="8505"/>
        </w:tabs>
        <w:spacing w:after="120"/>
        <w:ind w:left="2268" w:right="1134" w:hanging="1134"/>
        <w:jc w:val="both"/>
        <w:rPr>
          <w:rFonts w:eastAsia="SimSun"/>
          <w:lang w:val="en-GB" w:eastAsia="zh-CN"/>
        </w:rPr>
      </w:pPr>
      <w:r w:rsidRPr="009B469C">
        <w:rPr>
          <w:rFonts w:eastAsia="SimSun"/>
          <w:lang w:val="en-GB" w:eastAsia="zh-CN"/>
        </w:rPr>
        <w:t>1.2.4.5.15.1</w:t>
      </w:r>
      <w:r>
        <w:rPr>
          <w:rFonts w:eastAsia="SimSun"/>
          <w:lang w:val="en-GB" w:eastAsia="zh-CN"/>
        </w:rPr>
        <w:t>.</w:t>
      </w:r>
      <w:r w:rsidRPr="009B469C">
        <w:rPr>
          <w:rFonts w:eastAsia="SimSun"/>
          <w:lang w:val="en-GB" w:eastAsia="zh-CN"/>
        </w:rPr>
        <w:tab/>
        <w:t>Make(s) of the heating system:</w:t>
      </w:r>
      <w:r>
        <w:rPr>
          <w:rFonts w:eastAsia="SimSun"/>
          <w:lang w:val="en-GB" w:eastAsia="zh-CN"/>
        </w:rPr>
        <w:tab/>
      </w:r>
    </w:p>
    <w:p w:rsidR="009B469C" w:rsidRPr="009B469C" w:rsidRDefault="009B469C" w:rsidP="00A345BE">
      <w:pPr>
        <w:tabs>
          <w:tab w:val="left" w:pos="2268"/>
          <w:tab w:val="left" w:leader="dot" w:pos="8505"/>
        </w:tabs>
        <w:spacing w:after="120"/>
        <w:ind w:left="2268" w:right="1134" w:hanging="1134"/>
        <w:jc w:val="both"/>
        <w:rPr>
          <w:rFonts w:eastAsia="SimSun"/>
          <w:lang w:val="en-GB" w:eastAsia="zh-CN"/>
        </w:rPr>
      </w:pPr>
      <w:r w:rsidRPr="009B469C">
        <w:rPr>
          <w:rFonts w:eastAsia="SimSun"/>
          <w:lang w:val="en-GB" w:eastAsia="zh-CN"/>
        </w:rPr>
        <w:t>1.2.4.5.15.2</w:t>
      </w:r>
      <w:r>
        <w:rPr>
          <w:rFonts w:eastAsia="SimSun"/>
          <w:lang w:val="en-GB" w:eastAsia="zh-CN"/>
        </w:rPr>
        <w:t>.</w:t>
      </w:r>
      <w:r w:rsidRPr="009B469C">
        <w:rPr>
          <w:rFonts w:eastAsia="SimSun"/>
          <w:lang w:val="en-GB" w:eastAsia="zh-CN"/>
        </w:rPr>
        <w:tab/>
        <w:t>Type(s) of the heating system:</w:t>
      </w:r>
      <w:r>
        <w:rPr>
          <w:rFonts w:eastAsia="SimSun"/>
          <w:lang w:val="en-GB" w:eastAsia="zh-CN"/>
        </w:rPr>
        <w:tab/>
      </w:r>
    </w:p>
    <w:p w:rsidR="009B469C" w:rsidRPr="009B469C" w:rsidRDefault="009B469C" w:rsidP="00A345BE">
      <w:pPr>
        <w:tabs>
          <w:tab w:val="left" w:pos="2268"/>
          <w:tab w:val="right" w:leader="dot" w:pos="8505"/>
        </w:tabs>
        <w:spacing w:after="120"/>
        <w:ind w:left="2268" w:right="1134" w:hanging="1134"/>
        <w:jc w:val="both"/>
        <w:rPr>
          <w:rFonts w:eastAsia="SimSun"/>
          <w:lang w:val="en-GB" w:eastAsia="zh-CN"/>
        </w:rPr>
      </w:pPr>
      <w:r w:rsidRPr="009B469C">
        <w:rPr>
          <w:rFonts w:eastAsia="SimSun"/>
          <w:lang w:val="en-GB" w:eastAsia="zh-CN"/>
        </w:rPr>
        <w:t>1.2.4.5.15.3</w:t>
      </w:r>
      <w:r>
        <w:rPr>
          <w:rFonts w:eastAsia="SimSun"/>
          <w:lang w:val="en-GB" w:eastAsia="zh-CN"/>
        </w:rPr>
        <w:t>.</w:t>
      </w:r>
      <w:r w:rsidRPr="009B469C">
        <w:rPr>
          <w:rFonts w:eastAsia="SimSun"/>
          <w:lang w:val="en-GB" w:eastAsia="zh-CN"/>
        </w:rPr>
        <w:tab/>
        <w:t>Description and drawings of installation of the heating system:</w:t>
      </w:r>
      <w:r>
        <w:rPr>
          <w:rFonts w:eastAsia="SimSun"/>
          <w:lang w:val="en-GB" w:eastAsia="zh-CN"/>
        </w:rPr>
        <w:tab/>
        <w:t>"</w:t>
      </w:r>
    </w:p>
    <w:p w:rsidR="009B469C" w:rsidRPr="009B469C" w:rsidRDefault="009B469C" w:rsidP="00A345BE">
      <w:pPr>
        <w:tabs>
          <w:tab w:val="left" w:leader="dot" w:pos="8505"/>
        </w:tabs>
        <w:spacing w:after="120"/>
        <w:ind w:left="567" w:right="1134" w:firstLine="567"/>
        <w:jc w:val="both"/>
        <w:rPr>
          <w:rFonts w:eastAsia="SimSun"/>
          <w:lang w:val="en-GB" w:eastAsia="zh-CN"/>
        </w:rPr>
      </w:pPr>
      <w:r w:rsidRPr="009B469C">
        <w:rPr>
          <w:rFonts w:eastAsia="SimSun"/>
          <w:i/>
          <w:iCs/>
          <w:lang w:val="en-GB" w:eastAsia="zh-CN"/>
        </w:rPr>
        <w:t>Insert new items 1.2.4.5.15.4</w:t>
      </w:r>
      <w:r>
        <w:rPr>
          <w:rFonts w:eastAsia="SimSun"/>
          <w:i/>
          <w:iCs/>
          <w:lang w:val="en-GB" w:eastAsia="zh-CN"/>
        </w:rPr>
        <w:t>.</w:t>
      </w:r>
      <w:r w:rsidRPr="009B469C">
        <w:rPr>
          <w:rFonts w:eastAsia="SimSun"/>
          <w:i/>
          <w:iCs/>
          <w:lang w:val="en-GB" w:eastAsia="zh-CN"/>
        </w:rPr>
        <w:t xml:space="preserve"> to 1.2.4.5.15.6</w:t>
      </w:r>
      <w:r>
        <w:rPr>
          <w:rFonts w:eastAsia="SimSun"/>
          <w:i/>
          <w:iCs/>
          <w:lang w:val="en-GB" w:eastAsia="zh-CN"/>
        </w:rPr>
        <w:t>.</w:t>
      </w:r>
      <w:r w:rsidRPr="009B469C">
        <w:rPr>
          <w:rFonts w:eastAsia="SimSun"/>
          <w:lang w:val="en-GB" w:eastAsia="zh-CN"/>
        </w:rPr>
        <w:t>, to read:</w:t>
      </w:r>
    </w:p>
    <w:p w:rsidR="009B469C" w:rsidRPr="009B469C" w:rsidRDefault="009B469C" w:rsidP="00A345BE">
      <w:pPr>
        <w:tabs>
          <w:tab w:val="left" w:pos="2268"/>
          <w:tab w:val="left" w:leader="dot" w:pos="8505"/>
        </w:tabs>
        <w:spacing w:after="120"/>
        <w:ind w:left="2268" w:right="1134" w:hanging="1134"/>
        <w:jc w:val="both"/>
        <w:rPr>
          <w:rFonts w:eastAsia="SimSun"/>
          <w:lang w:val="en-GB" w:eastAsia="zh-CN"/>
        </w:rPr>
      </w:pPr>
      <w:r>
        <w:rPr>
          <w:rFonts w:eastAsia="SimSun"/>
          <w:lang w:val="en-GB" w:eastAsia="zh-CN"/>
        </w:rPr>
        <w:t>"</w:t>
      </w:r>
      <w:r w:rsidRPr="009B469C">
        <w:rPr>
          <w:rFonts w:eastAsia="SimSun"/>
          <w:lang w:val="en-GB" w:eastAsia="zh-CN"/>
        </w:rPr>
        <w:t>1.2.4.5.15.4</w:t>
      </w:r>
      <w:r>
        <w:rPr>
          <w:rFonts w:eastAsia="SimSun"/>
          <w:lang w:val="en-GB" w:eastAsia="zh-CN"/>
        </w:rPr>
        <w:t>.</w:t>
      </w:r>
      <w:r w:rsidRPr="009B469C">
        <w:rPr>
          <w:rFonts w:eastAsia="SimSun"/>
          <w:lang w:val="en-GB" w:eastAsia="zh-CN"/>
        </w:rPr>
        <w:tab/>
        <w:t>Make(s) of the refrigeration system:</w:t>
      </w:r>
      <w:r>
        <w:rPr>
          <w:rFonts w:eastAsia="SimSun"/>
          <w:lang w:val="en-GB" w:eastAsia="zh-CN"/>
        </w:rPr>
        <w:tab/>
      </w:r>
    </w:p>
    <w:p w:rsidR="009B469C" w:rsidRPr="009B469C" w:rsidRDefault="009B469C" w:rsidP="00A345BE">
      <w:pPr>
        <w:tabs>
          <w:tab w:val="left" w:pos="2268"/>
          <w:tab w:val="left" w:leader="dot" w:pos="8505"/>
        </w:tabs>
        <w:spacing w:after="120"/>
        <w:ind w:left="2268" w:right="1134" w:hanging="1134"/>
        <w:jc w:val="both"/>
        <w:rPr>
          <w:rFonts w:eastAsia="SimSun"/>
          <w:lang w:val="en-GB" w:eastAsia="zh-CN"/>
        </w:rPr>
      </w:pPr>
      <w:r w:rsidRPr="009B469C">
        <w:rPr>
          <w:rFonts w:eastAsia="SimSun"/>
          <w:lang w:val="en-GB" w:eastAsia="zh-CN"/>
        </w:rPr>
        <w:t>1.2.4.5.15.5</w:t>
      </w:r>
      <w:r>
        <w:rPr>
          <w:rFonts w:eastAsia="SimSun"/>
          <w:lang w:val="en-GB" w:eastAsia="zh-CN"/>
        </w:rPr>
        <w:t>.</w:t>
      </w:r>
      <w:r w:rsidRPr="009B469C">
        <w:rPr>
          <w:rFonts w:eastAsia="SimSun"/>
          <w:lang w:val="en-GB" w:eastAsia="zh-CN"/>
        </w:rPr>
        <w:tab/>
        <w:t>Type(s) of the refrigeration system:</w:t>
      </w:r>
      <w:r>
        <w:rPr>
          <w:rFonts w:eastAsia="SimSun"/>
          <w:lang w:val="en-GB" w:eastAsia="zh-CN"/>
        </w:rPr>
        <w:tab/>
      </w:r>
    </w:p>
    <w:p w:rsidR="009B469C" w:rsidRPr="009B469C" w:rsidRDefault="009B469C" w:rsidP="00A345BE">
      <w:pPr>
        <w:tabs>
          <w:tab w:val="left" w:pos="2268"/>
          <w:tab w:val="right" w:leader="dot" w:pos="8505"/>
        </w:tabs>
        <w:spacing w:after="120"/>
        <w:ind w:left="2268" w:right="1134" w:hanging="1134"/>
        <w:jc w:val="both"/>
        <w:rPr>
          <w:rFonts w:eastAsia="SimSun"/>
          <w:lang w:val="en-GB" w:eastAsia="zh-CN"/>
        </w:rPr>
      </w:pPr>
      <w:r w:rsidRPr="009B469C">
        <w:rPr>
          <w:rFonts w:eastAsia="SimSun"/>
          <w:lang w:val="en-GB" w:eastAsia="zh-CN"/>
        </w:rPr>
        <w:t>1.2.4.5.15.6</w:t>
      </w:r>
      <w:r>
        <w:rPr>
          <w:rFonts w:eastAsia="SimSun"/>
          <w:lang w:val="en-GB" w:eastAsia="zh-CN"/>
        </w:rPr>
        <w:t>.</w:t>
      </w:r>
      <w:r w:rsidRPr="009B469C">
        <w:rPr>
          <w:rFonts w:eastAsia="SimSun"/>
          <w:lang w:val="en-GB" w:eastAsia="zh-CN"/>
        </w:rPr>
        <w:tab/>
        <w:t>Description and drawings of installation of the refrigeration system:</w:t>
      </w:r>
      <w:r>
        <w:rPr>
          <w:rFonts w:eastAsia="SimSun"/>
          <w:lang w:val="en-GB" w:eastAsia="zh-CN"/>
        </w:rPr>
        <w:tab/>
        <w:t>"</w:t>
      </w:r>
    </w:p>
    <w:p w:rsidR="009B469C" w:rsidRPr="009B469C" w:rsidRDefault="009B469C" w:rsidP="00A345BE">
      <w:pPr>
        <w:spacing w:after="120"/>
        <w:ind w:left="1134" w:right="1134"/>
        <w:jc w:val="both"/>
        <w:rPr>
          <w:rFonts w:eastAsia="SimSun"/>
          <w:i/>
          <w:iCs/>
          <w:lang w:val="en-GB" w:eastAsia="zh-CN"/>
        </w:rPr>
      </w:pPr>
      <w:r w:rsidRPr="009B469C">
        <w:rPr>
          <w:rFonts w:eastAsia="SimSun"/>
          <w:i/>
          <w:iCs/>
          <w:lang w:val="en-GB" w:eastAsia="zh-CN"/>
        </w:rPr>
        <w:t>Annex 1B</w:t>
      </w:r>
    </w:p>
    <w:p w:rsidR="009B469C" w:rsidRPr="009B469C" w:rsidRDefault="009B469C" w:rsidP="00A345BE">
      <w:pPr>
        <w:spacing w:after="120"/>
        <w:ind w:left="567" w:right="1134" w:firstLine="567"/>
        <w:jc w:val="both"/>
        <w:rPr>
          <w:rFonts w:eastAsia="SimSun"/>
          <w:lang w:val="en-GB" w:eastAsia="zh-CN"/>
        </w:rPr>
      </w:pPr>
      <w:r w:rsidRPr="009B469C">
        <w:rPr>
          <w:rFonts w:eastAsia="SimSun"/>
          <w:i/>
          <w:iCs/>
          <w:lang w:val="en-GB" w:eastAsia="zh-CN"/>
        </w:rPr>
        <w:t>Items 1.2.4.5.15</w:t>
      </w:r>
      <w:r w:rsidR="006350F1">
        <w:rPr>
          <w:rFonts w:eastAsia="SimSun"/>
          <w:i/>
          <w:iCs/>
          <w:lang w:val="en-GB" w:eastAsia="zh-CN"/>
        </w:rPr>
        <w:t>.</w:t>
      </w:r>
      <w:r w:rsidRPr="009B469C">
        <w:rPr>
          <w:rFonts w:eastAsia="SimSun"/>
          <w:i/>
          <w:iCs/>
          <w:lang w:val="en-GB" w:eastAsia="zh-CN"/>
        </w:rPr>
        <w:t xml:space="preserve"> to 1.2.4.5.15.3</w:t>
      </w:r>
      <w:r w:rsidR="006350F1">
        <w:rPr>
          <w:rFonts w:eastAsia="SimSun"/>
          <w:i/>
          <w:iCs/>
          <w:lang w:val="en-GB" w:eastAsia="zh-CN"/>
        </w:rPr>
        <w:t>.</w:t>
      </w:r>
      <w:r w:rsidRPr="009B469C">
        <w:rPr>
          <w:rFonts w:eastAsia="SimSun"/>
          <w:lang w:val="en-GB" w:eastAsia="zh-CN"/>
        </w:rPr>
        <w:t xml:space="preserve">, amend to read (footnote </w:t>
      </w:r>
      <w:r w:rsidRPr="009B469C">
        <w:rPr>
          <w:rFonts w:eastAsia="SimSun"/>
          <w:vertAlign w:val="superscript"/>
          <w:lang w:val="en-GB" w:eastAsia="zh-CN"/>
        </w:rPr>
        <w:t>2</w:t>
      </w:r>
      <w:r w:rsidRPr="009B469C">
        <w:rPr>
          <w:rFonts w:eastAsia="SimSun"/>
          <w:lang w:val="en-GB" w:eastAsia="zh-CN"/>
        </w:rPr>
        <w:t xml:space="preserve"> remains unchanged):</w:t>
      </w:r>
    </w:p>
    <w:p w:rsidR="009B469C" w:rsidRPr="009B469C" w:rsidRDefault="009B469C" w:rsidP="00A345BE">
      <w:pPr>
        <w:spacing w:after="120"/>
        <w:ind w:left="1134" w:right="1134"/>
        <w:jc w:val="both"/>
        <w:rPr>
          <w:rFonts w:eastAsia="SimSun"/>
          <w:lang w:val="en-GB" w:eastAsia="zh-CN"/>
        </w:rPr>
      </w:pPr>
      <w:r w:rsidRPr="006350F1">
        <w:rPr>
          <w:rFonts w:eastAsia="SimSun"/>
          <w:lang w:val="en-GB" w:eastAsia="zh-CN"/>
        </w:rPr>
        <w:t>"</w:t>
      </w:r>
      <w:r w:rsidRPr="009B469C">
        <w:rPr>
          <w:rFonts w:eastAsia="SimSun"/>
          <w:lang w:val="en-GB" w:eastAsia="zh-CN"/>
        </w:rPr>
        <w:t>1.2.4.5.15</w:t>
      </w:r>
      <w:r w:rsidR="006350F1">
        <w:rPr>
          <w:rFonts w:eastAsia="SimSun"/>
          <w:lang w:val="en-GB" w:eastAsia="zh-CN"/>
        </w:rPr>
        <w:t>.</w:t>
      </w:r>
      <w:r w:rsidRPr="009B469C">
        <w:rPr>
          <w:rFonts w:eastAsia="SimSun"/>
          <w:lang w:val="en-GB" w:eastAsia="zh-CN"/>
        </w:rPr>
        <w:tab/>
        <w:t>Connection to CNG/LNG system for heating system: yes/no</w:t>
      </w:r>
      <w:r w:rsidRPr="009B469C">
        <w:rPr>
          <w:rFonts w:eastAsia="SimSun"/>
          <w:vertAlign w:val="superscript"/>
          <w:lang w:val="en-GB" w:eastAsia="zh-CN"/>
        </w:rPr>
        <w:t>2</w:t>
      </w:r>
    </w:p>
    <w:p w:rsidR="009B469C" w:rsidRPr="009B469C" w:rsidRDefault="009B469C" w:rsidP="00A345BE">
      <w:pPr>
        <w:tabs>
          <w:tab w:val="left" w:pos="2835"/>
        </w:tabs>
        <w:spacing w:after="120"/>
        <w:ind w:left="2268" w:right="1134"/>
        <w:jc w:val="both"/>
        <w:rPr>
          <w:rFonts w:eastAsia="SimSun"/>
          <w:lang w:val="en-GB" w:eastAsia="zh-CN"/>
        </w:rPr>
      </w:pPr>
      <w:r w:rsidRPr="009B469C">
        <w:rPr>
          <w:rFonts w:eastAsia="SimSun"/>
          <w:bCs/>
          <w:lang w:val="en-GB" w:eastAsia="zh-CN"/>
        </w:rPr>
        <w:t>or connection to CN</w:t>
      </w:r>
      <w:bookmarkStart w:id="0" w:name="_GoBack"/>
      <w:bookmarkEnd w:id="0"/>
      <w:r w:rsidRPr="009B469C">
        <w:rPr>
          <w:rFonts w:eastAsia="SimSun"/>
          <w:bCs/>
          <w:lang w:val="en-GB" w:eastAsia="zh-CN"/>
        </w:rPr>
        <w:t>G/LNG system for refrigeration system: yes/no</w:t>
      </w:r>
      <w:r w:rsidRPr="009B469C">
        <w:rPr>
          <w:rFonts w:eastAsia="SimSun"/>
          <w:vertAlign w:val="superscript"/>
          <w:lang w:val="en-GB" w:eastAsia="zh-CN"/>
        </w:rPr>
        <w:t>2</w:t>
      </w:r>
    </w:p>
    <w:p w:rsidR="009B469C" w:rsidRPr="009B469C" w:rsidRDefault="009B469C" w:rsidP="00A345BE">
      <w:pPr>
        <w:tabs>
          <w:tab w:val="left" w:pos="2268"/>
          <w:tab w:val="right" w:leader="dot" w:pos="8505"/>
        </w:tabs>
        <w:spacing w:after="120"/>
        <w:ind w:left="2268" w:right="1134" w:hanging="1134"/>
        <w:jc w:val="both"/>
        <w:rPr>
          <w:rFonts w:eastAsia="SimSun"/>
          <w:lang w:val="en-GB" w:eastAsia="zh-CN"/>
        </w:rPr>
      </w:pPr>
      <w:r w:rsidRPr="009B469C">
        <w:rPr>
          <w:rFonts w:eastAsia="SimSun"/>
          <w:lang w:val="en-GB" w:eastAsia="zh-CN"/>
        </w:rPr>
        <w:t>1.2.4.5.15.1</w:t>
      </w:r>
      <w:r w:rsidR="006350F1">
        <w:rPr>
          <w:rFonts w:eastAsia="SimSun"/>
          <w:lang w:val="en-GB" w:eastAsia="zh-CN"/>
        </w:rPr>
        <w:t>.</w:t>
      </w:r>
      <w:r w:rsidRPr="009B469C">
        <w:rPr>
          <w:rFonts w:eastAsia="SimSun"/>
          <w:lang w:val="en-GB" w:eastAsia="zh-CN"/>
        </w:rPr>
        <w:tab/>
        <w:t xml:space="preserve">Make(s) </w:t>
      </w:r>
      <w:r w:rsidRPr="009B469C">
        <w:rPr>
          <w:rFonts w:eastAsia="SimSun"/>
          <w:bCs/>
          <w:lang w:val="en-GB" w:eastAsia="zh-CN"/>
        </w:rPr>
        <w:t>of the heating system</w:t>
      </w:r>
      <w:r w:rsidRPr="009B469C">
        <w:rPr>
          <w:rFonts w:eastAsia="SimSun"/>
          <w:lang w:val="en-GB" w:eastAsia="zh-CN"/>
        </w:rPr>
        <w:t>:</w:t>
      </w:r>
      <w:r w:rsidR="006350F1">
        <w:rPr>
          <w:rFonts w:eastAsia="SimSun"/>
          <w:lang w:val="en-GB" w:eastAsia="zh-CN"/>
        </w:rPr>
        <w:tab/>
      </w:r>
    </w:p>
    <w:p w:rsidR="009B469C" w:rsidRPr="00A345BE" w:rsidRDefault="009B469C" w:rsidP="00A345BE">
      <w:pPr>
        <w:tabs>
          <w:tab w:val="left" w:pos="2268"/>
          <w:tab w:val="right" w:leader="dot" w:pos="8505"/>
        </w:tabs>
        <w:spacing w:after="120"/>
        <w:ind w:left="2268" w:right="1134" w:hanging="1134"/>
        <w:jc w:val="both"/>
        <w:rPr>
          <w:rFonts w:eastAsia="SimSun"/>
          <w:lang w:val="en-GB" w:eastAsia="zh-CN"/>
        </w:rPr>
      </w:pPr>
      <w:r w:rsidRPr="009B469C">
        <w:rPr>
          <w:rFonts w:eastAsia="SimSun"/>
          <w:lang w:val="en-GB" w:eastAsia="zh-CN"/>
        </w:rPr>
        <w:lastRenderedPageBreak/>
        <w:t>1.</w:t>
      </w:r>
      <w:r w:rsidRPr="00A345BE">
        <w:rPr>
          <w:rFonts w:eastAsia="SimSun"/>
          <w:lang w:val="en-GB" w:eastAsia="zh-CN"/>
        </w:rPr>
        <w:t>2.4.5.15.2</w:t>
      </w:r>
      <w:r w:rsidR="006350F1" w:rsidRPr="00A345BE">
        <w:rPr>
          <w:rFonts w:eastAsia="SimSun"/>
          <w:lang w:val="en-GB" w:eastAsia="zh-CN"/>
        </w:rPr>
        <w:t>.</w:t>
      </w:r>
      <w:r w:rsidRPr="00A345BE">
        <w:rPr>
          <w:rFonts w:eastAsia="SimSun"/>
          <w:lang w:val="en-GB" w:eastAsia="zh-CN"/>
        </w:rPr>
        <w:tab/>
        <w:t>Type(s) of the heating system:</w:t>
      </w:r>
      <w:r w:rsidR="006350F1" w:rsidRPr="00A345BE">
        <w:rPr>
          <w:rFonts w:eastAsia="SimSun"/>
          <w:lang w:val="en-GB" w:eastAsia="zh-CN"/>
        </w:rPr>
        <w:tab/>
      </w:r>
    </w:p>
    <w:p w:rsidR="009B469C" w:rsidRPr="009B469C" w:rsidRDefault="009B469C" w:rsidP="00A345BE">
      <w:pPr>
        <w:tabs>
          <w:tab w:val="left" w:pos="2268"/>
          <w:tab w:val="right" w:leader="dot" w:pos="8505"/>
        </w:tabs>
        <w:spacing w:after="120"/>
        <w:ind w:left="2268" w:right="1134" w:hanging="1134"/>
        <w:jc w:val="both"/>
        <w:rPr>
          <w:rFonts w:eastAsia="SimSun"/>
          <w:bCs/>
          <w:lang w:val="en-GB" w:eastAsia="zh-CN"/>
        </w:rPr>
      </w:pPr>
      <w:r w:rsidRPr="00A345BE">
        <w:rPr>
          <w:rFonts w:eastAsia="SimSun"/>
          <w:lang w:val="en-GB" w:eastAsia="zh-CN"/>
        </w:rPr>
        <w:t>1.2.4.5.15.3</w:t>
      </w:r>
      <w:r w:rsidR="006350F1" w:rsidRPr="00A345BE">
        <w:rPr>
          <w:rFonts w:eastAsia="SimSun"/>
          <w:lang w:val="en-GB" w:eastAsia="zh-CN"/>
        </w:rPr>
        <w:t>.</w:t>
      </w:r>
      <w:r w:rsidRPr="00A345BE">
        <w:rPr>
          <w:rFonts w:eastAsia="SimSun"/>
          <w:lang w:val="en-GB" w:eastAsia="zh-CN"/>
        </w:rPr>
        <w:tab/>
        <w:t>Description and drawings of installation of the heating system:</w:t>
      </w:r>
      <w:r w:rsidR="006350F1">
        <w:rPr>
          <w:rFonts w:eastAsia="SimSun"/>
          <w:bCs/>
          <w:lang w:val="en-GB" w:eastAsia="zh-CN"/>
        </w:rPr>
        <w:tab/>
      </w:r>
      <w:r w:rsidRPr="006350F1">
        <w:rPr>
          <w:rFonts w:eastAsia="SimSun"/>
          <w:bCs/>
          <w:lang w:val="en-GB" w:eastAsia="zh-CN"/>
        </w:rPr>
        <w:t>"</w:t>
      </w:r>
    </w:p>
    <w:p w:rsidR="009B469C" w:rsidRPr="009B469C" w:rsidRDefault="009B469C" w:rsidP="009B469C">
      <w:pPr>
        <w:spacing w:after="120"/>
        <w:ind w:left="567" w:right="1134" w:firstLine="567"/>
        <w:jc w:val="both"/>
        <w:rPr>
          <w:rFonts w:eastAsia="SimSun"/>
          <w:lang w:val="en-GB" w:eastAsia="zh-CN"/>
        </w:rPr>
      </w:pPr>
      <w:r w:rsidRPr="009B469C">
        <w:rPr>
          <w:rFonts w:eastAsia="SimSun"/>
          <w:i/>
          <w:iCs/>
          <w:lang w:val="en-GB" w:eastAsia="zh-CN"/>
        </w:rPr>
        <w:t>Insert new items 1.2.4.5.15.4</w:t>
      </w:r>
      <w:r w:rsidR="006350F1">
        <w:rPr>
          <w:rFonts w:eastAsia="SimSun"/>
          <w:i/>
          <w:iCs/>
          <w:lang w:val="en-GB" w:eastAsia="zh-CN"/>
        </w:rPr>
        <w:t>.</w:t>
      </w:r>
      <w:r w:rsidRPr="009B469C">
        <w:rPr>
          <w:rFonts w:eastAsia="SimSun"/>
          <w:i/>
          <w:iCs/>
          <w:lang w:val="en-GB" w:eastAsia="zh-CN"/>
        </w:rPr>
        <w:t xml:space="preserve"> to 1.2.4.5.15.6</w:t>
      </w:r>
      <w:r w:rsidR="006350F1">
        <w:rPr>
          <w:rFonts w:eastAsia="SimSun"/>
          <w:i/>
          <w:iCs/>
          <w:lang w:val="en-GB" w:eastAsia="zh-CN"/>
        </w:rPr>
        <w:t>.</w:t>
      </w:r>
      <w:r w:rsidRPr="009B469C">
        <w:rPr>
          <w:rFonts w:eastAsia="SimSun"/>
          <w:lang w:val="en-GB" w:eastAsia="zh-CN"/>
        </w:rPr>
        <w:t>, to read:</w:t>
      </w:r>
    </w:p>
    <w:p w:rsidR="009B469C" w:rsidRPr="00A345BE" w:rsidRDefault="009B469C" w:rsidP="00A345BE">
      <w:pPr>
        <w:tabs>
          <w:tab w:val="left" w:pos="2268"/>
          <w:tab w:val="right" w:leader="dot" w:pos="8505"/>
        </w:tabs>
        <w:spacing w:after="120"/>
        <w:ind w:left="2268" w:right="1134" w:hanging="1134"/>
        <w:jc w:val="both"/>
        <w:rPr>
          <w:rFonts w:eastAsia="SimSun"/>
          <w:lang w:val="en-GB" w:eastAsia="zh-CN"/>
        </w:rPr>
      </w:pPr>
      <w:r w:rsidRPr="006350F1">
        <w:rPr>
          <w:rFonts w:eastAsia="SimSun"/>
          <w:bCs/>
          <w:lang w:val="en-GB" w:eastAsia="zh-CN"/>
        </w:rPr>
        <w:t>"</w:t>
      </w:r>
      <w:r w:rsidRPr="009B469C">
        <w:rPr>
          <w:rFonts w:eastAsia="SimSun"/>
          <w:bCs/>
          <w:lang w:val="en-GB" w:eastAsia="zh-CN"/>
        </w:rPr>
        <w:t>1.2.4.5.15.4</w:t>
      </w:r>
      <w:r w:rsidR="006350F1">
        <w:rPr>
          <w:rFonts w:eastAsia="SimSun"/>
          <w:bCs/>
          <w:lang w:val="en-GB" w:eastAsia="zh-CN"/>
        </w:rPr>
        <w:t>.</w:t>
      </w:r>
      <w:r w:rsidRPr="009B469C">
        <w:rPr>
          <w:rFonts w:eastAsia="SimSun"/>
          <w:bCs/>
          <w:lang w:val="en-GB" w:eastAsia="zh-CN"/>
        </w:rPr>
        <w:tab/>
        <w:t>Make(s) of the refrigeration system:</w:t>
      </w:r>
      <w:r w:rsidR="006350F1">
        <w:rPr>
          <w:rFonts w:eastAsia="SimSun"/>
          <w:bCs/>
          <w:lang w:val="en-GB" w:eastAsia="zh-CN"/>
        </w:rPr>
        <w:tab/>
      </w:r>
    </w:p>
    <w:p w:rsidR="009B469C" w:rsidRPr="00A345BE" w:rsidRDefault="009B469C" w:rsidP="00A345BE">
      <w:pPr>
        <w:tabs>
          <w:tab w:val="left" w:pos="2268"/>
          <w:tab w:val="right" w:leader="dot" w:pos="8505"/>
        </w:tabs>
        <w:spacing w:after="120"/>
        <w:ind w:left="2268" w:right="1134" w:hanging="1134"/>
        <w:jc w:val="both"/>
        <w:rPr>
          <w:rFonts w:eastAsia="SimSun"/>
          <w:lang w:val="en-GB" w:eastAsia="zh-CN"/>
        </w:rPr>
      </w:pPr>
      <w:r w:rsidRPr="00A345BE">
        <w:rPr>
          <w:rFonts w:eastAsia="SimSun"/>
          <w:lang w:val="en-GB" w:eastAsia="zh-CN"/>
        </w:rPr>
        <w:t>1.2.4.5.15.5</w:t>
      </w:r>
      <w:r w:rsidR="006350F1" w:rsidRPr="00A345BE">
        <w:rPr>
          <w:rFonts w:eastAsia="SimSun"/>
          <w:lang w:val="en-GB" w:eastAsia="zh-CN"/>
        </w:rPr>
        <w:t>.</w:t>
      </w:r>
      <w:r w:rsidRPr="00A345BE">
        <w:rPr>
          <w:rFonts w:eastAsia="SimSun"/>
          <w:lang w:val="en-GB" w:eastAsia="zh-CN"/>
        </w:rPr>
        <w:tab/>
        <w:t>Type(s) of the refrigeration system:</w:t>
      </w:r>
      <w:r w:rsidR="006350F1" w:rsidRPr="00A345BE">
        <w:rPr>
          <w:rFonts w:eastAsia="SimSun"/>
          <w:lang w:val="en-GB" w:eastAsia="zh-CN"/>
        </w:rPr>
        <w:tab/>
      </w:r>
    </w:p>
    <w:p w:rsidR="009B469C" w:rsidRPr="006350F1" w:rsidRDefault="009B469C" w:rsidP="00A345BE">
      <w:pPr>
        <w:tabs>
          <w:tab w:val="left" w:pos="2268"/>
          <w:tab w:val="right" w:leader="dot" w:pos="8505"/>
        </w:tabs>
        <w:spacing w:after="120"/>
        <w:ind w:left="2268" w:right="1134" w:hanging="1134"/>
        <w:jc w:val="both"/>
        <w:rPr>
          <w:rFonts w:eastAsia="SimSun"/>
          <w:bCs/>
          <w:lang w:val="en-GB" w:eastAsia="zh-CN"/>
        </w:rPr>
      </w:pPr>
      <w:r w:rsidRPr="00A345BE">
        <w:rPr>
          <w:rFonts w:eastAsia="SimSun"/>
          <w:lang w:val="en-GB" w:eastAsia="zh-CN"/>
        </w:rPr>
        <w:t>1.2.4.5.15.6</w:t>
      </w:r>
      <w:r w:rsidR="006350F1" w:rsidRPr="00A345BE">
        <w:rPr>
          <w:rFonts w:eastAsia="SimSun"/>
          <w:lang w:val="en-GB" w:eastAsia="zh-CN"/>
        </w:rPr>
        <w:t>.</w:t>
      </w:r>
      <w:r w:rsidRPr="00A345BE">
        <w:rPr>
          <w:rFonts w:eastAsia="SimSun"/>
          <w:lang w:val="en-GB" w:eastAsia="zh-CN"/>
        </w:rPr>
        <w:tab/>
        <w:t>Description and drawings of installation of the refrigeration system:</w:t>
      </w:r>
      <w:r w:rsidR="006350F1" w:rsidRPr="006350F1">
        <w:rPr>
          <w:rFonts w:eastAsia="SimSun"/>
          <w:bCs/>
          <w:lang w:val="en-GB" w:eastAsia="zh-CN"/>
        </w:rPr>
        <w:tab/>
      </w:r>
      <w:r w:rsidRPr="006350F1">
        <w:rPr>
          <w:rFonts w:eastAsia="SimSun"/>
          <w:bCs/>
          <w:lang w:val="en-GB" w:eastAsia="zh-CN"/>
        </w:rPr>
        <w:t>"</w:t>
      </w:r>
    </w:p>
    <w:p w:rsidR="0041067B" w:rsidRPr="00AF2205" w:rsidRDefault="00C70CA1" w:rsidP="009B469C">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9F" w:rsidRDefault="0022169F"/>
  </w:endnote>
  <w:endnote w:type="continuationSeparator" w:id="0">
    <w:p w:rsidR="0022169F" w:rsidRDefault="0022169F"/>
  </w:endnote>
  <w:endnote w:type="continuationNotice" w:id="1">
    <w:p w:rsidR="0022169F" w:rsidRDefault="00221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345BE">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345BE">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9F" w:rsidRPr="00D27D5E" w:rsidRDefault="0022169F" w:rsidP="00D27D5E">
      <w:pPr>
        <w:tabs>
          <w:tab w:val="right" w:pos="2155"/>
        </w:tabs>
        <w:spacing w:after="80"/>
        <w:ind w:left="680"/>
        <w:rPr>
          <w:u w:val="single"/>
        </w:rPr>
      </w:pPr>
      <w:r>
        <w:rPr>
          <w:u w:val="single"/>
        </w:rPr>
        <w:tab/>
      </w:r>
    </w:p>
  </w:footnote>
  <w:footnote w:type="continuationSeparator" w:id="0">
    <w:p w:rsidR="0022169F" w:rsidRDefault="0022169F">
      <w:r>
        <w:rPr>
          <w:u w:val="single"/>
        </w:rPr>
        <w:tab/>
      </w:r>
      <w:r>
        <w:rPr>
          <w:u w:val="single"/>
        </w:rPr>
        <w:tab/>
      </w:r>
      <w:r>
        <w:rPr>
          <w:u w:val="single"/>
        </w:rPr>
        <w:tab/>
      </w:r>
      <w:r>
        <w:rPr>
          <w:u w:val="single"/>
        </w:rPr>
        <w:tab/>
      </w:r>
    </w:p>
  </w:footnote>
  <w:footnote w:type="continuationNotice" w:id="1">
    <w:p w:rsidR="0022169F" w:rsidRDefault="0022169F"/>
  </w:footnote>
  <w:footnote w:id="2">
    <w:p w:rsidR="002F2F4D" w:rsidRPr="00706101" w:rsidRDefault="002F2F4D" w:rsidP="00A90EA8">
      <w:pPr>
        <w:pStyle w:val="FootnoteText"/>
        <w:rPr>
          <w:lang w:val="en-GB"/>
        </w:rPr>
      </w:pPr>
      <w:r w:rsidRPr="00A90EA8">
        <w:rPr>
          <w:lang w:val="en-GB"/>
        </w:rPr>
        <w:tab/>
      </w:r>
      <w:r w:rsidRPr="00A345BE">
        <w:rPr>
          <w:rStyle w:val="FootnoteReference"/>
          <w:sz w:val="20"/>
          <w:vertAlign w:val="baseline"/>
          <w:lang w:val="en-US"/>
        </w:rPr>
        <w:t>*</w:t>
      </w:r>
      <w:r w:rsidRPr="002232AF">
        <w:rPr>
          <w:sz w:val="20"/>
          <w:lang w:val="en-US"/>
        </w:rPr>
        <w:tab/>
      </w:r>
      <w:r w:rsidR="00D46E1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351C6" w:rsidP="009556DB">
    <w:pPr>
      <w:pStyle w:val="Header"/>
      <w:rPr>
        <w:lang w:val="en-US"/>
      </w:rPr>
    </w:pPr>
    <w:r>
      <w:rPr>
        <w:lang w:val="en-US"/>
      </w:rPr>
      <w:t>ECE/TRANS/WP.29/2017/</w:t>
    </w:r>
    <w:r w:rsidR="0066298E">
      <w:rPr>
        <w:lang w:val="en-US"/>
      </w:rPr>
      <w:t>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w:t>
    </w:r>
    <w:r w:rsidR="0066298E">
      <w:rPr>
        <w:lang w:val="en-US"/>
      </w:rPr>
      <w:t>7</w:t>
    </w:r>
    <w:r>
      <w:rPr>
        <w:lang w:val="en-US"/>
      </w:rPr>
      <w:t>/</w:t>
    </w:r>
    <w:r w:rsidR="0066298E">
      <w:rPr>
        <w:lang w:val="en-US"/>
      </w:rPr>
      <w:t>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173CD"/>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3AE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6DAF"/>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50F1"/>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298E"/>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A50"/>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37F3"/>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469C"/>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3F19"/>
    <w:rsid w:val="00A04774"/>
    <w:rsid w:val="00A04F71"/>
    <w:rsid w:val="00A050FA"/>
    <w:rsid w:val="00A0547A"/>
    <w:rsid w:val="00A06A3B"/>
    <w:rsid w:val="00A06B7D"/>
    <w:rsid w:val="00A0791B"/>
    <w:rsid w:val="00A103AF"/>
    <w:rsid w:val="00A10A82"/>
    <w:rsid w:val="00A10C5A"/>
    <w:rsid w:val="00A130E1"/>
    <w:rsid w:val="00A13F2C"/>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5BE"/>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54EB02F8"/>
  <w15:docId w15:val="{316275BA-9FA6-4A2C-B0EC-FB90328F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A2F2-7A42-40F1-BC02-DC660D78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2</cp:revision>
  <cp:lastPrinted>2015-07-13T08:57:00Z</cp:lastPrinted>
  <dcterms:created xsi:type="dcterms:W3CDTF">2016-12-20T18:28:00Z</dcterms:created>
  <dcterms:modified xsi:type="dcterms:W3CDTF">2016-12-20T18:28:00Z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