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D0C" w:rsidRPr="00A13D0C" w:rsidRDefault="00A13D0C" w:rsidP="00A13D0C">
      <w:pPr>
        <w:tabs>
          <w:tab w:val="right" w:pos="3856"/>
          <w:tab w:val="left" w:pos="5670"/>
        </w:tabs>
        <w:spacing w:after="0" w:line="240" w:lineRule="auto"/>
        <w:ind w:left="5387"/>
        <w:rPr>
          <w:rFonts w:eastAsia="Arial"/>
          <w:szCs w:val="24"/>
          <w:lang w:eastAsia="de-DE"/>
        </w:rPr>
      </w:pPr>
      <w:r w:rsidRPr="00A13D0C">
        <w:rPr>
          <w:rFonts w:ascii="Times New Roman" w:hAnsi="Times New Roman" w:cs="Times New Roman"/>
          <w:noProof/>
          <w:lang w:val="en-GB" w:eastAsia="en-GB"/>
        </w:rPr>
        <w:drawing>
          <wp:anchor distT="0" distB="0" distL="114300" distR="114300" simplePos="0" relativeHeight="251661312" behindDoc="0" locked="0" layoutInCell="1" allowOverlap="1" wp14:anchorId="60D74DC5" wp14:editId="3ECF74A7">
            <wp:simplePos x="0" y="0"/>
            <wp:positionH relativeFrom="column">
              <wp:posOffset>0</wp:posOffset>
            </wp:positionH>
            <wp:positionV relativeFrom="paragraph">
              <wp:posOffset>-68580</wp:posOffset>
            </wp:positionV>
            <wp:extent cx="1713865" cy="604520"/>
            <wp:effectExtent l="0" t="0" r="635" b="508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anchor>
        </w:drawing>
      </w:r>
      <w:r w:rsidRPr="00A13D0C">
        <w:rPr>
          <w:rFonts w:eastAsia="Arial"/>
          <w:szCs w:val="24"/>
          <w:lang w:val="en-US" w:eastAsia="de-DE"/>
        </w:rPr>
        <w:t>CCNR-ZKR/ADN/WP.15/AC.2/30/INF.</w:t>
      </w:r>
      <w:r w:rsidR="0056058F">
        <w:rPr>
          <w:rFonts w:eastAsia="Arial"/>
          <w:szCs w:val="24"/>
          <w:lang w:val="en-US" w:eastAsia="de-DE"/>
        </w:rPr>
        <w:t>21</w:t>
      </w:r>
    </w:p>
    <w:p w:rsidR="00A13D0C" w:rsidRPr="00A13D0C" w:rsidRDefault="00A13D0C" w:rsidP="00A13D0C">
      <w:pPr>
        <w:tabs>
          <w:tab w:val="right" w:pos="3856"/>
          <w:tab w:val="left" w:pos="5670"/>
        </w:tabs>
        <w:spacing w:after="0" w:line="240" w:lineRule="auto"/>
        <w:ind w:left="5387"/>
        <w:jc w:val="both"/>
        <w:rPr>
          <w:rFonts w:eastAsia="Arial"/>
          <w:szCs w:val="24"/>
          <w:lang w:eastAsia="de-DE"/>
        </w:rPr>
      </w:pPr>
      <w:r>
        <w:rPr>
          <w:rFonts w:eastAsia="Arial"/>
          <w:szCs w:val="24"/>
          <w:lang w:eastAsia="de-DE"/>
        </w:rPr>
        <w:t>1</w:t>
      </w:r>
      <w:r w:rsidR="00C808E3">
        <w:rPr>
          <w:rFonts w:eastAsia="Arial"/>
          <w:szCs w:val="24"/>
          <w:lang w:eastAsia="de-DE"/>
        </w:rPr>
        <w:t>9</w:t>
      </w:r>
      <w:bookmarkStart w:id="0" w:name="_GoBack"/>
      <w:bookmarkEnd w:id="0"/>
      <w:r w:rsidRPr="00A13D0C">
        <w:rPr>
          <w:rFonts w:eastAsia="Arial"/>
          <w:szCs w:val="24"/>
          <w:lang w:eastAsia="de-DE"/>
        </w:rPr>
        <w:t xml:space="preserve">. </w:t>
      </w:r>
      <w:r>
        <w:rPr>
          <w:rFonts w:eastAsia="Arial"/>
          <w:szCs w:val="24"/>
          <w:lang w:eastAsia="de-DE"/>
        </w:rPr>
        <w:t>Januar</w:t>
      </w:r>
      <w:r w:rsidRPr="00A13D0C">
        <w:rPr>
          <w:rFonts w:eastAsia="Arial"/>
          <w:szCs w:val="24"/>
          <w:lang w:eastAsia="de-DE"/>
        </w:rPr>
        <w:t xml:space="preserve"> 201</w:t>
      </w:r>
      <w:r>
        <w:rPr>
          <w:rFonts w:eastAsia="Arial"/>
          <w:szCs w:val="24"/>
          <w:lang w:eastAsia="de-DE"/>
        </w:rPr>
        <w:t>7</w:t>
      </w:r>
    </w:p>
    <w:p w:rsidR="00A13D0C" w:rsidRPr="00A13D0C" w:rsidRDefault="00A13D0C" w:rsidP="00A13D0C">
      <w:pPr>
        <w:tabs>
          <w:tab w:val="right" w:pos="3856"/>
          <w:tab w:val="left" w:pos="5670"/>
        </w:tabs>
        <w:spacing w:after="0" w:line="240" w:lineRule="auto"/>
        <w:ind w:left="5387" w:right="565"/>
        <w:rPr>
          <w:snapToGrid w:val="0"/>
          <w:kern w:val="1"/>
          <w:lang w:eastAsia="de-DE"/>
        </w:rPr>
      </w:pPr>
      <w:r w:rsidRPr="00A13D0C">
        <w:rPr>
          <w:rFonts w:eastAsia="Arial"/>
          <w:sz w:val="16"/>
          <w:szCs w:val="24"/>
          <w:lang w:eastAsia="de-DE"/>
        </w:rPr>
        <w:t>Or. DEUTSCH</w:t>
      </w:r>
    </w:p>
    <w:p w:rsidR="00A13D0C" w:rsidRPr="00A13D0C" w:rsidRDefault="00A13D0C" w:rsidP="00A13D0C">
      <w:pPr>
        <w:spacing w:after="0" w:line="240" w:lineRule="auto"/>
        <w:rPr>
          <w:sz w:val="16"/>
          <w:szCs w:val="24"/>
          <w:lang w:eastAsia="de-DE"/>
        </w:rPr>
      </w:pPr>
    </w:p>
    <w:p w:rsidR="00A13D0C" w:rsidRPr="00A13D0C" w:rsidRDefault="00A13D0C" w:rsidP="00A13D0C">
      <w:pPr>
        <w:spacing w:after="0" w:line="240" w:lineRule="auto"/>
        <w:rPr>
          <w:sz w:val="16"/>
          <w:szCs w:val="24"/>
          <w:lang w:eastAsia="de-DE"/>
        </w:rPr>
      </w:pPr>
    </w:p>
    <w:p w:rsidR="00A13D0C" w:rsidRPr="00A13D0C" w:rsidRDefault="00A13D0C" w:rsidP="00A13D0C">
      <w:pPr>
        <w:tabs>
          <w:tab w:val="left" w:pos="2977"/>
        </w:tabs>
        <w:spacing w:after="0" w:line="240" w:lineRule="auto"/>
        <w:ind w:left="3958"/>
        <w:rPr>
          <w:rFonts w:cs="Times New Roman"/>
          <w:snapToGrid w:val="0"/>
          <w:sz w:val="16"/>
          <w:szCs w:val="24"/>
        </w:rPr>
      </w:pPr>
      <w:r w:rsidRPr="00A13D0C">
        <w:rPr>
          <w:rFonts w:cs="Times New Roman"/>
          <w:noProof/>
          <w:snapToGrid w:val="0"/>
          <w:sz w:val="16"/>
          <w:szCs w:val="24"/>
        </w:rPr>
        <w:t>GEMEINSAME EXPERTENTAGUNG FÜR DIE DEM</w:t>
      </w:r>
    </w:p>
    <w:p w:rsidR="00A13D0C" w:rsidRPr="00A13D0C" w:rsidRDefault="00A13D0C" w:rsidP="00A13D0C">
      <w:pPr>
        <w:tabs>
          <w:tab w:val="left" w:pos="2977"/>
        </w:tabs>
        <w:spacing w:after="0" w:line="240" w:lineRule="auto"/>
        <w:ind w:left="3958"/>
        <w:rPr>
          <w:rFonts w:cs="Times New Roman"/>
          <w:snapToGrid w:val="0"/>
          <w:sz w:val="16"/>
          <w:szCs w:val="24"/>
        </w:rPr>
      </w:pPr>
      <w:r w:rsidRPr="00A13D0C">
        <w:rPr>
          <w:rFonts w:cs="Times New Roman"/>
          <w:noProof/>
          <w:snapToGrid w:val="0"/>
          <w:sz w:val="16"/>
          <w:szCs w:val="24"/>
        </w:rPr>
        <w:t>ÜBEREINKOMMEN ÜBER DIE INTERNATIONALE BEFÖRDERUNG</w:t>
      </w:r>
    </w:p>
    <w:p w:rsidR="00A13D0C" w:rsidRPr="00A13D0C" w:rsidRDefault="00A13D0C" w:rsidP="00A13D0C">
      <w:pPr>
        <w:tabs>
          <w:tab w:val="left" w:pos="2977"/>
        </w:tabs>
        <w:spacing w:after="0" w:line="240" w:lineRule="auto"/>
        <w:ind w:left="3958"/>
        <w:rPr>
          <w:rFonts w:cs="Times New Roman"/>
          <w:snapToGrid w:val="0"/>
          <w:sz w:val="16"/>
          <w:szCs w:val="24"/>
        </w:rPr>
      </w:pPr>
      <w:r w:rsidRPr="00A13D0C">
        <w:rPr>
          <w:rFonts w:cs="Times New Roman"/>
          <w:noProof/>
          <w:snapToGrid w:val="0"/>
          <w:sz w:val="16"/>
          <w:szCs w:val="24"/>
        </w:rPr>
        <w:t>VON GEFÄHRLICHEN GÜTERN AUF BINNENWASSERSTRASSEN</w:t>
      </w:r>
    </w:p>
    <w:p w:rsidR="00A13D0C" w:rsidRPr="00A13D0C" w:rsidRDefault="00A13D0C" w:rsidP="00A13D0C">
      <w:pPr>
        <w:tabs>
          <w:tab w:val="left" w:pos="2977"/>
        </w:tabs>
        <w:spacing w:after="0" w:line="240" w:lineRule="auto"/>
        <w:ind w:left="3958"/>
        <w:rPr>
          <w:rFonts w:cs="Times New Roman"/>
          <w:snapToGrid w:val="0"/>
          <w:position w:val="2"/>
          <w:sz w:val="16"/>
          <w:szCs w:val="24"/>
        </w:rPr>
      </w:pPr>
      <w:r w:rsidRPr="00A13D0C">
        <w:rPr>
          <w:rFonts w:cs="Times New Roman"/>
          <w:noProof/>
          <w:snapToGrid w:val="0"/>
          <w:sz w:val="16"/>
          <w:szCs w:val="24"/>
        </w:rPr>
        <w:t>BEIGEFÜGTE VERORDNUNG (ADN)</w:t>
      </w:r>
    </w:p>
    <w:p w:rsidR="00A13D0C" w:rsidRPr="00A13D0C" w:rsidRDefault="00A13D0C" w:rsidP="00A13D0C">
      <w:pPr>
        <w:tabs>
          <w:tab w:val="left" w:pos="2977"/>
        </w:tabs>
        <w:spacing w:after="0" w:line="240" w:lineRule="auto"/>
        <w:ind w:left="3958"/>
        <w:rPr>
          <w:rFonts w:cs="Times New Roman"/>
          <w:snapToGrid w:val="0"/>
          <w:sz w:val="16"/>
          <w:szCs w:val="24"/>
        </w:rPr>
      </w:pPr>
      <w:r w:rsidRPr="00A13D0C">
        <w:rPr>
          <w:rFonts w:cs="Times New Roman"/>
          <w:noProof/>
          <w:snapToGrid w:val="0"/>
          <w:position w:val="2"/>
          <w:sz w:val="16"/>
          <w:szCs w:val="24"/>
        </w:rPr>
        <w:t>(SICHERHEITSAUSSCHUSS)</w:t>
      </w:r>
    </w:p>
    <w:p w:rsidR="00A13D0C" w:rsidRPr="00A13D0C" w:rsidRDefault="00A13D0C" w:rsidP="00A13D0C">
      <w:pPr>
        <w:tabs>
          <w:tab w:val="left" w:pos="2977"/>
        </w:tabs>
        <w:spacing w:after="0" w:line="240" w:lineRule="auto"/>
        <w:ind w:left="3960"/>
        <w:rPr>
          <w:rFonts w:cs="Times New Roman"/>
          <w:noProof/>
          <w:snapToGrid w:val="0"/>
          <w:sz w:val="16"/>
          <w:szCs w:val="24"/>
        </w:rPr>
      </w:pPr>
      <w:r w:rsidRPr="00A13D0C">
        <w:rPr>
          <w:rFonts w:cs="Times New Roman"/>
          <w:snapToGrid w:val="0"/>
          <w:sz w:val="16"/>
          <w:szCs w:val="24"/>
        </w:rPr>
        <w:t xml:space="preserve">(30. </w:t>
      </w:r>
      <w:r w:rsidRPr="00A13D0C">
        <w:rPr>
          <w:rFonts w:cs="Times New Roman"/>
          <w:noProof/>
          <w:snapToGrid w:val="0"/>
          <w:sz w:val="16"/>
          <w:szCs w:val="24"/>
        </w:rPr>
        <w:t>Tagung, Genf, 23. bis 27. Januar 2017)</w:t>
      </w:r>
    </w:p>
    <w:p w:rsidR="00A13D0C" w:rsidRPr="00A13D0C" w:rsidRDefault="00A13D0C" w:rsidP="00A13D0C">
      <w:pPr>
        <w:tabs>
          <w:tab w:val="left" w:pos="2977"/>
        </w:tabs>
        <w:spacing w:after="0" w:line="240" w:lineRule="auto"/>
        <w:ind w:left="3960"/>
        <w:rPr>
          <w:sz w:val="16"/>
          <w:szCs w:val="16"/>
          <w:lang w:eastAsia="en-US"/>
        </w:rPr>
      </w:pPr>
      <w:r w:rsidRPr="00A13D0C">
        <w:rPr>
          <w:sz w:val="16"/>
          <w:szCs w:val="16"/>
          <w:lang w:eastAsia="en-US"/>
        </w:rPr>
        <w:t xml:space="preserve">Punkt </w:t>
      </w:r>
      <w:r w:rsidR="00387953">
        <w:rPr>
          <w:sz w:val="16"/>
          <w:szCs w:val="16"/>
          <w:lang w:eastAsia="en-US"/>
        </w:rPr>
        <w:t>5 b)</w:t>
      </w:r>
      <w:r w:rsidRPr="00A13D0C">
        <w:rPr>
          <w:sz w:val="16"/>
          <w:szCs w:val="16"/>
          <w:lang w:eastAsia="en-US"/>
        </w:rPr>
        <w:t xml:space="preserve"> zur vorläufigen Tagesordnung</w:t>
      </w:r>
    </w:p>
    <w:p w:rsidR="00420673" w:rsidRPr="00420673" w:rsidRDefault="00420673" w:rsidP="00420673">
      <w:pPr>
        <w:tabs>
          <w:tab w:val="left" w:pos="2977"/>
        </w:tabs>
        <w:spacing w:after="0" w:line="240" w:lineRule="auto"/>
        <w:ind w:left="3960"/>
        <w:rPr>
          <w:b/>
          <w:sz w:val="16"/>
          <w:szCs w:val="16"/>
          <w:lang w:eastAsia="en-US"/>
        </w:rPr>
      </w:pPr>
      <w:r w:rsidRPr="00420673">
        <w:rPr>
          <w:b/>
          <w:sz w:val="16"/>
          <w:szCs w:val="16"/>
          <w:lang w:eastAsia="en-US"/>
        </w:rPr>
        <w:t>Vorschläge für Änderungen der dem ADN beigefügten Verordnung:</w:t>
      </w:r>
    </w:p>
    <w:p w:rsidR="00A13D0C" w:rsidRPr="00A13D0C" w:rsidRDefault="00387953" w:rsidP="00A13D0C">
      <w:pPr>
        <w:tabs>
          <w:tab w:val="left" w:pos="2977"/>
        </w:tabs>
        <w:spacing w:after="0" w:line="240" w:lineRule="auto"/>
        <w:ind w:left="3960"/>
        <w:rPr>
          <w:b/>
          <w:sz w:val="16"/>
          <w:szCs w:val="16"/>
          <w:lang w:eastAsia="en-US"/>
        </w:rPr>
      </w:pPr>
      <w:r w:rsidRPr="00387953">
        <w:rPr>
          <w:b/>
          <w:sz w:val="16"/>
          <w:szCs w:val="16"/>
          <w:lang w:eastAsia="en-US"/>
        </w:rPr>
        <w:t>Weitere Änderungsvorschläge</w:t>
      </w:r>
    </w:p>
    <w:p w:rsidR="00560C1C" w:rsidRDefault="00560C1C">
      <w:pPr>
        <w:spacing w:after="0" w:line="240" w:lineRule="auto"/>
        <w:outlineLvl w:val="0"/>
        <w:rPr>
          <w:rFonts w:cs="Times New Roman"/>
          <w:caps/>
          <w:szCs w:val="24"/>
        </w:rPr>
      </w:pPr>
    </w:p>
    <w:p w:rsidR="00A13D0C" w:rsidRPr="00CC57DE" w:rsidRDefault="00A13D0C">
      <w:pPr>
        <w:spacing w:after="0" w:line="240" w:lineRule="auto"/>
        <w:outlineLvl w:val="0"/>
        <w:rPr>
          <w:rFonts w:cs="Times New Roman"/>
          <w:caps/>
          <w:szCs w:val="24"/>
        </w:rPr>
      </w:pPr>
    </w:p>
    <w:p w:rsidR="00E20B57" w:rsidRPr="00641031" w:rsidRDefault="00474D78" w:rsidP="00A13D0C">
      <w:pPr>
        <w:suppressAutoHyphens/>
        <w:ind w:left="1134"/>
        <w:jc w:val="both"/>
        <w:rPr>
          <w:rFonts w:ascii="Times New Roman" w:hAnsi="Times New Roman" w:cs="Times New Roman"/>
          <w:b/>
          <w:sz w:val="24"/>
          <w:szCs w:val="24"/>
        </w:rPr>
      </w:pPr>
      <w:r w:rsidRPr="00641031">
        <w:rPr>
          <w:rFonts w:ascii="Times New Roman" w:hAnsi="Times New Roman" w:cs="Times New Roman"/>
          <w:b/>
          <w:sz w:val="24"/>
          <w:szCs w:val="24"/>
        </w:rPr>
        <w:t>Nutzung des Landstromnetzes durch Fahrzeuge, die gefährliche Güter befördern</w:t>
      </w:r>
      <w:r w:rsidR="00E20B57" w:rsidRPr="00641031">
        <w:rPr>
          <w:rFonts w:ascii="Times New Roman" w:hAnsi="Times New Roman" w:cs="Times New Roman"/>
          <w:b/>
          <w:sz w:val="24"/>
          <w:szCs w:val="24"/>
        </w:rPr>
        <w:t xml:space="preserve"> </w:t>
      </w:r>
      <w:r w:rsidR="008F1EBB" w:rsidRPr="00641031">
        <w:rPr>
          <w:rFonts w:ascii="Times New Roman" w:hAnsi="Times New Roman" w:cs="Times New Roman"/>
          <w:b/>
          <w:sz w:val="24"/>
          <w:szCs w:val="24"/>
        </w:rPr>
        <w:t>–</w:t>
      </w:r>
      <w:r w:rsidR="00E20B57" w:rsidRPr="00641031">
        <w:rPr>
          <w:rFonts w:ascii="Times New Roman" w:hAnsi="Times New Roman" w:cs="Times New Roman"/>
          <w:b/>
          <w:sz w:val="24"/>
          <w:szCs w:val="24"/>
        </w:rPr>
        <w:t xml:space="preserve"> </w:t>
      </w:r>
      <w:r w:rsidRPr="00641031">
        <w:rPr>
          <w:rFonts w:ascii="Times New Roman" w:hAnsi="Times New Roman" w:cs="Times New Roman"/>
          <w:b/>
          <w:sz w:val="24"/>
          <w:szCs w:val="24"/>
        </w:rPr>
        <w:t>Anforderungen an den Anschluss und die Verbindungs</w:t>
      </w:r>
      <w:r w:rsidR="00C16C3B" w:rsidRPr="00641031">
        <w:rPr>
          <w:rFonts w:ascii="Times New Roman" w:hAnsi="Times New Roman" w:cs="Times New Roman"/>
          <w:b/>
          <w:sz w:val="24"/>
          <w:szCs w:val="24"/>
        </w:rPr>
        <w:t>leitung</w:t>
      </w:r>
      <w:r w:rsidRPr="00641031">
        <w:rPr>
          <w:rFonts w:ascii="Times New Roman" w:hAnsi="Times New Roman" w:cs="Times New Roman"/>
          <w:b/>
          <w:sz w:val="24"/>
          <w:szCs w:val="24"/>
        </w:rPr>
        <w:t xml:space="preserve"> zwischen Schiff und Land</w:t>
      </w:r>
      <w:r w:rsidR="00E20B57" w:rsidRPr="00641031">
        <w:rPr>
          <w:rFonts w:ascii="Times New Roman" w:hAnsi="Times New Roman" w:cs="Times New Roman"/>
          <w:b/>
          <w:sz w:val="24"/>
          <w:szCs w:val="24"/>
        </w:rPr>
        <w:t xml:space="preserve"> </w:t>
      </w:r>
    </w:p>
    <w:p w:rsidR="00560C1C" w:rsidRPr="00641031" w:rsidRDefault="00560C1C">
      <w:pPr>
        <w:spacing w:after="0" w:line="240" w:lineRule="auto"/>
        <w:outlineLvl w:val="0"/>
        <w:rPr>
          <w:rFonts w:ascii="Times New Roman" w:hAnsi="Times New Roman" w:cs="Times New Roman"/>
          <w:caps/>
          <w:szCs w:val="24"/>
        </w:rPr>
      </w:pPr>
    </w:p>
    <w:p w:rsidR="00A13D0C" w:rsidRPr="00641031" w:rsidRDefault="00A13D0C" w:rsidP="00A13D0C">
      <w:pPr>
        <w:suppressAutoHyphens/>
        <w:ind w:left="414" w:firstLine="720"/>
        <w:jc w:val="both"/>
        <w:rPr>
          <w:rFonts w:ascii="Times New Roman" w:hAnsi="Times New Roman" w:cs="Times New Roman"/>
          <w:b/>
          <w:sz w:val="24"/>
          <w:szCs w:val="24"/>
        </w:rPr>
      </w:pPr>
      <w:r w:rsidRPr="00641031">
        <w:rPr>
          <w:rFonts w:ascii="Times New Roman" w:hAnsi="Times New Roman" w:cs="Times New Roman"/>
          <w:b/>
          <w:sz w:val="24"/>
          <w:szCs w:val="24"/>
        </w:rPr>
        <w:t>Eingereicht von der Zentralkommission für die Rheinschifffahrt</w:t>
      </w:r>
    </w:p>
    <w:p w:rsidR="002B1D32" w:rsidRPr="00E84029" w:rsidRDefault="00E84029" w:rsidP="00902626">
      <w:pPr>
        <w:suppressAutoHyphens/>
        <w:spacing w:after="0" w:line="240" w:lineRule="atLeast"/>
        <w:jc w:val="both"/>
        <w:rPr>
          <w:rFonts w:ascii="Times New Roman" w:hAnsi="Times New Roman" w:cs="Times New Roman"/>
          <w:b/>
          <w:color w:val="00000A"/>
          <w:kern w:val="1"/>
          <w:sz w:val="28"/>
          <w:szCs w:val="28"/>
          <w:lang w:val="fr-FR"/>
        </w:rPr>
      </w:pPr>
      <w:r w:rsidRPr="00E84029">
        <w:rPr>
          <w:rFonts w:ascii="Times New Roman" w:hAnsi="Times New Roman" w:cs="Times New Roman"/>
          <w:b/>
          <w:color w:val="00000A"/>
          <w:kern w:val="1"/>
          <w:sz w:val="28"/>
          <w:szCs w:val="28"/>
          <w:lang w:val="fr-FR"/>
        </w:rPr>
        <w:t>Einleitung</w:t>
      </w:r>
    </w:p>
    <w:p w:rsidR="00E84029" w:rsidRPr="00902626" w:rsidRDefault="00E84029" w:rsidP="00902626">
      <w:pPr>
        <w:suppressAutoHyphens/>
        <w:spacing w:after="0" w:line="240" w:lineRule="atLeast"/>
        <w:jc w:val="both"/>
        <w:rPr>
          <w:color w:val="00000A"/>
          <w:kern w:val="1"/>
          <w:lang w:val="fr-FR"/>
        </w:rPr>
      </w:pPr>
    </w:p>
    <w:p w:rsidR="00CC6FFA" w:rsidRPr="00A13D0C" w:rsidRDefault="00C27470" w:rsidP="00A13D0C">
      <w:pPr>
        <w:numPr>
          <w:ilvl w:val="0"/>
          <w:numId w:val="44"/>
        </w:numPr>
        <w:suppressAutoHyphens/>
        <w:spacing w:after="0" w:line="240" w:lineRule="auto"/>
        <w:ind w:left="0" w:firstLine="0"/>
        <w:jc w:val="both"/>
        <w:rPr>
          <w:rFonts w:ascii="Times New Roman" w:hAnsi="Times New Roman" w:cs="Times New Roman"/>
          <w:lang w:eastAsia="en-US"/>
        </w:rPr>
      </w:pPr>
      <w:r w:rsidRPr="00A13D0C">
        <w:rPr>
          <w:rFonts w:ascii="Times New Roman" w:hAnsi="Times New Roman" w:cs="Times New Roman"/>
          <w:lang w:eastAsia="en-US"/>
        </w:rPr>
        <w:t xml:space="preserve">Die </w:t>
      </w:r>
      <w:r w:rsidR="00A13D0C" w:rsidRPr="00387953">
        <w:rPr>
          <w:rFonts w:ascii="Times New Roman" w:hAnsi="Times New Roman" w:cs="Times New Roman"/>
          <w:lang w:eastAsia="en-US"/>
        </w:rPr>
        <w:t>Zentralkommission für die Rheinschifffahrt</w:t>
      </w:r>
      <w:r w:rsidRPr="00A13D0C">
        <w:rPr>
          <w:rFonts w:ascii="Times New Roman" w:hAnsi="Times New Roman" w:cs="Times New Roman"/>
          <w:lang w:eastAsia="en-US"/>
        </w:rPr>
        <w:t xml:space="preserve"> </w:t>
      </w:r>
      <w:r w:rsidR="00EC60A2" w:rsidRPr="00A13D0C">
        <w:rPr>
          <w:rFonts w:ascii="Times New Roman" w:hAnsi="Times New Roman" w:cs="Times New Roman"/>
          <w:lang w:eastAsia="en-US"/>
        </w:rPr>
        <w:t>prüft</w:t>
      </w:r>
      <w:r w:rsidRPr="00A13D0C">
        <w:rPr>
          <w:rFonts w:ascii="Times New Roman" w:hAnsi="Times New Roman" w:cs="Times New Roman"/>
          <w:lang w:eastAsia="en-US"/>
        </w:rPr>
        <w:t xml:space="preserve"> </w:t>
      </w:r>
      <w:r w:rsidR="00EC60A2" w:rsidRPr="00A13D0C">
        <w:rPr>
          <w:rFonts w:ascii="Times New Roman" w:hAnsi="Times New Roman" w:cs="Times New Roman"/>
          <w:lang w:eastAsia="en-US"/>
        </w:rPr>
        <w:t xml:space="preserve">derzeit </w:t>
      </w:r>
      <w:r w:rsidRPr="00A13D0C">
        <w:rPr>
          <w:rFonts w:ascii="Times New Roman" w:hAnsi="Times New Roman" w:cs="Times New Roman"/>
          <w:lang w:eastAsia="en-US"/>
        </w:rPr>
        <w:t xml:space="preserve">die </w:t>
      </w:r>
      <w:r w:rsidR="00483FCA" w:rsidRPr="00A13D0C">
        <w:rPr>
          <w:rFonts w:ascii="Times New Roman" w:hAnsi="Times New Roman" w:cs="Times New Roman"/>
          <w:lang w:eastAsia="en-US"/>
        </w:rPr>
        <w:t>verordnungsrechtlichen Voraussetzungen für eine Anschlusspflicht a</w:t>
      </w:r>
      <w:r w:rsidR="008E2B50" w:rsidRPr="00A13D0C">
        <w:rPr>
          <w:rFonts w:ascii="Times New Roman" w:hAnsi="Times New Roman" w:cs="Times New Roman"/>
          <w:lang w:eastAsia="en-US"/>
        </w:rPr>
        <w:t>n</w:t>
      </w:r>
      <w:r w:rsidR="00483FCA" w:rsidRPr="00A13D0C">
        <w:rPr>
          <w:rFonts w:ascii="Times New Roman" w:hAnsi="Times New Roman" w:cs="Times New Roman"/>
          <w:lang w:eastAsia="en-US"/>
        </w:rPr>
        <w:t xml:space="preserve"> Liege</w:t>
      </w:r>
      <w:r w:rsidR="00EC60A2" w:rsidRPr="00A13D0C">
        <w:rPr>
          <w:rFonts w:ascii="Times New Roman" w:hAnsi="Times New Roman" w:cs="Times New Roman"/>
          <w:lang w:eastAsia="en-US"/>
        </w:rPr>
        <w:t>stellen</w:t>
      </w:r>
      <w:r w:rsidR="00483FCA" w:rsidRPr="00A13D0C">
        <w:rPr>
          <w:rFonts w:ascii="Times New Roman" w:hAnsi="Times New Roman" w:cs="Times New Roman"/>
          <w:lang w:eastAsia="en-US"/>
        </w:rPr>
        <w:t>, die mit Landstromanschlüssen ausgestattet sind</w:t>
      </w:r>
      <w:r w:rsidR="00A13D0C">
        <w:rPr>
          <w:rFonts w:ascii="Times New Roman" w:hAnsi="Times New Roman" w:cs="Times New Roman"/>
          <w:lang w:eastAsia="en-US"/>
        </w:rPr>
        <w:t>.</w:t>
      </w:r>
      <w:r w:rsidR="00CA3697" w:rsidRPr="00A13D0C">
        <w:rPr>
          <w:rFonts w:ascii="Times New Roman" w:hAnsi="Times New Roman" w:cs="Times New Roman"/>
          <w:lang w:eastAsia="en-US"/>
        </w:rPr>
        <w:t xml:space="preserve"> </w:t>
      </w:r>
    </w:p>
    <w:p w:rsidR="00CC6FFA" w:rsidRDefault="00CC6FFA" w:rsidP="00902626">
      <w:pPr>
        <w:suppressAutoHyphens/>
        <w:spacing w:after="0" w:line="240" w:lineRule="atLeast"/>
        <w:jc w:val="both"/>
        <w:rPr>
          <w:color w:val="00000A"/>
          <w:kern w:val="1"/>
        </w:rPr>
      </w:pPr>
    </w:p>
    <w:p w:rsidR="00E84029" w:rsidRPr="00E84029" w:rsidRDefault="00E84029" w:rsidP="00E84029">
      <w:pPr>
        <w:suppressAutoHyphens/>
        <w:spacing w:after="0" w:line="240" w:lineRule="atLeast"/>
        <w:jc w:val="both"/>
        <w:rPr>
          <w:rFonts w:ascii="Times New Roman" w:hAnsi="Times New Roman" w:cs="Times New Roman"/>
          <w:b/>
          <w:color w:val="00000A"/>
          <w:kern w:val="1"/>
          <w:sz w:val="28"/>
          <w:szCs w:val="28"/>
          <w:lang w:val="fr-FR"/>
        </w:rPr>
      </w:pPr>
      <w:r>
        <w:rPr>
          <w:rFonts w:ascii="Times New Roman" w:hAnsi="Times New Roman" w:cs="Times New Roman"/>
          <w:b/>
          <w:color w:val="00000A"/>
          <w:kern w:val="1"/>
          <w:sz w:val="28"/>
          <w:szCs w:val="28"/>
          <w:lang w:val="fr-FR"/>
        </w:rPr>
        <w:t>Hintergrund</w:t>
      </w:r>
    </w:p>
    <w:p w:rsidR="00E84029" w:rsidRPr="005D38EB" w:rsidRDefault="00E84029" w:rsidP="00902626">
      <w:pPr>
        <w:suppressAutoHyphens/>
        <w:spacing w:after="0" w:line="240" w:lineRule="atLeast"/>
        <w:jc w:val="both"/>
        <w:rPr>
          <w:color w:val="00000A"/>
          <w:kern w:val="1"/>
        </w:rPr>
      </w:pPr>
    </w:p>
    <w:p w:rsidR="0095121E" w:rsidRPr="00A13D0C" w:rsidRDefault="00FB63CE" w:rsidP="008C0DD9">
      <w:pPr>
        <w:numPr>
          <w:ilvl w:val="0"/>
          <w:numId w:val="44"/>
        </w:numPr>
        <w:suppressAutoHyphens/>
        <w:spacing w:after="0" w:line="240" w:lineRule="auto"/>
        <w:ind w:left="0" w:firstLine="0"/>
        <w:jc w:val="both"/>
        <w:rPr>
          <w:rFonts w:ascii="Times New Roman" w:hAnsi="Times New Roman" w:cs="Times New Roman"/>
          <w:lang w:eastAsia="en-US"/>
        </w:rPr>
      </w:pPr>
      <w:r w:rsidRPr="00A13D0C">
        <w:rPr>
          <w:rFonts w:ascii="Times New Roman" w:hAnsi="Times New Roman" w:cs="Times New Roman"/>
          <w:lang w:eastAsia="en-US"/>
        </w:rPr>
        <w:t xml:space="preserve">Die Fahrzeuge müssen die technischen Vorschriften der </w:t>
      </w:r>
      <w:r w:rsidRPr="008C0DD9">
        <w:rPr>
          <w:rFonts w:ascii="Times New Roman" w:hAnsi="Times New Roman" w:cs="Times New Roman"/>
          <w:lang w:eastAsia="en-US"/>
        </w:rPr>
        <w:t>Rhein</w:t>
      </w:r>
      <w:r w:rsidR="00772F61" w:rsidRPr="008C0DD9">
        <w:rPr>
          <w:rFonts w:ascii="Times New Roman" w:hAnsi="Times New Roman" w:cs="Times New Roman"/>
          <w:lang w:eastAsia="en-US"/>
        </w:rPr>
        <w:t>schiffsuntersuchungsordnung</w:t>
      </w:r>
      <w:r w:rsidR="00AB096E">
        <w:rPr>
          <w:rFonts w:ascii="Times New Roman" w:hAnsi="Times New Roman" w:cs="Times New Roman"/>
          <w:lang w:eastAsia="en-US"/>
        </w:rPr>
        <w:t xml:space="preserve"> (</w:t>
      </w:r>
      <w:r w:rsidR="00AB096E" w:rsidRPr="00AB096E">
        <w:rPr>
          <w:rFonts w:ascii="Times New Roman" w:hAnsi="Times New Roman" w:cs="Times New Roman"/>
          <w:lang w:eastAsia="en-US"/>
        </w:rPr>
        <w:t>RheinSchUO</w:t>
      </w:r>
      <w:r w:rsidR="00AB096E">
        <w:rPr>
          <w:rFonts w:ascii="Times New Roman" w:hAnsi="Times New Roman" w:cs="Times New Roman"/>
          <w:lang w:eastAsia="en-US"/>
        </w:rPr>
        <w:t>)</w:t>
      </w:r>
      <w:r w:rsidRPr="00A13D0C">
        <w:rPr>
          <w:rFonts w:ascii="Times New Roman" w:hAnsi="Times New Roman" w:cs="Times New Roman"/>
          <w:lang w:eastAsia="en-US"/>
        </w:rPr>
        <w:t xml:space="preserve"> und insbesondere deren §</w:t>
      </w:r>
      <w:r w:rsidR="00D12B3C" w:rsidRPr="00A13D0C">
        <w:rPr>
          <w:rFonts w:ascii="Times New Roman" w:hAnsi="Times New Roman" w:cs="Times New Roman"/>
          <w:lang w:eastAsia="en-US"/>
        </w:rPr>
        <w:t> </w:t>
      </w:r>
      <w:r w:rsidRPr="00A13D0C">
        <w:rPr>
          <w:rFonts w:ascii="Times New Roman" w:hAnsi="Times New Roman" w:cs="Times New Roman"/>
          <w:lang w:eastAsia="en-US"/>
        </w:rPr>
        <w:t>9</w:t>
      </w:r>
      <w:r w:rsidR="00377B13" w:rsidRPr="00A13D0C">
        <w:rPr>
          <w:rFonts w:ascii="Times New Roman" w:hAnsi="Times New Roman" w:cs="Times New Roman"/>
          <w:lang w:eastAsia="en-US"/>
        </w:rPr>
        <w:t>.08 betreffend d</w:t>
      </w:r>
      <w:r w:rsidRPr="00A13D0C">
        <w:rPr>
          <w:rFonts w:ascii="Times New Roman" w:hAnsi="Times New Roman" w:cs="Times New Roman"/>
          <w:lang w:eastAsia="en-US"/>
        </w:rPr>
        <w:t>e</w:t>
      </w:r>
      <w:r w:rsidR="00377B13" w:rsidRPr="00A13D0C">
        <w:rPr>
          <w:rFonts w:ascii="Times New Roman" w:hAnsi="Times New Roman" w:cs="Times New Roman"/>
          <w:lang w:eastAsia="en-US"/>
        </w:rPr>
        <w:t>n</w:t>
      </w:r>
      <w:r w:rsidRPr="00A13D0C">
        <w:rPr>
          <w:rFonts w:ascii="Times New Roman" w:hAnsi="Times New Roman" w:cs="Times New Roman"/>
          <w:lang w:eastAsia="en-US"/>
        </w:rPr>
        <w:t xml:space="preserve"> </w:t>
      </w:r>
      <w:r w:rsidR="00377B13" w:rsidRPr="00A13D0C">
        <w:rPr>
          <w:rFonts w:ascii="Times New Roman" w:hAnsi="Times New Roman" w:cs="Times New Roman"/>
          <w:lang w:eastAsia="en-US"/>
        </w:rPr>
        <w:t>Anschluss an Land oder andere externe Netze</w:t>
      </w:r>
      <w:r w:rsidR="00D12B3C" w:rsidRPr="00A13D0C">
        <w:rPr>
          <w:rFonts w:ascii="Times New Roman" w:hAnsi="Times New Roman" w:cs="Times New Roman"/>
          <w:lang w:eastAsia="en-US"/>
        </w:rPr>
        <w:t xml:space="preserve"> einhalten</w:t>
      </w:r>
      <w:r w:rsidR="00377B13" w:rsidRPr="00A13D0C">
        <w:rPr>
          <w:rFonts w:ascii="Times New Roman" w:hAnsi="Times New Roman" w:cs="Times New Roman"/>
          <w:lang w:eastAsia="en-US"/>
        </w:rPr>
        <w:t>.</w:t>
      </w:r>
      <w:r w:rsidR="00AC16B1" w:rsidRPr="00A13D0C">
        <w:rPr>
          <w:rFonts w:ascii="Times New Roman" w:hAnsi="Times New Roman" w:cs="Times New Roman"/>
          <w:lang w:eastAsia="en-US"/>
        </w:rPr>
        <w:t xml:space="preserve"> </w:t>
      </w:r>
      <w:r w:rsidR="00665E7C" w:rsidRPr="00A13D0C">
        <w:rPr>
          <w:rFonts w:ascii="Times New Roman" w:hAnsi="Times New Roman" w:cs="Times New Roman"/>
          <w:lang w:eastAsia="en-US"/>
        </w:rPr>
        <w:t>§ 9.08 Nr. 1 besagt, dass „Zuleitungen von Landnetzen und anderen externen Netzen zu Bordnetz-Anlagen […] an Bord über fest installierte Klemmen oder fest installierte Steckvorrichtungen angeschlossen werden können [müssen]. Kabelanschlüsse dürfen nicht auf Zug beansprucht werden können.“.</w:t>
      </w:r>
    </w:p>
    <w:p w:rsidR="0095121E" w:rsidRPr="005D38EB" w:rsidRDefault="0095121E" w:rsidP="00902626">
      <w:pPr>
        <w:suppressAutoHyphens/>
        <w:spacing w:after="0" w:line="240" w:lineRule="atLeast"/>
        <w:jc w:val="both"/>
        <w:rPr>
          <w:color w:val="00000A"/>
          <w:kern w:val="1"/>
        </w:rPr>
      </w:pPr>
    </w:p>
    <w:p w:rsidR="00A965A8" w:rsidRPr="00A13D0C" w:rsidRDefault="005E0298" w:rsidP="00A13D0C">
      <w:pPr>
        <w:numPr>
          <w:ilvl w:val="0"/>
          <w:numId w:val="44"/>
        </w:numPr>
        <w:suppressAutoHyphens/>
        <w:spacing w:after="0" w:line="240" w:lineRule="auto"/>
        <w:ind w:left="0" w:firstLine="0"/>
        <w:jc w:val="both"/>
        <w:rPr>
          <w:rFonts w:ascii="Times New Roman" w:hAnsi="Times New Roman" w:cs="Times New Roman"/>
          <w:lang w:eastAsia="en-US"/>
        </w:rPr>
      </w:pPr>
      <w:r w:rsidRPr="00A13D0C">
        <w:rPr>
          <w:rFonts w:ascii="Times New Roman" w:hAnsi="Times New Roman" w:cs="Times New Roman"/>
          <w:lang w:eastAsia="en-US"/>
        </w:rPr>
        <w:t>Fahrzeuge, die gefährliche Güter befördern, müssen die Vorschriften der dem ADN-Übereinkommen beigefügten Verordnung einhalten.</w:t>
      </w:r>
      <w:r w:rsidR="00485E20" w:rsidRPr="00A13D0C">
        <w:rPr>
          <w:rFonts w:ascii="Times New Roman" w:hAnsi="Times New Roman" w:cs="Times New Roman"/>
          <w:lang w:eastAsia="en-US"/>
        </w:rPr>
        <w:t xml:space="preserve"> </w:t>
      </w:r>
      <w:r w:rsidR="008B3D69" w:rsidRPr="00A13D0C">
        <w:rPr>
          <w:rFonts w:ascii="Times New Roman" w:hAnsi="Times New Roman" w:cs="Times New Roman"/>
          <w:lang w:eastAsia="en-US"/>
        </w:rPr>
        <w:t xml:space="preserve">Diese Verordnung sieht </w:t>
      </w:r>
      <w:r w:rsidR="00EC60A2" w:rsidRPr="00A13D0C">
        <w:rPr>
          <w:rFonts w:ascii="Times New Roman" w:hAnsi="Times New Roman" w:cs="Times New Roman"/>
          <w:lang w:eastAsia="en-US"/>
        </w:rPr>
        <w:t xml:space="preserve">mehrere Bestimmungen </w:t>
      </w:r>
      <w:r w:rsidR="008B3D69" w:rsidRPr="00A13D0C">
        <w:rPr>
          <w:rFonts w:ascii="Times New Roman" w:hAnsi="Times New Roman" w:cs="Times New Roman"/>
          <w:lang w:eastAsia="en-US"/>
        </w:rPr>
        <w:t xml:space="preserve">für die Verwendung elektrischer </w:t>
      </w:r>
      <w:r w:rsidR="00D9602A" w:rsidRPr="00A13D0C">
        <w:rPr>
          <w:rFonts w:ascii="Times New Roman" w:hAnsi="Times New Roman" w:cs="Times New Roman"/>
          <w:lang w:eastAsia="en-US"/>
        </w:rPr>
        <w:t>Leitungen</w:t>
      </w:r>
      <w:r w:rsidR="008B3D69" w:rsidRPr="00A13D0C">
        <w:rPr>
          <w:rFonts w:ascii="Times New Roman" w:hAnsi="Times New Roman" w:cs="Times New Roman"/>
          <w:lang w:eastAsia="en-US"/>
        </w:rPr>
        <w:t xml:space="preserve"> vor.</w:t>
      </w:r>
      <w:r w:rsidR="00485E20" w:rsidRPr="00A13D0C">
        <w:rPr>
          <w:rFonts w:ascii="Times New Roman" w:hAnsi="Times New Roman" w:cs="Times New Roman"/>
          <w:lang w:eastAsia="en-US"/>
        </w:rPr>
        <w:t xml:space="preserve"> </w:t>
      </w:r>
      <w:r w:rsidR="00D9602A" w:rsidRPr="00A13D0C">
        <w:rPr>
          <w:rFonts w:ascii="Times New Roman" w:hAnsi="Times New Roman" w:cs="Times New Roman"/>
          <w:lang w:eastAsia="en-US"/>
        </w:rPr>
        <w:t xml:space="preserve">Zusammengefasst ist die Verwendung elektrischer Leitungen </w:t>
      </w:r>
      <w:r w:rsidR="0004416B" w:rsidRPr="00A13D0C">
        <w:rPr>
          <w:rFonts w:ascii="Times New Roman" w:hAnsi="Times New Roman" w:cs="Times New Roman"/>
          <w:lang w:eastAsia="en-US"/>
        </w:rPr>
        <w:t>gemäß</w:t>
      </w:r>
      <w:r w:rsidR="00D9602A" w:rsidRPr="00A13D0C">
        <w:rPr>
          <w:rFonts w:ascii="Times New Roman" w:hAnsi="Times New Roman" w:cs="Times New Roman"/>
          <w:lang w:eastAsia="en-US"/>
        </w:rPr>
        <w:t xml:space="preserve"> ADN im Ladungsbereich oder </w:t>
      </w:r>
      <w:r w:rsidR="0061651A" w:rsidRPr="00A13D0C">
        <w:rPr>
          <w:rFonts w:ascii="Times New Roman" w:hAnsi="Times New Roman" w:cs="Times New Roman"/>
          <w:lang w:eastAsia="en-US"/>
        </w:rPr>
        <w:t xml:space="preserve">geschützen Bereich </w:t>
      </w:r>
      <w:r w:rsidR="0004416B" w:rsidRPr="00A13D0C">
        <w:rPr>
          <w:rFonts w:ascii="Times New Roman" w:hAnsi="Times New Roman" w:cs="Times New Roman"/>
          <w:lang w:eastAsia="en-US"/>
        </w:rPr>
        <w:t xml:space="preserve">bis auf Ausnahmen </w:t>
      </w:r>
      <w:r w:rsidR="00DD1D91" w:rsidRPr="00A13D0C">
        <w:rPr>
          <w:rFonts w:ascii="Times New Roman" w:hAnsi="Times New Roman" w:cs="Times New Roman"/>
          <w:lang w:eastAsia="en-US"/>
        </w:rPr>
        <w:t>verboten</w:t>
      </w:r>
      <w:r w:rsidR="00D9602A" w:rsidRPr="00A13D0C">
        <w:rPr>
          <w:rFonts w:ascii="Times New Roman" w:hAnsi="Times New Roman" w:cs="Times New Roman"/>
          <w:lang w:eastAsia="en-US"/>
        </w:rPr>
        <w:t>.</w:t>
      </w:r>
    </w:p>
    <w:p w:rsidR="00A965A8" w:rsidRDefault="00A965A8" w:rsidP="00F25222">
      <w:pPr>
        <w:suppressAutoHyphens/>
        <w:spacing w:after="0" w:line="240" w:lineRule="atLeast"/>
        <w:jc w:val="both"/>
        <w:rPr>
          <w:color w:val="00000A"/>
          <w:kern w:val="1"/>
        </w:rPr>
      </w:pPr>
    </w:p>
    <w:p w:rsidR="00A65E44" w:rsidRPr="00AB096E" w:rsidRDefault="00DD1D91" w:rsidP="00AB096E">
      <w:pPr>
        <w:numPr>
          <w:ilvl w:val="0"/>
          <w:numId w:val="44"/>
        </w:numPr>
        <w:suppressAutoHyphens/>
        <w:spacing w:after="0" w:line="240" w:lineRule="auto"/>
        <w:ind w:left="0" w:firstLine="0"/>
        <w:jc w:val="both"/>
        <w:rPr>
          <w:rFonts w:ascii="Times New Roman" w:hAnsi="Times New Roman" w:cs="Times New Roman"/>
          <w:lang w:eastAsia="en-US"/>
        </w:rPr>
      </w:pPr>
      <w:r w:rsidRPr="00AB096E">
        <w:rPr>
          <w:rFonts w:ascii="Times New Roman" w:hAnsi="Times New Roman" w:cs="Times New Roman"/>
          <w:lang w:eastAsia="en-US"/>
        </w:rPr>
        <w:t xml:space="preserve">Diese </w:t>
      </w:r>
      <w:r w:rsidR="008D5CE6" w:rsidRPr="00AB096E">
        <w:rPr>
          <w:rFonts w:ascii="Times New Roman" w:hAnsi="Times New Roman" w:cs="Times New Roman"/>
          <w:lang w:eastAsia="en-US"/>
        </w:rPr>
        <w:t xml:space="preserve">verordnungsrechtlichen </w:t>
      </w:r>
      <w:r w:rsidRPr="00AB096E">
        <w:rPr>
          <w:rFonts w:ascii="Times New Roman" w:hAnsi="Times New Roman" w:cs="Times New Roman"/>
          <w:lang w:eastAsia="en-US"/>
        </w:rPr>
        <w:t xml:space="preserve">Bestimmungen </w:t>
      </w:r>
      <w:r w:rsidR="009954E1" w:rsidRPr="00AB096E">
        <w:rPr>
          <w:rFonts w:ascii="Times New Roman" w:hAnsi="Times New Roman" w:cs="Times New Roman"/>
          <w:lang w:eastAsia="en-US"/>
        </w:rPr>
        <w:t xml:space="preserve">(ADN, RheinSchUO) </w:t>
      </w:r>
      <w:r w:rsidRPr="00AB096E">
        <w:rPr>
          <w:rFonts w:ascii="Times New Roman" w:hAnsi="Times New Roman" w:cs="Times New Roman"/>
          <w:lang w:eastAsia="en-US"/>
        </w:rPr>
        <w:t xml:space="preserve">können </w:t>
      </w:r>
      <w:r w:rsidR="00726936" w:rsidRPr="00AB096E">
        <w:rPr>
          <w:rFonts w:ascii="Times New Roman" w:hAnsi="Times New Roman" w:cs="Times New Roman"/>
          <w:lang w:eastAsia="en-US"/>
        </w:rPr>
        <w:t>den</w:t>
      </w:r>
      <w:r w:rsidRPr="00AB096E">
        <w:rPr>
          <w:rFonts w:ascii="Times New Roman" w:hAnsi="Times New Roman" w:cs="Times New Roman"/>
          <w:lang w:eastAsia="en-US"/>
        </w:rPr>
        <w:t xml:space="preserve"> Anschluss an das Landstromnetz </w:t>
      </w:r>
      <w:r w:rsidR="00726936" w:rsidRPr="00AB096E">
        <w:rPr>
          <w:rFonts w:ascii="Times New Roman" w:hAnsi="Times New Roman" w:cs="Times New Roman"/>
          <w:lang w:eastAsia="en-US"/>
        </w:rPr>
        <w:t xml:space="preserve">in der Praxis </w:t>
      </w:r>
      <w:r w:rsidRPr="00AB096E">
        <w:rPr>
          <w:rFonts w:ascii="Times New Roman" w:hAnsi="Times New Roman" w:cs="Times New Roman"/>
          <w:lang w:eastAsia="en-US"/>
        </w:rPr>
        <w:t xml:space="preserve">zusätzlich </w:t>
      </w:r>
      <w:r w:rsidR="00726936" w:rsidRPr="00AB096E">
        <w:rPr>
          <w:rFonts w:ascii="Times New Roman" w:hAnsi="Times New Roman" w:cs="Times New Roman"/>
          <w:lang w:eastAsia="en-US"/>
        </w:rPr>
        <w:t>erschweren</w:t>
      </w:r>
      <w:r w:rsidRPr="00AB096E">
        <w:rPr>
          <w:rFonts w:ascii="Times New Roman" w:hAnsi="Times New Roman" w:cs="Times New Roman"/>
          <w:lang w:eastAsia="en-US"/>
        </w:rPr>
        <w:t>.</w:t>
      </w:r>
    </w:p>
    <w:p w:rsidR="007815AC" w:rsidRDefault="007815AC" w:rsidP="00F25222">
      <w:pPr>
        <w:suppressAutoHyphens/>
        <w:spacing w:after="0" w:line="240" w:lineRule="atLeast"/>
        <w:jc w:val="both"/>
        <w:rPr>
          <w:color w:val="00000A"/>
          <w:kern w:val="1"/>
        </w:rPr>
      </w:pPr>
    </w:p>
    <w:p w:rsidR="00665E7C" w:rsidRPr="00AB096E" w:rsidRDefault="00665E7C" w:rsidP="00AB096E">
      <w:pPr>
        <w:suppressAutoHyphens/>
        <w:spacing w:after="0" w:line="240" w:lineRule="auto"/>
        <w:ind w:left="568" w:hanging="1"/>
        <w:jc w:val="both"/>
        <w:rPr>
          <w:rFonts w:ascii="Times New Roman" w:hAnsi="Times New Roman" w:cs="Times New Roman"/>
          <w:lang w:eastAsia="en-US"/>
        </w:rPr>
      </w:pPr>
      <w:r w:rsidRPr="00AB096E">
        <w:rPr>
          <w:rFonts w:ascii="Times New Roman" w:hAnsi="Times New Roman" w:cs="Times New Roman"/>
          <w:color w:val="00000A"/>
          <w:kern w:val="1"/>
        </w:rPr>
        <w:t>a)</w:t>
      </w:r>
      <w:r>
        <w:rPr>
          <w:color w:val="00000A"/>
          <w:kern w:val="1"/>
        </w:rPr>
        <w:tab/>
      </w:r>
      <w:r w:rsidRPr="00AB096E">
        <w:rPr>
          <w:rFonts w:ascii="Times New Roman" w:hAnsi="Times New Roman" w:cs="Times New Roman"/>
          <w:lang w:eastAsia="en-US"/>
        </w:rPr>
        <w:t xml:space="preserve">Die Kabelführung vom Schiff zum Kai ist ein </w:t>
      </w:r>
      <w:r w:rsidR="00823D52" w:rsidRPr="00AB096E">
        <w:rPr>
          <w:rFonts w:ascii="Times New Roman" w:hAnsi="Times New Roman" w:cs="Times New Roman"/>
          <w:lang w:eastAsia="en-US"/>
        </w:rPr>
        <w:t>kritischer</w:t>
      </w:r>
      <w:r w:rsidRPr="00AB096E">
        <w:rPr>
          <w:rFonts w:ascii="Times New Roman" w:hAnsi="Times New Roman" w:cs="Times New Roman"/>
          <w:lang w:eastAsia="en-US"/>
        </w:rPr>
        <w:t xml:space="preserve"> Punkt. Die Gefahr </w:t>
      </w:r>
      <w:r w:rsidR="00823D52" w:rsidRPr="00AB096E">
        <w:rPr>
          <w:rFonts w:ascii="Times New Roman" w:hAnsi="Times New Roman" w:cs="Times New Roman"/>
          <w:lang w:eastAsia="en-US"/>
        </w:rPr>
        <w:t>ein</w:t>
      </w:r>
      <w:r w:rsidRPr="00AB096E">
        <w:rPr>
          <w:rFonts w:ascii="Times New Roman" w:hAnsi="Times New Roman" w:cs="Times New Roman"/>
          <w:lang w:eastAsia="en-US"/>
        </w:rPr>
        <w:t xml:space="preserve">er </w:t>
      </w:r>
      <w:r w:rsidR="00823D52" w:rsidRPr="00AB096E">
        <w:rPr>
          <w:rFonts w:ascii="Times New Roman" w:hAnsi="Times New Roman" w:cs="Times New Roman"/>
          <w:lang w:eastAsia="en-US"/>
        </w:rPr>
        <w:t>Zugb</w:t>
      </w:r>
      <w:r w:rsidRPr="00AB096E">
        <w:rPr>
          <w:rFonts w:ascii="Times New Roman" w:hAnsi="Times New Roman" w:cs="Times New Roman"/>
          <w:lang w:eastAsia="en-US"/>
        </w:rPr>
        <w:t xml:space="preserve">eanspruchung des Kabels ist dabei zu vermeiden. Zudem darf die </w:t>
      </w:r>
      <w:r w:rsidR="00A67117" w:rsidRPr="00AB096E">
        <w:rPr>
          <w:rFonts w:ascii="Times New Roman" w:hAnsi="Times New Roman" w:cs="Times New Roman"/>
          <w:lang w:eastAsia="en-US"/>
        </w:rPr>
        <w:t>Kabelführung</w:t>
      </w:r>
      <w:r w:rsidRPr="00AB096E">
        <w:rPr>
          <w:rFonts w:ascii="Times New Roman" w:hAnsi="Times New Roman" w:cs="Times New Roman"/>
          <w:lang w:eastAsia="en-US"/>
        </w:rPr>
        <w:t xml:space="preserve"> bei Fahrzeugen, die gefährliche Güter befördern, nicht im Ladungsbereich oder geschützten Bereich </w:t>
      </w:r>
      <w:r w:rsidR="002735A8" w:rsidRPr="00AB096E">
        <w:rPr>
          <w:rFonts w:ascii="Times New Roman" w:hAnsi="Times New Roman" w:cs="Times New Roman"/>
          <w:lang w:eastAsia="en-US"/>
        </w:rPr>
        <w:t>erfolgen</w:t>
      </w:r>
      <w:r w:rsidRPr="00AB096E">
        <w:rPr>
          <w:rFonts w:ascii="Times New Roman" w:hAnsi="Times New Roman" w:cs="Times New Roman"/>
          <w:lang w:eastAsia="en-US"/>
        </w:rPr>
        <w:t>.</w:t>
      </w:r>
    </w:p>
    <w:p w:rsidR="00665E7C" w:rsidRPr="00AB096E" w:rsidRDefault="00665E7C" w:rsidP="00AB096E">
      <w:pPr>
        <w:suppressAutoHyphens/>
        <w:spacing w:after="0" w:line="240" w:lineRule="auto"/>
        <w:jc w:val="both"/>
        <w:rPr>
          <w:rFonts w:ascii="Times New Roman" w:hAnsi="Times New Roman" w:cs="Times New Roman"/>
          <w:lang w:eastAsia="en-US"/>
        </w:rPr>
      </w:pPr>
    </w:p>
    <w:p w:rsidR="007E0091" w:rsidRPr="00AB096E" w:rsidRDefault="00665E7C" w:rsidP="00AB096E">
      <w:pPr>
        <w:suppressAutoHyphens/>
        <w:spacing w:after="0" w:line="240" w:lineRule="auto"/>
        <w:ind w:left="568"/>
        <w:jc w:val="both"/>
        <w:rPr>
          <w:rFonts w:ascii="Times New Roman" w:hAnsi="Times New Roman" w:cs="Times New Roman"/>
          <w:lang w:eastAsia="en-US"/>
        </w:rPr>
      </w:pPr>
      <w:r w:rsidRPr="00AB096E">
        <w:rPr>
          <w:rFonts w:ascii="Times New Roman" w:hAnsi="Times New Roman" w:cs="Times New Roman"/>
          <w:lang w:eastAsia="en-US"/>
        </w:rPr>
        <w:t>b)</w:t>
      </w:r>
      <w:r w:rsidRPr="00AB096E">
        <w:rPr>
          <w:rFonts w:ascii="Times New Roman" w:hAnsi="Times New Roman" w:cs="Times New Roman"/>
          <w:lang w:eastAsia="en-US"/>
        </w:rPr>
        <w:tab/>
        <w:t>Wenn die Landanschlüsse nicht gegenüber den Bordanschlüssen liegen, muss ein Kabel am Schiff entlang geführt werden. Dieses Kabel kann sich entweder auf dem Kai oder dem Schiffsdeck befinden. Gemäß den derzeitigen ADN-Bestimmungen muss das Kabel über den Kai zum Bug oder Heck des Schiffes (außerhalb des Ladungsbereichs) geführt werden.</w:t>
      </w:r>
    </w:p>
    <w:p w:rsidR="00A65E44" w:rsidRPr="005D38EB" w:rsidRDefault="00A65E44" w:rsidP="00902626">
      <w:pPr>
        <w:suppressAutoHyphens/>
        <w:spacing w:after="0" w:line="240" w:lineRule="atLeast"/>
        <w:jc w:val="both"/>
        <w:rPr>
          <w:color w:val="00000A"/>
          <w:kern w:val="1"/>
        </w:rPr>
      </w:pPr>
    </w:p>
    <w:p w:rsidR="00E20B57" w:rsidRPr="00AB096E" w:rsidRDefault="00D62355" w:rsidP="00AB096E">
      <w:pPr>
        <w:numPr>
          <w:ilvl w:val="0"/>
          <w:numId w:val="44"/>
        </w:numPr>
        <w:suppressAutoHyphens/>
        <w:spacing w:after="0" w:line="240" w:lineRule="auto"/>
        <w:ind w:left="0" w:firstLine="0"/>
        <w:jc w:val="both"/>
        <w:rPr>
          <w:rFonts w:ascii="Times New Roman" w:hAnsi="Times New Roman" w:cs="Times New Roman"/>
          <w:lang w:eastAsia="en-US"/>
        </w:rPr>
      </w:pPr>
      <w:r w:rsidRPr="00AB096E">
        <w:rPr>
          <w:rFonts w:ascii="Times New Roman" w:hAnsi="Times New Roman" w:cs="Times New Roman"/>
          <w:lang w:eastAsia="en-US"/>
        </w:rPr>
        <w:t xml:space="preserve">Eine Möglichkeit, </w:t>
      </w:r>
      <w:r w:rsidR="001A1937" w:rsidRPr="00AB096E">
        <w:rPr>
          <w:rFonts w:ascii="Times New Roman" w:hAnsi="Times New Roman" w:cs="Times New Roman"/>
          <w:lang w:eastAsia="en-US"/>
        </w:rPr>
        <w:t>dem entgegenzuwirken</w:t>
      </w:r>
      <w:r w:rsidRPr="00AB096E">
        <w:rPr>
          <w:rFonts w:ascii="Times New Roman" w:hAnsi="Times New Roman" w:cs="Times New Roman"/>
          <w:lang w:eastAsia="en-US"/>
        </w:rPr>
        <w:t xml:space="preserve">, bestünde darin, den </w:t>
      </w:r>
      <w:r w:rsidR="00016151" w:rsidRPr="00AB096E">
        <w:rPr>
          <w:rFonts w:ascii="Times New Roman" w:hAnsi="Times New Roman" w:cs="Times New Roman"/>
          <w:lang w:eastAsia="en-US"/>
        </w:rPr>
        <w:t xml:space="preserve">Ausnahmekatalog </w:t>
      </w:r>
      <w:r w:rsidRPr="00AB096E">
        <w:rPr>
          <w:rFonts w:ascii="Times New Roman" w:hAnsi="Times New Roman" w:cs="Times New Roman"/>
          <w:lang w:eastAsia="en-US"/>
        </w:rPr>
        <w:t xml:space="preserve">in den </w:t>
      </w:r>
      <w:r w:rsidR="00CD4056" w:rsidRPr="00AB096E">
        <w:rPr>
          <w:rFonts w:ascii="Times New Roman" w:hAnsi="Times New Roman" w:cs="Times New Roman"/>
          <w:lang w:eastAsia="en-US"/>
        </w:rPr>
        <w:t>Absätzen</w:t>
      </w:r>
      <w:r w:rsidRPr="00AB096E">
        <w:rPr>
          <w:rFonts w:ascii="Times New Roman" w:hAnsi="Times New Roman" w:cs="Times New Roman"/>
          <w:lang w:eastAsia="en-US"/>
        </w:rPr>
        <w:t xml:space="preserve"> 7.</w:t>
      </w:r>
      <w:r w:rsidR="006E7516">
        <w:rPr>
          <w:rFonts w:ascii="Times New Roman" w:hAnsi="Times New Roman" w:cs="Times New Roman"/>
          <w:lang w:eastAsia="en-US"/>
        </w:rPr>
        <w:t>X</w:t>
      </w:r>
      <w:r w:rsidRPr="00AB096E">
        <w:rPr>
          <w:rFonts w:ascii="Times New Roman" w:hAnsi="Times New Roman" w:cs="Times New Roman"/>
          <w:lang w:eastAsia="en-US"/>
        </w:rPr>
        <w:t xml:space="preserve">.3.51.2 und </w:t>
      </w:r>
      <w:r w:rsidR="00A37E48" w:rsidRPr="00AB096E">
        <w:rPr>
          <w:rFonts w:ascii="Times New Roman" w:hAnsi="Times New Roman" w:cs="Times New Roman"/>
          <w:lang w:eastAsia="en-US"/>
        </w:rPr>
        <w:t>9</w:t>
      </w:r>
      <w:r w:rsidRPr="00AB096E">
        <w:rPr>
          <w:rFonts w:ascii="Times New Roman" w:hAnsi="Times New Roman" w:cs="Times New Roman"/>
          <w:lang w:eastAsia="en-US"/>
        </w:rPr>
        <w:t>.3.</w:t>
      </w:r>
      <w:r w:rsidR="006E7516">
        <w:rPr>
          <w:rFonts w:ascii="Times New Roman" w:hAnsi="Times New Roman" w:cs="Times New Roman"/>
          <w:lang w:eastAsia="en-US"/>
        </w:rPr>
        <w:t>X</w:t>
      </w:r>
      <w:r w:rsidRPr="00AB096E">
        <w:rPr>
          <w:rFonts w:ascii="Times New Roman" w:hAnsi="Times New Roman" w:cs="Times New Roman"/>
          <w:lang w:eastAsia="en-US"/>
        </w:rPr>
        <w:t>.56</w:t>
      </w:r>
      <w:r w:rsidR="006E7516">
        <w:rPr>
          <w:rFonts w:ascii="Times New Roman" w:hAnsi="Times New Roman" w:cs="Times New Roman"/>
          <w:lang w:eastAsia="en-US"/>
        </w:rPr>
        <w:t>.3</w:t>
      </w:r>
      <w:r w:rsidRPr="00AB096E">
        <w:rPr>
          <w:rFonts w:ascii="Times New Roman" w:hAnsi="Times New Roman" w:cs="Times New Roman"/>
          <w:lang w:eastAsia="en-US"/>
        </w:rPr>
        <w:t xml:space="preserve"> des ADN </w:t>
      </w:r>
      <w:r w:rsidR="00916F6B" w:rsidRPr="00AB096E">
        <w:rPr>
          <w:rFonts w:ascii="Times New Roman" w:hAnsi="Times New Roman" w:cs="Times New Roman"/>
          <w:lang w:eastAsia="en-US"/>
        </w:rPr>
        <w:t>um eine Ausnahme</w:t>
      </w:r>
      <w:r w:rsidRPr="00AB096E">
        <w:rPr>
          <w:rFonts w:ascii="Times New Roman" w:hAnsi="Times New Roman" w:cs="Times New Roman"/>
          <w:lang w:eastAsia="en-US"/>
        </w:rPr>
        <w:t xml:space="preserve"> zu ergänzen.</w:t>
      </w:r>
    </w:p>
    <w:p w:rsidR="00880371" w:rsidRDefault="00880371">
      <w:pPr>
        <w:spacing w:after="0" w:line="240" w:lineRule="auto"/>
        <w:rPr>
          <w:color w:val="00000A"/>
          <w:kern w:val="1"/>
        </w:rPr>
      </w:pPr>
      <w:r>
        <w:rPr>
          <w:color w:val="00000A"/>
          <w:kern w:val="1"/>
        </w:rPr>
        <w:br w:type="page"/>
      </w:r>
    </w:p>
    <w:p w:rsidR="00A65E44" w:rsidRPr="006E7516" w:rsidRDefault="008D0092" w:rsidP="006E7516">
      <w:pPr>
        <w:numPr>
          <w:ilvl w:val="0"/>
          <w:numId w:val="44"/>
        </w:numPr>
        <w:suppressAutoHyphens/>
        <w:spacing w:after="0" w:line="240" w:lineRule="auto"/>
        <w:ind w:left="0" w:firstLine="0"/>
        <w:jc w:val="both"/>
        <w:rPr>
          <w:rFonts w:ascii="Times New Roman" w:hAnsi="Times New Roman" w:cs="Times New Roman"/>
          <w:lang w:eastAsia="en-US"/>
        </w:rPr>
      </w:pPr>
      <w:r w:rsidRPr="006E7516">
        <w:rPr>
          <w:rFonts w:ascii="Times New Roman" w:hAnsi="Times New Roman" w:cs="Times New Roman"/>
          <w:lang w:eastAsia="en-US"/>
        </w:rPr>
        <w:lastRenderedPageBreak/>
        <w:t>Die Bedingungen für die Ausnahme sollen dem größte</w:t>
      </w:r>
      <w:r w:rsidR="001708AF" w:rsidRPr="006E7516">
        <w:rPr>
          <w:rFonts w:ascii="Times New Roman" w:hAnsi="Times New Roman" w:cs="Times New Roman"/>
          <w:lang w:eastAsia="en-US"/>
        </w:rPr>
        <w:t>n</w:t>
      </w:r>
      <w:r w:rsidRPr="006E7516">
        <w:rPr>
          <w:rFonts w:ascii="Times New Roman" w:hAnsi="Times New Roman" w:cs="Times New Roman"/>
          <w:lang w:eastAsia="en-US"/>
        </w:rPr>
        <w:t xml:space="preserve"> Risiko, </w:t>
      </w:r>
      <w:r w:rsidR="007148CF" w:rsidRPr="006E7516">
        <w:rPr>
          <w:rFonts w:ascii="Times New Roman" w:hAnsi="Times New Roman" w:cs="Times New Roman"/>
          <w:lang w:eastAsia="en-US"/>
        </w:rPr>
        <w:t>der Funkenbildung am Anschluss bei</w:t>
      </w:r>
      <w:r w:rsidR="00CE73F4" w:rsidRPr="006E7516">
        <w:rPr>
          <w:rFonts w:ascii="Times New Roman" w:hAnsi="Times New Roman" w:cs="Times New Roman"/>
          <w:lang w:eastAsia="en-US"/>
        </w:rPr>
        <w:t>m</w:t>
      </w:r>
      <w:r w:rsidR="007148CF" w:rsidRPr="006E7516">
        <w:rPr>
          <w:rFonts w:ascii="Times New Roman" w:hAnsi="Times New Roman" w:cs="Times New Roman"/>
          <w:lang w:eastAsia="en-US"/>
        </w:rPr>
        <w:t xml:space="preserve"> </w:t>
      </w:r>
      <w:r w:rsidR="00CE73F4" w:rsidRPr="006E7516">
        <w:rPr>
          <w:rFonts w:ascii="Times New Roman" w:hAnsi="Times New Roman" w:cs="Times New Roman"/>
          <w:lang w:eastAsia="en-US"/>
        </w:rPr>
        <w:t>Anschließen/Entfernen der Leitung</w:t>
      </w:r>
      <w:r w:rsidRPr="006E7516">
        <w:rPr>
          <w:rFonts w:ascii="Times New Roman" w:hAnsi="Times New Roman" w:cs="Times New Roman"/>
          <w:lang w:eastAsia="en-US"/>
        </w:rPr>
        <w:t>, vorbeugen.</w:t>
      </w:r>
      <w:r w:rsidR="004123B1" w:rsidRPr="006E7516">
        <w:rPr>
          <w:rFonts w:ascii="Times New Roman" w:hAnsi="Times New Roman" w:cs="Times New Roman"/>
          <w:lang w:eastAsia="en-US"/>
        </w:rPr>
        <w:t xml:space="preserve"> </w:t>
      </w:r>
      <w:r w:rsidR="001708AF" w:rsidRPr="006E7516">
        <w:rPr>
          <w:rFonts w:ascii="Times New Roman" w:hAnsi="Times New Roman" w:cs="Times New Roman"/>
          <w:lang w:eastAsia="en-US"/>
        </w:rPr>
        <w:t>Zur Verringerung der Risiken sollte der Anschluss de</w:t>
      </w:r>
      <w:r w:rsidR="00D52BE9" w:rsidRPr="006E7516">
        <w:rPr>
          <w:rFonts w:ascii="Times New Roman" w:hAnsi="Times New Roman" w:cs="Times New Roman"/>
          <w:lang w:eastAsia="en-US"/>
        </w:rPr>
        <w:t>r</w:t>
      </w:r>
      <w:r w:rsidR="001708AF" w:rsidRPr="006E7516">
        <w:rPr>
          <w:rFonts w:ascii="Times New Roman" w:hAnsi="Times New Roman" w:cs="Times New Roman"/>
          <w:lang w:eastAsia="en-US"/>
        </w:rPr>
        <w:t xml:space="preserve"> Verbindungs</w:t>
      </w:r>
      <w:r w:rsidR="00D52BE9" w:rsidRPr="006E7516">
        <w:rPr>
          <w:rFonts w:ascii="Times New Roman" w:hAnsi="Times New Roman" w:cs="Times New Roman"/>
          <w:lang w:eastAsia="en-US"/>
        </w:rPr>
        <w:t>leitung</w:t>
      </w:r>
      <w:r w:rsidR="001708AF" w:rsidRPr="006E7516">
        <w:rPr>
          <w:rFonts w:ascii="Times New Roman" w:hAnsi="Times New Roman" w:cs="Times New Roman"/>
          <w:lang w:eastAsia="en-US"/>
        </w:rPr>
        <w:t xml:space="preserve"> </w:t>
      </w:r>
      <w:r w:rsidR="00993531" w:rsidRPr="006E7516">
        <w:rPr>
          <w:rFonts w:ascii="Times New Roman" w:hAnsi="Times New Roman" w:cs="Times New Roman"/>
          <w:lang w:eastAsia="en-US"/>
        </w:rPr>
        <w:t xml:space="preserve">an das Stromnetz des Schiffes außerhalb des Ladungsbereichs oder geschützten Bereichs </w:t>
      </w:r>
      <w:r w:rsidR="00AC310A" w:rsidRPr="006E7516">
        <w:rPr>
          <w:rFonts w:ascii="Times New Roman" w:hAnsi="Times New Roman" w:cs="Times New Roman"/>
          <w:lang w:eastAsia="en-US"/>
        </w:rPr>
        <w:t>erfolgen</w:t>
      </w:r>
      <w:r w:rsidR="00993531" w:rsidRPr="006E7516">
        <w:rPr>
          <w:rFonts w:ascii="Times New Roman" w:hAnsi="Times New Roman" w:cs="Times New Roman"/>
          <w:lang w:eastAsia="en-US"/>
        </w:rPr>
        <w:t>.</w:t>
      </w:r>
      <w:r w:rsidR="008F1EBB" w:rsidRPr="006E7516">
        <w:rPr>
          <w:rFonts w:ascii="Times New Roman" w:hAnsi="Times New Roman" w:cs="Times New Roman"/>
          <w:lang w:eastAsia="en-US"/>
        </w:rPr>
        <w:t xml:space="preserve"> </w:t>
      </w:r>
      <w:r w:rsidR="003019E6" w:rsidRPr="006E7516">
        <w:rPr>
          <w:rFonts w:ascii="Times New Roman" w:hAnsi="Times New Roman" w:cs="Times New Roman"/>
          <w:lang w:eastAsia="en-US"/>
        </w:rPr>
        <w:t xml:space="preserve">Die </w:t>
      </w:r>
      <w:r w:rsidR="00A05DDE" w:rsidRPr="006E7516">
        <w:rPr>
          <w:rFonts w:ascii="Times New Roman" w:hAnsi="Times New Roman" w:cs="Times New Roman"/>
          <w:lang w:eastAsia="en-US"/>
        </w:rPr>
        <w:t>folgende</w:t>
      </w:r>
      <w:r w:rsidR="003019E6" w:rsidRPr="006E7516">
        <w:rPr>
          <w:rFonts w:ascii="Times New Roman" w:hAnsi="Times New Roman" w:cs="Times New Roman"/>
          <w:lang w:eastAsia="en-US"/>
        </w:rPr>
        <w:t xml:space="preserve"> Änderung </w:t>
      </w:r>
      <w:r w:rsidR="00A05DDE" w:rsidRPr="006E7516">
        <w:rPr>
          <w:rFonts w:ascii="Times New Roman" w:hAnsi="Times New Roman" w:cs="Times New Roman"/>
          <w:lang w:eastAsia="en-US"/>
        </w:rPr>
        <w:t>könnte von den Sachverständigen des ADN-Sicherheitsausschusses erörtert und in das ADN aufgenommen werden:</w:t>
      </w:r>
    </w:p>
    <w:p w:rsidR="00A65E44" w:rsidRPr="005D38EB" w:rsidRDefault="00A65E44" w:rsidP="00902626">
      <w:pPr>
        <w:suppressAutoHyphens/>
        <w:spacing w:after="0" w:line="240" w:lineRule="atLeast"/>
        <w:jc w:val="both"/>
        <w:rPr>
          <w:color w:val="00000A"/>
          <w:kern w:val="1"/>
        </w:rPr>
      </w:pPr>
    </w:p>
    <w:p w:rsidR="00CC57DE" w:rsidRPr="00CC57DE" w:rsidRDefault="00CC57DE" w:rsidP="00880371">
      <w:pPr>
        <w:autoSpaceDE w:val="0"/>
        <w:autoSpaceDN w:val="0"/>
        <w:adjustRightInd w:val="0"/>
        <w:spacing w:after="0" w:line="240" w:lineRule="atLeast"/>
        <w:ind w:left="1701" w:hanging="1275"/>
        <w:jc w:val="both"/>
        <w:rPr>
          <w:rFonts w:ascii="TimesNewRomanPSMT" w:hAnsi="TimesNewRomanPSMT" w:cs="TimesNewRomanPSMT"/>
          <w:i/>
          <w:sz w:val="22"/>
          <w:szCs w:val="22"/>
        </w:rPr>
      </w:pPr>
      <w:r>
        <w:rPr>
          <w:rFonts w:ascii="TimesNewRomanPSMT" w:hAnsi="TimesNewRomanPSMT" w:cs="TimesNewRomanPSMT"/>
          <w:i/>
          <w:sz w:val="22"/>
          <w:szCs w:val="22"/>
        </w:rPr>
        <w:t>„</w:t>
      </w:r>
      <w:r w:rsidRPr="00CC57DE">
        <w:rPr>
          <w:rFonts w:ascii="TimesNewRomanPSMT" w:hAnsi="TimesNewRomanPSMT" w:cs="TimesNewRomanPSMT"/>
          <w:i/>
          <w:sz w:val="22"/>
          <w:szCs w:val="22"/>
        </w:rPr>
        <w:t>7.</w:t>
      </w:r>
      <w:r>
        <w:rPr>
          <w:rFonts w:ascii="TimesNewRomanPSMT" w:hAnsi="TimesNewRomanPSMT" w:cs="TimesNewRomanPSMT"/>
          <w:i/>
          <w:sz w:val="22"/>
          <w:szCs w:val="22"/>
        </w:rPr>
        <w:t>X</w:t>
      </w:r>
      <w:r w:rsidR="007C4BB0">
        <w:rPr>
          <w:rFonts w:ascii="TimesNewRomanPSMT" w:hAnsi="TimesNewRomanPSMT" w:cs="TimesNewRomanPSMT"/>
          <w:i/>
          <w:sz w:val="22"/>
          <w:szCs w:val="22"/>
        </w:rPr>
        <w:t>.3.51.2</w:t>
      </w:r>
      <w:r w:rsidR="007C4BB0">
        <w:rPr>
          <w:rFonts w:ascii="TimesNewRomanPSMT" w:hAnsi="TimesNewRomanPSMT" w:cs="TimesNewRomanPSMT"/>
          <w:i/>
          <w:sz w:val="22"/>
          <w:szCs w:val="22"/>
        </w:rPr>
        <w:tab/>
      </w:r>
      <w:r w:rsidRPr="00CC57DE">
        <w:rPr>
          <w:rFonts w:ascii="TimesNewRomanPSMT" w:hAnsi="TimesNewRomanPSMT" w:cs="TimesNewRomanPSMT"/>
          <w:i/>
          <w:sz w:val="22"/>
          <w:szCs w:val="22"/>
        </w:rPr>
        <w:t>Es ist verboten, im Bereich der Ladung bewegliche elektrische Leitungen zu verwenden.</w:t>
      </w:r>
    </w:p>
    <w:p w:rsidR="00CC57DE" w:rsidRPr="00CC57DE" w:rsidRDefault="00CC57DE" w:rsidP="00880371">
      <w:pPr>
        <w:autoSpaceDE w:val="0"/>
        <w:autoSpaceDN w:val="0"/>
        <w:adjustRightInd w:val="0"/>
        <w:spacing w:after="0" w:line="240" w:lineRule="atLeast"/>
        <w:ind w:left="1701"/>
        <w:jc w:val="both"/>
        <w:rPr>
          <w:rFonts w:ascii="TimesNewRomanPSMT" w:hAnsi="TimesNewRomanPSMT" w:cs="TimesNewRomanPSMT"/>
          <w:i/>
          <w:sz w:val="22"/>
          <w:szCs w:val="22"/>
        </w:rPr>
      </w:pPr>
      <w:r w:rsidRPr="00CC57DE">
        <w:rPr>
          <w:rFonts w:ascii="TimesNewRomanPSMT" w:hAnsi="TimesNewRomanPSMT" w:cs="TimesNewRomanPSMT"/>
          <w:i/>
          <w:sz w:val="22"/>
          <w:szCs w:val="22"/>
        </w:rPr>
        <w:t>Dies gilt nicht für:</w:t>
      </w:r>
    </w:p>
    <w:p w:rsidR="00CC57DE" w:rsidRPr="00CC57DE" w:rsidRDefault="00CC57DE" w:rsidP="00880371">
      <w:pPr>
        <w:autoSpaceDE w:val="0"/>
        <w:autoSpaceDN w:val="0"/>
        <w:adjustRightInd w:val="0"/>
        <w:spacing w:after="0" w:line="240" w:lineRule="atLeast"/>
        <w:ind w:left="2127" w:hanging="426"/>
        <w:jc w:val="both"/>
        <w:rPr>
          <w:rFonts w:ascii="TimesNewRomanPSMT" w:hAnsi="TimesNewRomanPSMT" w:cs="TimesNewRomanPSMT"/>
          <w:i/>
          <w:sz w:val="22"/>
          <w:szCs w:val="22"/>
        </w:rPr>
      </w:pPr>
      <w:r w:rsidRPr="00CC57DE">
        <w:rPr>
          <w:rFonts w:ascii="TimesNewRomanPSMT" w:hAnsi="TimesNewRomanPSMT" w:cs="TimesNewRomanPSMT"/>
          <w:i/>
          <w:sz w:val="22"/>
          <w:szCs w:val="22"/>
        </w:rPr>
        <w:t>-</w:t>
      </w:r>
      <w:r w:rsidRPr="00CC57DE">
        <w:rPr>
          <w:rFonts w:ascii="TimesNewRomanPSMT" w:hAnsi="TimesNewRomanPSMT" w:cs="TimesNewRomanPSMT"/>
          <w:i/>
          <w:sz w:val="22"/>
          <w:szCs w:val="22"/>
        </w:rPr>
        <w:tab/>
        <w:t>eigensichere Stromkreise;</w:t>
      </w:r>
    </w:p>
    <w:p w:rsidR="00CC57DE" w:rsidRPr="00CC57DE" w:rsidRDefault="00CC57DE" w:rsidP="00880371">
      <w:pPr>
        <w:autoSpaceDE w:val="0"/>
        <w:autoSpaceDN w:val="0"/>
        <w:adjustRightInd w:val="0"/>
        <w:spacing w:after="0" w:line="240" w:lineRule="atLeast"/>
        <w:ind w:left="2127" w:hanging="426"/>
        <w:jc w:val="both"/>
        <w:rPr>
          <w:rFonts w:ascii="TimesNewRomanPSMT" w:hAnsi="TimesNewRomanPSMT" w:cs="TimesNewRomanPSMT"/>
          <w:i/>
          <w:sz w:val="22"/>
          <w:szCs w:val="22"/>
        </w:rPr>
      </w:pPr>
      <w:r w:rsidRPr="00CC57DE">
        <w:rPr>
          <w:rFonts w:ascii="TimesNewRomanPSMT" w:hAnsi="TimesNewRomanPSMT" w:cs="TimesNewRomanPSMT"/>
          <w:i/>
          <w:sz w:val="22"/>
          <w:szCs w:val="22"/>
        </w:rPr>
        <w:t>-</w:t>
      </w:r>
      <w:r w:rsidRPr="00CC57DE">
        <w:rPr>
          <w:rFonts w:ascii="TimesNewRomanPSMT" w:hAnsi="TimesNewRomanPSMT" w:cs="TimesNewRomanPSMT"/>
          <w:i/>
          <w:sz w:val="22"/>
          <w:szCs w:val="22"/>
        </w:rPr>
        <w:tab/>
        <w:t>elektrische Kabel zum Anschluss von Signal- und Landstegbeleuchtung, wenn die Anschlussstelle (z. B. Steckdose) in unmittelbarer Nähe des Signalmastes oder des Landstegs am Schiff fest montiert ist;</w:t>
      </w:r>
    </w:p>
    <w:p w:rsidR="00CC57DE" w:rsidRPr="00CC57DE" w:rsidRDefault="00CC57DE" w:rsidP="00880371">
      <w:pPr>
        <w:autoSpaceDE w:val="0"/>
        <w:autoSpaceDN w:val="0"/>
        <w:adjustRightInd w:val="0"/>
        <w:spacing w:after="0" w:line="240" w:lineRule="atLeast"/>
        <w:ind w:left="2127" w:hanging="426"/>
        <w:jc w:val="both"/>
        <w:rPr>
          <w:rFonts w:ascii="TimesNewRomanPSMT" w:hAnsi="TimesNewRomanPSMT" w:cs="TimesNewRomanPSMT"/>
          <w:i/>
          <w:sz w:val="22"/>
          <w:szCs w:val="22"/>
        </w:rPr>
      </w:pPr>
      <w:r w:rsidRPr="00CC57DE">
        <w:rPr>
          <w:rFonts w:ascii="TimesNewRomanPSMT" w:hAnsi="TimesNewRomanPSMT" w:cs="TimesNewRomanPSMT"/>
          <w:i/>
          <w:sz w:val="22"/>
          <w:szCs w:val="22"/>
        </w:rPr>
        <w:t>-</w:t>
      </w:r>
      <w:r w:rsidRPr="00CC57DE">
        <w:rPr>
          <w:rFonts w:ascii="TimesNewRomanPSMT" w:hAnsi="TimesNewRomanPSMT" w:cs="TimesNewRomanPSMT"/>
          <w:i/>
          <w:sz w:val="22"/>
          <w:szCs w:val="22"/>
        </w:rPr>
        <w:tab/>
        <w:t>elektrische Kabel zum Anschluss von Tauchpumpen an Bord von Bilgenentölungsbooten</w:t>
      </w:r>
      <w:r>
        <w:rPr>
          <w:rFonts w:ascii="TimesNewRomanPSMT" w:hAnsi="TimesNewRomanPSMT" w:cs="TimesNewRomanPSMT"/>
          <w:i/>
          <w:sz w:val="22"/>
          <w:szCs w:val="22"/>
        </w:rPr>
        <w:t>;</w:t>
      </w:r>
    </w:p>
    <w:p w:rsidR="004123B1" w:rsidRPr="005D38EB" w:rsidRDefault="004123B1" w:rsidP="00880371">
      <w:pPr>
        <w:autoSpaceDE w:val="0"/>
        <w:autoSpaceDN w:val="0"/>
        <w:adjustRightInd w:val="0"/>
        <w:spacing w:after="0" w:line="240" w:lineRule="atLeast"/>
        <w:ind w:left="2127" w:hanging="426"/>
        <w:jc w:val="both"/>
        <w:rPr>
          <w:rFonts w:ascii="TimesNewRomanPSMT" w:hAnsi="TimesNewRomanPSMT" w:cs="TimesNewRomanPSMT"/>
          <w:i/>
          <w:sz w:val="22"/>
          <w:szCs w:val="22"/>
        </w:rPr>
      </w:pPr>
      <w:r w:rsidRPr="006E7516">
        <w:rPr>
          <w:rFonts w:ascii="TimesNewRomanPSMT" w:hAnsi="TimesNewRomanPSMT" w:cs="TimesNewRomanPSMT"/>
          <w:i/>
          <w:sz w:val="22"/>
          <w:szCs w:val="22"/>
          <w:u w:val="single"/>
        </w:rPr>
        <w:t>-</w:t>
      </w:r>
      <w:r w:rsidR="00902626" w:rsidRPr="006E7516">
        <w:rPr>
          <w:rFonts w:ascii="TimesNewRomanPSMT" w:hAnsi="TimesNewRomanPSMT" w:cs="TimesNewRomanPSMT"/>
          <w:i/>
          <w:sz w:val="22"/>
          <w:szCs w:val="22"/>
          <w:u w:val="single"/>
        </w:rPr>
        <w:tab/>
      </w:r>
      <w:r w:rsidR="0048481D" w:rsidRPr="006E7516">
        <w:rPr>
          <w:rFonts w:ascii="TimesNewRomanPSMT" w:hAnsi="TimesNewRomanPSMT" w:cs="TimesNewRomanPSMT"/>
          <w:i/>
          <w:sz w:val="22"/>
          <w:szCs w:val="22"/>
          <w:u w:val="single"/>
        </w:rPr>
        <w:t>elektrische Kabel zum Anschluss des Schiffsstromnetzes an ein Landstromnetz, wenn sich der Stromnetzanschluss des Schiffes außerhalb des Ladungsbereichs befindet</w:t>
      </w:r>
      <w:r w:rsidR="004A4E60" w:rsidRPr="006E7516">
        <w:rPr>
          <w:rFonts w:ascii="TimesNewRomanPSMT" w:hAnsi="TimesNewRomanPSMT" w:cs="TimesNewRomanPSMT"/>
          <w:i/>
          <w:sz w:val="22"/>
          <w:szCs w:val="22"/>
        </w:rPr>
        <w:t>.</w:t>
      </w:r>
    </w:p>
    <w:p w:rsidR="00902626" w:rsidRPr="005D38EB" w:rsidRDefault="00902626" w:rsidP="00880371">
      <w:pPr>
        <w:autoSpaceDE w:val="0"/>
        <w:autoSpaceDN w:val="0"/>
        <w:adjustRightInd w:val="0"/>
        <w:spacing w:after="0" w:line="240" w:lineRule="atLeast"/>
        <w:ind w:left="426"/>
        <w:jc w:val="both"/>
        <w:rPr>
          <w:rFonts w:ascii="TimesNewRomanPSMT" w:hAnsi="TimesNewRomanPSMT" w:cs="TimesNewRomanPSMT"/>
          <w:i/>
          <w:sz w:val="22"/>
          <w:szCs w:val="22"/>
        </w:rPr>
      </w:pPr>
    </w:p>
    <w:p w:rsidR="00CC57DE" w:rsidRDefault="00CC57DE" w:rsidP="00880371">
      <w:pPr>
        <w:autoSpaceDE w:val="0"/>
        <w:autoSpaceDN w:val="0"/>
        <w:adjustRightInd w:val="0"/>
        <w:spacing w:after="0" w:line="240" w:lineRule="atLeast"/>
        <w:ind w:left="1701" w:hanging="1275"/>
        <w:jc w:val="both"/>
        <w:rPr>
          <w:rFonts w:ascii="TimesNewRomanPSMT" w:hAnsi="TimesNewRomanPSMT" w:cs="TimesNewRomanPSMT"/>
          <w:i/>
          <w:sz w:val="22"/>
          <w:szCs w:val="22"/>
        </w:rPr>
      </w:pPr>
      <w:r w:rsidRPr="00CC57DE">
        <w:rPr>
          <w:rFonts w:ascii="TimesNewRomanPSMT" w:hAnsi="TimesNewRomanPSMT" w:cs="TimesNewRomanPSMT"/>
          <w:i/>
          <w:sz w:val="22"/>
          <w:szCs w:val="22"/>
        </w:rPr>
        <w:t>9.3.</w:t>
      </w:r>
      <w:r>
        <w:rPr>
          <w:rFonts w:ascii="TimesNewRomanPSMT" w:hAnsi="TimesNewRomanPSMT" w:cs="TimesNewRomanPSMT"/>
          <w:i/>
          <w:sz w:val="22"/>
          <w:szCs w:val="22"/>
        </w:rPr>
        <w:t>X</w:t>
      </w:r>
      <w:r w:rsidR="007C4BB0">
        <w:rPr>
          <w:rFonts w:ascii="TimesNewRomanPSMT" w:hAnsi="TimesNewRomanPSMT" w:cs="TimesNewRomanPSMT"/>
          <w:i/>
          <w:sz w:val="22"/>
          <w:szCs w:val="22"/>
        </w:rPr>
        <w:t>.56.3</w:t>
      </w:r>
      <w:r w:rsidR="007C4BB0">
        <w:rPr>
          <w:rFonts w:ascii="TimesNewRomanPSMT" w:hAnsi="TimesNewRomanPSMT" w:cs="TimesNewRomanPSMT"/>
          <w:i/>
          <w:sz w:val="22"/>
          <w:szCs w:val="22"/>
        </w:rPr>
        <w:tab/>
      </w:r>
      <w:r w:rsidRPr="00CC57DE">
        <w:rPr>
          <w:rFonts w:ascii="TimesNewRomanPSMT" w:hAnsi="TimesNewRomanPSMT" w:cs="TimesNewRomanPSMT"/>
          <w:i/>
          <w:sz w:val="22"/>
          <w:szCs w:val="22"/>
        </w:rPr>
        <w:t xml:space="preserve">Bewegliche Leitungen im Bereich der Ladung sind verboten, ausgenommen </w:t>
      </w:r>
    </w:p>
    <w:p w:rsidR="00CC57DE" w:rsidRDefault="00CC57DE" w:rsidP="00880371">
      <w:pPr>
        <w:autoSpaceDE w:val="0"/>
        <w:autoSpaceDN w:val="0"/>
        <w:adjustRightInd w:val="0"/>
        <w:spacing w:after="0" w:line="240" w:lineRule="atLeast"/>
        <w:ind w:left="2127" w:hanging="425"/>
        <w:jc w:val="both"/>
        <w:rPr>
          <w:rFonts w:ascii="TimesNewRomanPSMT" w:hAnsi="TimesNewRomanPSMT" w:cs="TimesNewRomanPSMT"/>
          <w:i/>
          <w:sz w:val="22"/>
          <w:szCs w:val="22"/>
        </w:rPr>
      </w:pPr>
      <w:r>
        <w:rPr>
          <w:rFonts w:ascii="TimesNewRomanPSMT" w:hAnsi="TimesNewRomanPSMT" w:cs="TimesNewRomanPSMT"/>
          <w:i/>
          <w:sz w:val="22"/>
          <w:szCs w:val="22"/>
        </w:rPr>
        <w:t>-</w:t>
      </w:r>
      <w:r>
        <w:rPr>
          <w:rFonts w:ascii="TimesNewRomanPSMT" w:hAnsi="TimesNewRomanPSMT" w:cs="TimesNewRomanPSMT"/>
          <w:i/>
          <w:sz w:val="22"/>
          <w:szCs w:val="22"/>
        </w:rPr>
        <w:tab/>
      </w:r>
      <w:r w:rsidRPr="00CC57DE">
        <w:rPr>
          <w:rFonts w:ascii="TimesNewRomanPSMT" w:hAnsi="TimesNewRomanPSMT" w:cs="TimesNewRomanPSMT"/>
          <w:i/>
          <w:sz w:val="22"/>
          <w:szCs w:val="22"/>
        </w:rPr>
        <w:t>für eigensichere Stromkreise</w:t>
      </w:r>
      <w:r>
        <w:rPr>
          <w:rFonts w:ascii="TimesNewRomanPSMT" w:hAnsi="TimesNewRomanPSMT" w:cs="TimesNewRomanPSMT"/>
          <w:i/>
          <w:sz w:val="22"/>
          <w:szCs w:val="22"/>
        </w:rPr>
        <w:t>,</w:t>
      </w:r>
    </w:p>
    <w:p w:rsidR="004123B1" w:rsidRPr="00CC57DE" w:rsidRDefault="00CC57DE" w:rsidP="00880371">
      <w:pPr>
        <w:autoSpaceDE w:val="0"/>
        <w:autoSpaceDN w:val="0"/>
        <w:adjustRightInd w:val="0"/>
        <w:spacing w:after="0" w:line="240" w:lineRule="atLeast"/>
        <w:ind w:left="2127" w:hanging="425"/>
        <w:jc w:val="both"/>
        <w:rPr>
          <w:rFonts w:ascii="TimesNewRomanPSMT" w:hAnsi="TimesNewRomanPSMT" w:cs="TimesNewRomanPSMT"/>
          <w:i/>
          <w:sz w:val="22"/>
          <w:szCs w:val="22"/>
        </w:rPr>
      </w:pPr>
      <w:r w:rsidRPr="00CC57DE">
        <w:rPr>
          <w:rFonts w:ascii="TimesNewRomanPSMT" w:hAnsi="TimesNewRomanPSMT" w:cs="TimesNewRomanPSMT"/>
          <w:i/>
          <w:sz w:val="22"/>
          <w:szCs w:val="22"/>
        </w:rPr>
        <w:t>-</w:t>
      </w:r>
      <w:r w:rsidRPr="00CC57DE">
        <w:rPr>
          <w:rFonts w:ascii="TimesNewRomanPSMT" w:hAnsi="TimesNewRomanPSMT" w:cs="TimesNewRomanPSMT"/>
          <w:i/>
          <w:sz w:val="22"/>
          <w:szCs w:val="22"/>
        </w:rPr>
        <w:tab/>
        <w:t>für den Anschluss von Signalleuchten und Landstegbeleuchtung,</w:t>
      </w:r>
    </w:p>
    <w:p w:rsidR="004123B1" w:rsidRPr="005D38EB" w:rsidRDefault="004123B1" w:rsidP="00880371">
      <w:pPr>
        <w:autoSpaceDE w:val="0"/>
        <w:autoSpaceDN w:val="0"/>
        <w:adjustRightInd w:val="0"/>
        <w:spacing w:after="0" w:line="240" w:lineRule="atLeast"/>
        <w:ind w:left="2127" w:hanging="425"/>
        <w:jc w:val="both"/>
        <w:rPr>
          <w:rFonts w:ascii="TimesNewRomanPSMT" w:hAnsi="TimesNewRomanPSMT" w:cs="TimesNewRomanPSMT"/>
          <w:sz w:val="22"/>
          <w:szCs w:val="22"/>
        </w:rPr>
      </w:pPr>
      <w:r w:rsidRPr="006E7516">
        <w:rPr>
          <w:rFonts w:ascii="TimesNewRomanPSMT" w:hAnsi="TimesNewRomanPSMT" w:cs="TimesNewRomanPSMT"/>
          <w:i/>
          <w:sz w:val="22"/>
          <w:szCs w:val="22"/>
          <w:u w:val="single"/>
        </w:rPr>
        <w:t>-</w:t>
      </w:r>
      <w:r w:rsidR="00902626" w:rsidRPr="006E7516">
        <w:rPr>
          <w:rFonts w:ascii="TimesNewRomanPSMT" w:hAnsi="TimesNewRomanPSMT" w:cs="TimesNewRomanPSMT"/>
          <w:i/>
          <w:sz w:val="22"/>
          <w:szCs w:val="22"/>
          <w:u w:val="single"/>
        </w:rPr>
        <w:tab/>
      </w:r>
      <w:r w:rsidR="0048481D" w:rsidRPr="006E7516">
        <w:rPr>
          <w:rFonts w:ascii="TimesNewRomanPSMT" w:hAnsi="TimesNewRomanPSMT" w:cs="TimesNewRomanPSMT"/>
          <w:i/>
          <w:sz w:val="22"/>
          <w:szCs w:val="22"/>
          <w:u w:val="single"/>
        </w:rPr>
        <w:t>für den Anschluss des Schiffsstromnetzes an ein Landstromnetz</w:t>
      </w:r>
      <w:r w:rsidR="0048481D" w:rsidRPr="006E7516">
        <w:rPr>
          <w:rFonts w:ascii="TimesNewRomanPSMT" w:hAnsi="TimesNewRomanPSMT" w:cs="TimesNewRomanPSMT"/>
          <w:i/>
          <w:sz w:val="22"/>
          <w:szCs w:val="22"/>
        </w:rPr>
        <w:t>.</w:t>
      </w:r>
      <w:r w:rsidR="00CC57DE" w:rsidRPr="006E7516">
        <w:rPr>
          <w:rFonts w:ascii="TimesNewRomanPSMT" w:hAnsi="TimesNewRomanPSMT" w:cs="TimesNewRomanPSMT"/>
          <w:i/>
          <w:sz w:val="22"/>
          <w:szCs w:val="22"/>
        </w:rPr>
        <w:t>“</w:t>
      </w:r>
    </w:p>
    <w:p w:rsidR="008E3FFB" w:rsidRPr="005D38EB" w:rsidRDefault="008E3FFB" w:rsidP="005D38EB">
      <w:pPr>
        <w:suppressAutoHyphens/>
        <w:spacing w:after="0" w:line="240" w:lineRule="atLeast"/>
        <w:ind w:left="426" w:hanging="426"/>
        <w:jc w:val="both"/>
        <w:rPr>
          <w:color w:val="00000A"/>
          <w:kern w:val="1"/>
        </w:rPr>
      </w:pPr>
    </w:p>
    <w:p w:rsidR="00665E7C" w:rsidRPr="006E7516" w:rsidRDefault="00665E7C" w:rsidP="006E7516">
      <w:pPr>
        <w:numPr>
          <w:ilvl w:val="0"/>
          <w:numId w:val="44"/>
        </w:numPr>
        <w:suppressAutoHyphens/>
        <w:spacing w:after="0" w:line="240" w:lineRule="auto"/>
        <w:ind w:left="0" w:firstLine="0"/>
        <w:jc w:val="both"/>
        <w:rPr>
          <w:rFonts w:ascii="Times New Roman" w:hAnsi="Times New Roman" w:cs="Times New Roman"/>
          <w:lang w:eastAsia="en-US"/>
        </w:rPr>
      </w:pPr>
      <w:r w:rsidRPr="006E7516">
        <w:rPr>
          <w:rFonts w:ascii="Times New Roman" w:hAnsi="Times New Roman" w:cs="Times New Roman"/>
          <w:lang w:eastAsia="en-US"/>
        </w:rPr>
        <w:t>Dieser Vorschlag wurde mit mehreren Sachverständigen informell besprochen. Daraus ergaben sich folgende Diskussionspunkte:</w:t>
      </w:r>
    </w:p>
    <w:p w:rsidR="00665E7C" w:rsidRDefault="00665E7C" w:rsidP="00F25222">
      <w:pPr>
        <w:autoSpaceDE w:val="0"/>
        <w:autoSpaceDN w:val="0"/>
        <w:adjustRightInd w:val="0"/>
        <w:spacing w:after="0" w:line="240" w:lineRule="atLeast"/>
        <w:ind w:right="-113" w:firstLine="425"/>
        <w:jc w:val="both"/>
      </w:pPr>
    </w:p>
    <w:p w:rsidR="00665E7C" w:rsidRPr="006E7516" w:rsidRDefault="00665E7C" w:rsidP="006E7516">
      <w:pPr>
        <w:suppressAutoHyphens/>
        <w:spacing w:after="0" w:line="240" w:lineRule="auto"/>
        <w:ind w:left="568" w:hanging="1"/>
        <w:jc w:val="both"/>
        <w:rPr>
          <w:rFonts w:ascii="Times New Roman" w:hAnsi="Times New Roman" w:cs="Times New Roman"/>
          <w:lang w:eastAsia="en-US"/>
        </w:rPr>
      </w:pPr>
      <w:r w:rsidRPr="006E7516">
        <w:rPr>
          <w:rFonts w:ascii="Times New Roman" w:hAnsi="Times New Roman" w:cs="Times New Roman"/>
          <w:lang w:eastAsia="en-US"/>
        </w:rPr>
        <w:t>a)</w:t>
      </w:r>
      <w:r w:rsidRPr="006E7516">
        <w:rPr>
          <w:rFonts w:ascii="Times New Roman" w:hAnsi="Times New Roman" w:cs="Times New Roman"/>
          <w:lang w:eastAsia="en-US"/>
        </w:rPr>
        <w:tab/>
        <w:t>Die auf dem Verbindungskabel zwischen dem Schiffsstromnetz und dem Landstromnetz liegende Stromstärke ist höher als die auf dem Kabel zum Anschluss der Signall</w:t>
      </w:r>
      <w:r w:rsidR="003F7AFF" w:rsidRPr="006E7516">
        <w:rPr>
          <w:rFonts w:ascii="Times New Roman" w:hAnsi="Times New Roman" w:cs="Times New Roman"/>
          <w:lang w:eastAsia="en-US"/>
        </w:rPr>
        <w:t>eu</w:t>
      </w:r>
      <w:r w:rsidRPr="006E7516">
        <w:rPr>
          <w:rFonts w:ascii="Times New Roman" w:hAnsi="Times New Roman" w:cs="Times New Roman"/>
          <w:lang w:eastAsia="en-US"/>
        </w:rPr>
        <w:t>chte</w:t>
      </w:r>
      <w:r w:rsidR="003F7AFF" w:rsidRPr="006E7516">
        <w:rPr>
          <w:rFonts w:ascii="Times New Roman" w:hAnsi="Times New Roman" w:cs="Times New Roman"/>
          <w:lang w:eastAsia="en-US"/>
        </w:rPr>
        <w:t>n</w:t>
      </w:r>
      <w:r w:rsidRPr="006E7516">
        <w:rPr>
          <w:rFonts w:ascii="Times New Roman" w:hAnsi="Times New Roman" w:cs="Times New Roman"/>
          <w:lang w:eastAsia="en-US"/>
        </w:rPr>
        <w:t>. Die Risiken sind dementsprechend nicht identisch.</w:t>
      </w:r>
    </w:p>
    <w:p w:rsidR="00665E7C" w:rsidRDefault="00665E7C" w:rsidP="00F25222">
      <w:pPr>
        <w:autoSpaceDE w:val="0"/>
        <w:autoSpaceDN w:val="0"/>
        <w:adjustRightInd w:val="0"/>
        <w:spacing w:after="0" w:line="240" w:lineRule="atLeast"/>
        <w:ind w:left="709" w:right="-113" w:hanging="284"/>
        <w:jc w:val="both"/>
      </w:pPr>
    </w:p>
    <w:p w:rsidR="00665E7C" w:rsidRPr="006E7516" w:rsidRDefault="00665E7C" w:rsidP="006E7516">
      <w:pPr>
        <w:suppressAutoHyphens/>
        <w:spacing w:after="0" w:line="240" w:lineRule="auto"/>
        <w:ind w:left="568" w:hanging="1"/>
        <w:jc w:val="both"/>
        <w:rPr>
          <w:rFonts w:ascii="Times New Roman" w:hAnsi="Times New Roman" w:cs="Times New Roman"/>
          <w:lang w:eastAsia="en-US"/>
        </w:rPr>
      </w:pPr>
      <w:r w:rsidRPr="006E7516">
        <w:rPr>
          <w:rFonts w:ascii="Times New Roman" w:hAnsi="Times New Roman" w:cs="Times New Roman"/>
          <w:lang w:eastAsia="en-US"/>
        </w:rPr>
        <w:t>b)</w:t>
      </w:r>
      <w:r w:rsidRPr="006E7516">
        <w:rPr>
          <w:rFonts w:ascii="Times New Roman" w:hAnsi="Times New Roman" w:cs="Times New Roman"/>
          <w:lang w:eastAsia="en-US"/>
        </w:rPr>
        <w:tab/>
        <w:t>Wird der Anschluss an das Landstromnetz verbindlich vorgeschrieben, muss das Verbin</w:t>
      </w:r>
      <w:r w:rsidR="001175B0" w:rsidRPr="006E7516">
        <w:rPr>
          <w:rFonts w:ascii="Times New Roman" w:hAnsi="Times New Roman" w:cs="Times New Roman"/>
          <w:lang w:eastAsia="en-US"/>
        </w:rPr>
        <w:softHyphen/>
      </w:r>
      <w:r w:rsidRPr="006E7516">
        <w:rPr>
          <w:rFonts w:ascii="Times New Roman" w:hAnsi="Times New Roman" w:cs="Times New Roman"/>
          <w:lang w:eastAsia="en-US"/>
        </w:rPr>
        <w:t>dungskabel zwischen dem Schiffsstromnetz und dem Landstromnetz künftig häufiger verlegt werden. D</w:t>
      </w:r>
      <w:r w:rsidR="0043553A" w:rsidRPr="006E7516">
        <w:rPr>
          <w:rFonts w:ascii="Times New Roman" w:hAnsi="Times New Roman" w:cs="Times New Roman"/>
          <w:lang w:eastAsia="en-US"/>
        </w:rPr>
        <w:t>abei könnte d</w:t>
      </w:r>
      <w:r w:rsidRPr="006E7516">
        <w:rPr>
          <w:rFonts w:ascii="Times New Roman" w:hAnsi="Times New Roman" w:cs="Times New Roman"/>
          <w:lang w:eastAsia="en-US"/>
        </w:rPr>
        <w:t>as Kabel über Kanten gezogen und beschädigt werden.</w:t>
      </w:r>
    </w:p>
    <w:p w:rsidR="00665E7C" w:rsidRDefault="00665E7C" w:rsidP="00F25222">
      <w:pPr>
        <w:autoSpaceDE w:val="0"/>
        <w:autoSpaceDN w:val="0"/>
        <w:adjustRightInd w:val="0"/>
        <w:spacing w:after="0" w:line="240" w:lineRule="atLeast"/>
        <w:ind w:left="709" w:right="-113" w:hanging="284"/>
        <w:jc w:val="both"/>
      </w:pPr>
    </w:p>
    <w:p w:rsidR="00665E7C" w:rsidRPr="006E7516" w:rsidRDefault="00665E7C" w:rsidP="006E7516">
      <w:pPr>
        <w:suppressAutoHyphens/>
        <w:spacing w:after="0" w:line="240" w:lineRule="auto"/>
        <w:ind w:left="568" w:hanging="1"/>
        <w:jc w:val="both"/>
        <w:rPr>
          <w:rFonts w:ascii="Times New Roman" w:hAnsi="Times New Roman" w:cs="Times New Roman"/>
          <w:lang w:eastAsia="en-US"/>
        </w:rPr>
      </w:pPr>
      <w:r w:rsidRPr="006E7516">
        <w:rPr>
          <w:rFonts w:ascii="Times New Roman" w:hAnsi="Times New Roman" w:cs="Times New Roman"/>
          <w:lang w:eastAsia="en-US"/>
        </w:rPr>
        <w:t>c)</w:t>
      </w:r>
      <w:r w:rsidRPr="006E7516">
        <w:rPr>
          <w:rFonts w:ascii="Times New Roman" w:hAnsi="Times New Roman" w:cs="Times New Roman"/>
          <w:lang w:eastAsia="en-US"/>
        </w:rPr>
        <w:tab/>
        <w:t>Das Kabel muss so gelagert werden, dass es die Lade- und Löscharbeiten nicht behindert und während dieser Arbeiten nicht beschädigt wird.</w:t>
      </w:r>
    </w:p>
    <w:p w:rsidR="00665E7C" w:rsidRDefault="00665E7C" w:rsidP="00F25222">
      <w:pPr>
        <w:autoSpaceDE w:val="0"/>
        <w:autoSpaceDN w:val="0"/>
        <w:adjustRightInd w:val="0"/>
        <w:spacing w:after="0" w:line="240" w:lineRule="atLeast"/>
        <w:ind w:left="709" w:right="-113" w:hanging="284"/>
        <w:jc w:val="both"/>
      </w:pPr>
    </w:p>
    <w:p w:rsidR="00665E7C" w:rsidRPr="006E7516" w:rsidRDefault="00665E7C" w:rsidP="006E7516">
      <w:pPr>
        <w:suppressAutoHyphens/>
        <w:spacing w:after="0" w:line="240" w:lineRule="auto"/>
        <w:ind w:left="568" w:hanging="1"/>
        <w:jc w:val="both"/>
        <w:rPr>
          <w:rFonts w:ascii="Times New Roman" w:hAnsi="Times New Roman" w:cs="Times New Roman"/>
          <w:lang w:eastAsia="en-US"/>
        </w:rPr>
      </w:pPr>
      <w:r w:rsidRPr="006E7516">
        <w:rPr>
          <w:rFonts w:ascii="Times New Roman" w:hAnsi="Times New Roman" w:cs="Times New Roman"/>
          <w:lang w:eastAsia="en-US"/>
        </w:rPr>
        <w:t>d)</w:t>
      </w:r>
      <w:r w:rsidRPr="006E7516">
        <w:rPr>
          <w:rFonts w:ascii="Times New Roman" w:hAnsi="Times New Roman" w:cs="Times New Roman"/>
          <w:lang w:eastAsia="en-US"/>
        </w:rPr>
        <w:tab/>
        <w:t>Das Kabel muss zunächst mit dem Landstromanschluss und dem Bordstromanschluss verbunden werden. Anschließend kann es unter Spannung gesetzt werden.</w:t>
      </w:r>
    </w:p>
    <w:p w:rsidR="00665E7C" w:rsidRDefault="00665E7C" w:rsidP="00F25222">
      <w:pPr>
        <w:autoSpaceDE w:val="0"/>
        <w:autoSpaceDN w:val="0"/>
        <w:adjustRightInd w:val="0"/>
        <w:spacing w:after="0" w:line="240" w:lineRule="atLeast"/>
        <w:ind w:left="709" w:right="-113" w:hanging="284"/>
        <w:jc w:val="both"/>
      </w:pPr>
    </w:p>
    <w:p w:rsidR="00665E7C" w:rsidRPr="006E7516" w:rsidRDefault="00665E7C" w:rsidP="006E7516">
      <w:pPr>
        <w:suppressAutoHyphens/>
        <w:spacing w:after="0" w:line="240" w:lineRule="auto"/>
        <w:ind w:left="568" w:hanging="1"/>
        <w:jc w:val="both"/>
        <w:rPr>
          <w:rFonts w:ascii="Times New Roman" w:hAnsi="Times New Roman" w:cs="Times New Roman"/>
          <w:lang w:eastAsia="en-US"/>
        </w:rPr>
      </w:pPr>
      <w:r w:rsidRPr="006E7516">
        <w:rPr>
          <w:rFonts w:ascii="Times New Roman" w:hAnsi="Times New Roman" w:cs="Times New Roman"/>
          <w:lang w:eastAsia="en-US"/>
        </w:rPr>
        <w:t>e)</w:t>
      </w:r>
      <w:r w:rsidRPr="006E7516">
        <w:rPr>
          <w:rFonts w:ascii="Times New Roman" w:hAnsi="Times New Roman" w:cs="Times New Roman"/>
          <w:lang w:eastAsia="en-US"/>
        </w:rPr>
        <w:tab/>
        <w:t>Es wäre wünschenswert, dass für alle Schiffe (d. h. unabhängig davon, ob sie gefährliche Güter befördern oder nicht) dieselben Vorschriften gelten. Andernfalls würde sich die Anwendung der Vorschriften kompliziert</w:t>
      </w:r>
      <w:r w:rsidR="0026426A" w:rsidRPr="006E7516">
        <w:rPr>
          <w:rFonts w:ascii="Times New Roman" w:hAnsi="Times New Roman" w:cs="Times New Roman"/>
          <w:lang w:eastAsia="en-US"/>
        </w:rPr>
        <w:t>er</w:t>
      </w:r>
      <w:r w:rsidRPr="006E7516">
        <w:rPr>
          <w:rFonts w:ascii="Times New Roman" w:hAnsi="Times New Roman" w:cs="Times New Roman"/>
          <w:lang w:eastAsia="en-US"/>
        </w:rPr>
        <w:t xml:space="preserve"> gestalten, was zu Missverständnissen führen könnte.</w:t>
      </w:r>
    </w:p>
    <w:p w:rsidR="00035B25" w:rsidRPr="005D38EB" w:rsidRDefault="00035B25" w:rsidP="00F25222">
      <w:pPr>
        <w:pStyle w:val="ListParagraph"/>
        <w:autoSpaceDE w:val="0"/>
        <w:autoSpaceDN w:val="0"/>
        <w:adjustRightInd w:val="0"/>
        <w:spacing w:line="240" w:lineRule="atLeast"/>
        <w:ind w:left="426" w:right="-113"/>
        <w:jc w:val="both"/>
        <w:rPr>
          <w:rFonts w:ascii="Arial" w:eastAsia="Times New Roman" w:hAnsi="Arial" w:cs="Arial"/>
          <w:color w:val="00000A"/>
          <w:kern w:val="1"/>
          <w:sz w:val="20"/>
          <w:szCs w:val="20"/>
          <w:lang w:val="de-DE" w:eastAsia="fr-FR"/>
        </w:rPr>
      </w:pPr>
    </w:p>
    <w:p w:rsidR="00035B25" w:rsidRPr="006E7516" w:rsidRDefault="00151191" w:rsidP="006E7516">
      <w:pPr>
        <w:numPr>
          <w:ilvl w:val="0"/>
          <w:numId w:val="44"/>
        </w:numPr>
        <w:suppressAutoHyphens/>
        <w:spacing w:after="0" w:line="240" w:lineRule="auto"/>
        <w:ind w:left="0" w:firstLine="0"/>
        <w:jc w:val="both"/>
        <w:rPr>
          <w:rFonts w:ascii="Times New Roman" w:hAnsi="Times New Roman" w:cs="Times New Roman"/>
          <w:lang w:eastAsia="en-US"/>
        </w:rPr>
      </w:pPr>
      <w:r w:rsidRPr="006E7516">
        <w:rPr>
          <w:rFonts w:ascii="Times New Roman" w:hAnsi="Times New Roman" w:cs="Times New Roman"/>
          <w:lang w:eastAsia="en-US"/>
        </w:rPr>
        <w:t xml:space="preserve">Zum Zeitplan ist anzumerken, dass die neue </w:t>
      </w:r>
      <w:r w:rsidR="004321B1" w:rsidRPr="006E7516">
        <w:rPr>
          <w:rFonts w:ascii="Times New Roman" w:hAnsi="Times New Roman" w:cs="Times New Roman"/>
          <w:lang w:eastAsia="en-US"/>
        </w:rPr>
        <w:t xml:space="preserve">Edition des </w:t>
      </w:r>
      <w:r w:rsidRPr="006E7516">
        <w:rPr>
          <w:rFonts w:ascii="Times New Roman" w:hAnsi="Times New Roman" w:cs="Times New Roman"/>
          <w:lang w:eastAsia="en-US"/>
        </w:rPr>
        <w:t>ADN</w:t>
      </w:r>
      <w:r w:rsidR="004321B1" w:rsidRPr="006E7516">
        <w:rPr>
          <w:rFonts w:ascii="Times New Roman" w:hAnsi="Times New Roman" w:cs="Times New Roman"/>
          <w:lang w:eastAsia="en-US"/>
        </w:rPr>
        <w:t xml:space="preserve"> am 1. Januar 2019 veröffentlicht wird.</w:t>
      </w:r>
    </w:p>
    <w:p w:rsidR="00035B25" w:rsidRPr="006E7516" w:rsidRDefault="004321B1" w:rsidP="006E7516">
      <w:pPr>
        <w:suppressAutoHyphens/>
        <w:spacing w:after="0" w:line="240" w:lineRule="auto"/>
        <w:jc w:val="both"/>
        <w:rPr>
          <w:rFonts w:ascii="Times New Roman" w:hAnsi="Times New Roman" w:cs="Times New Roman"/>
          <w:lang w:eastAsia="en-US"/>
        </w:rPr>
      </w:pPr>
      <w:r w:rsidRPr="006E7516">
        <w:rPr>
          <w:rFonts w:ascii="Times New Roman" w:hAnsi="Times New Roman" w:cs="Times New Roman"/>
          <w:lang w:eastAsia="en-US"/>
        </w:rPr>
        <w:t xml:space="preserve">Dieser Zeitplan wäre mit der Annahme eines </w:t>
      </w:r>
      <w:r w:rsidR="00F766BD" w:rsidRPr="006E7516">
        <w:rPr>
          <w:rFonts w:ascii="Times New Roman" w:hAnsi="Times New Roman" w:cs="Times New Roman"/>
          <w:lang w:eastAsia="en-US"/>
        </w:rPr>
        <w:t>ZKR-</w:t>
      </w:r>
      <w:r w:rsidRPr="006E7516">
        <w:rPr>
          <w:rFonts w:ascii="Times New Roman" w:hAnsi="Times New Roman" w:cs="Times New Roman"/>
          <w:lang w:eastAsia="en-US"/>
        </w:rPr>
        <w:t>Beschlusses zur Änderung der RheinSchPV im Dezember</w:t>
      </w:r>
      <w:r w:rsidR="00641031">
        <w:rPr>
          <w:rFonts w:ascii="Times New Roman" w:hAnsi="Times New Roman" w:cs="Times New Roman"/>
          <w:lang w:eastAsia="en-US"/>
        </w:rPr>
        <w:t> </w:t>
      </w:r>
      <w:r w:rsidRPr="006E7516">
        <w:rPr>
          <w:rFonts w:ascii="Times New Roman" w:hAnsi="Times New Roman" w:cs="Times New Roman"/>
          <w:lang w:eastAsia="en-US"/>
        </w:rPr>
        <w:t>2017 kohärent.</w:t>
      </w:r>
      <w:r w:rsidR="00035B25" w:rsidRPr="006E7516">
        <w:rPr>
          <w:rFonts w:ascii="Times New Roman" w:hAnsi="Times New Roman" w:cs="Times New Roman"/>
          <w:lang w:eastAsia="en-US"/>
        </w:rPr>
        <w:t xml:space="preserve"> </w:t>
      </w:r>
      <w:r w:rsidR="00F766BD" w:rsidRPr="006E7516">
        <w:rPr>
          <w:rFonts w:ascii="Times New Roman" w:hAnsi="Times New Roman" w:cs="Times New Roman"/>
          <w:lang w:eastAsia="en-US"/>
        </w:rPr>
        <w:t>Dieser Beschluss könnte am 1. Dezember 2018 in Kraft treten.</w:t>
      </w:r>
    </w:p>
    <w:p w:rsidR="00035B25" w:rsidRDefault="00035B25" w:rsidP="00F25222">
      <w:pPr>
        <w:pStyle w:val="ListParagraph"/>
        <w:autoSpaceDE w:val="0"/>
        <w:autoSpaceDN w:val="0"/>
        <w:adjustRightInd w:val="0"/>
        <w:ind w:left="426" w:right="-113"/>
        <w:jc w:val="both"/>
        <w:rPr>
          <w:rFonts w:ascii="Arial" w:eastAsia="Times New Roman" w:hAnsi="Arial" w:cs="Arial"/>
          <w:color w:val="00000A"/>
          <w:kern w:val="1"/>
          <w:sz w:val="20"/>
          <w:szCs w:val="20"/>
          <w:lang w:val="de-DE" w:eastAsia="fr-FR"/>
        </w:rPr>
      </w:pPr>
    </w:p>
    <w:p w:rsidR="00E84029" w:rsidRPr="00E84029" w:rsidRDefault="00E84029" w:rsidP="00E84029">
      <w:pPr>
        <w:suppressAutoHyphens/>
        <w:spacing w:after="0" w:line="240" w:lineRule="atLeast"/>
        <w:jc w:val="both"/>
        <w:rPr>
          <w:rFonts w:ascii="Times New Roman" w:hAnsi="Times New Roman" w:cs="Times New Roman"/>
          <w:b/>
          <w:color w:val="00000A"/>
          <w:kern w:val="1"/>
          <w:sz w:val="28"/>
          <w:szCs w:val="28"/>
          <w:lang w:val="fr-FR"/>
        </w:rPr>
      </w:pPr>
      <w:r>
        <w:rPr>
          <w:rFonts w:ascii="Times New Roman" w:hAnsi="Times New Roman" w:cs="Times New Roman"/>
          <w:b/>
          <w:color w:val="00000A"/>
          <w:kern w:val="1"/>
          <w:sz w:val="28"/>
          <w:szCs w:val="28"/>
          <w:lang w:val="fr-FR"/>
        </w:rPr>
        <w:t>Vorschlag</w:t>
      </w:r>
    </w:p>
    <w:p w:rsidR="00E84029" w:rsidRPr="006E7516" w:rsidRDefault="00E84029" w:rsidP="00F25222">
      <w:pPr>
        <w:pStyle w:val="ListParagraph"/>
        <w:autoSpaceDE w:val="0"/>
        <w:autoSpaceDN w:val="0"/>
        <w:adjustRightInd w:val="0"/>
        <w:ind w:left="426" w:right="-113"/>
        <w:jc w:val="both"/>
        <w:rPr>
          <w:rFonts w:ascii="Arial" w:eastAsia="Times New Roman" w:hAnsi="Arial" w:cs="Arial"/>
          <w:color w:val="00000A"/>
          <w:kern w:val="1"/>
          <w:sz w:val="20"/>
          <w:szCs w:val="20"/>
          <w:lang w:val="de-DE" w:eastAsia="fr-FR"/>
        </w:rPr>
      </w:pPr>
    </w:p>
    <w:p w:rsidR="004870E3" w:rsidRPr="0066099E" w:rsidRDefault="00E84029" w:rsidP="0066099E">
      <w:pPr>
        <w:numPr>
          <w:ilvl w:val="0"/>
          <w:numId w:val="44"/>
        </w:numPr>
        <w:suppressAutoHyphens/>
        <w:spacing w:after="0" w:line="240" w:lineRule="auto"/>
        <w:ind w:left="0" w:firstLine="0"/>
        <w:jc w:val="both"/>
        <w:rPr>
          <w:rFonts w:ascii="Times New Roman" w:hAnsi="Times New Roman" w:cs="Times New Roman"/>
          <w:lang w:eastAsia="en-US"/>
        </w:rPr>
      </w:pPr>
      <w:r w:rsidRPr="0066099E">
        <w:rPr>
          <w:rFonts w:ascii="Times New Roman" w:hAnsi="Times New Roman" w:cs="Times New Roman"/>
          <w:lang w:eastAsia="en-US"/>
        </w:rPr>
        <w:t>Der Sicherheitsaussschuss</w:t>
      </w:r>
      <w:r w:rsidR="00F766BD" w:rsidRPr="0066099E">
        <w:rPr>
          <w:rFonts w:ascii="Times New Roman" w:hAnsi="Times New Roman" w:cs="Times New Roman"/>
          <w:lang w:eastAsia="en-US"/>
        </w:rPr>
        <w:t xml:space="preserve"> </w:t>
      </w:r>
      <w:r w:rsidRPr="0066099E">
        <w:rPr>
          <w:rFonts w:ascii="Times New Roman" w:hAnsi="Times New Roman" w:cs="Times New Roman"/>
          <w:lang w:eastAsia="en-US"/>
        </w:rPr>
        <w:t>könnte prüfen, ob die unter 6 vorgeschlagene</w:t>
      </w:r>
      <w:r w:rsidR="00FF3EA0" w:rsidRPr="0066099E">
        <w:rPr>
          <w:rFonts w:ascii="Times New Roman" w:hAnsi="Times New Roman" w:cs="Times New Roman"/>
          <w:lang w:eastAsia="en-US"/>
        </w:rPr>
        <w:t>n</w:t>
      </w:r>
      <w:r w:rsidRPr="0066099E">
        <w:rPr>
          <w:rFonts w:ascii="Times New Roman" w:hAnsi="Times New Roman" w:cs="Times New Roman"/>
          <w:lang w:eastAsia="en-US"/>
        </w:rPr>
        <w:t xml:space="preserve"> Änderung</w:t>
      </w:r>
      <w:r w:rsidR="00FF3EA0" w:rsidRPr="0066099E">
        <w:rPr>
          <w:rFonts w:ascii="Times New Roman" w:hAnsi="Times New Roman" w:cs="Times New Roman"/>
          <w:lang w:eastAsia="en-US"/>
        </w:rPr>
        <w:t>en</w:t>
      </w:r>
      <w:r w:rsidRPr="0066099E">
        <w:rPr>
          <w:rFonts w:ascii="Times New Roman" w:hAnsi="Times New Roman" w:cs="Times New Roman"/>
          <w:lang w:eastAsia="en-US"/>
        </w:rPr>
        <w:t xml:space="preserve"> des ADN</w:t>
      </w:r>
      <w:r w:rsidR="0066099E" w:rsidRPr="0066099E">
        <w:rPr>
          <w:rFonts w:ascii="Times New Roman" w:hAnsi="Times New Roman" w:cs="Times New Roman"/>
          <w:lang w:eastAsia="en-US"/>
        </w:rPr>
        <w:t xml:space="preserve"> zur Nutzung des Landstromnetzes durch Fahrzeuge, welche dem ADN unterliegen </w:t>
      </w:r>
      <w:r w:rsidRPr="0066099E">
        <w:rPr>
          <w:rFonts w:ascii="Times New Roman" w:hAnsi="Times New Roman" w:cs="Times New Roman"/>
          <w:lang w:eastAsia="en-US"/>
        </w:rPr>
        <w:t xml:space="preserve">ausreichend </w:t>
      </w:r>
      <w:r w:rsidR="0066099E" w:rsidRPr="0066099E">
        <w:rPr>
          <w:rFonts w:ascii="Times New Roman" w:hAnsi="Times New Roman" w:cs="Times New Roman"/>
          <w:lang w:eastAsia="en-US"/>
        </w:rPr>
        <w:t>sind</w:t>
      </w:r>
      <w:r w:rsidRPr="0066099E">
        <w:rPr>
          <w:rFonts w:ascii="Times New Roman" w:hAnsi="Times New Roman" w:cs="Times New Roman"/>
          <w:lang w:eastAsia="en-US"/>
        </w:rPr>
        <w:t xml:space="preserve"> oder ob </w:t>
      </w:r>
      <w:r w:rsidR="0066099E" w:rsidRPr="0066099E">
        <w:rPr>
          <w:rFonts w:ascii="Times New Roman" w:hAnsi="Times New Roman" w:cs="Times New Roman"/>
          <w:lang w:eastAsia="en-US"/>
        </w:rPr>
        <w:t xml:space="preserve">darüber hinaus </w:t>
      </w:r>
      <w:r w:rsidRPr="0066099E">
        <w:rPr>
          <w:rFonts w:ascii="Times New Roman" w:hAnsi="Times New Roman" w:cs="Times New Roman"/>
          <w:lang w:eastAsia="en-US"/>
        </w:rPr>
        <w:t>weitere Regelungen erforderlich sind.</w:t>
      </w:r>
    </w:p>
    <w:p w:rsidR="009356BB" w:rsidRPr="002B09D8" w:rsidRDefault="009356BB" w:rsidP="00436C6C">
      <w:pPr>
        <w:suppressAutoHyphens/>
        <w:spacing w:after="0" w:line="240" w:lineRule="atLeast"/>
        <w:jc w:val="both"/>
        <w:rPr>
          <w:color w:val="00000A"/>
          <w:kern w:val="1"/>
          <w:sz w:val="22"/>
          <w:szCs w:val="22"/>
        </w:rPr>
      </w:pPr>
    </w:p>
    <w:p w:rsidR="00582954" w:rsidRPr="000A1711" w:rsidRDefault="00560C1C" w:rsidP="008218B7">
      <w:pPr>
        <w:suppressAutoHyphens/>
        <w:spacing w:after="0" w:line="240" w:lineRule="atLeast"/>
        <w:jc w:val="center"/>
        <w:rPr>
          <w:szCs w:val="24"/>
          <w:lang w:val="fr-FR"/>
        </w:rPr>
      </w:pPr>
      <w:r w:rsidRPr="000A1711">
        <w:rPr>
          <w:szCs w:val="24"/>
          <w:lang w:val="fr-FR"/>
        </w:rPr>
        <w:t>***</w:t>
      </w:r>
    </w:p>
    <w:sectPr w:rsidR="00582954" w:rsidRPr="000A1711" w:rsidSect="00902626">
      <w:headerReference w:type="default" r:id="rId9"/>
      <w:footerReference w:type="default" r:id="rId10"/>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4CB" w:rsidRDefault="00DC54CB">
      <w:pPr>
        <w:spacing w:after="0" w:line="240" w:lineRule="auto"/>
        <w:rPr>
          <w:rFonts w:cs="Times New Roman"/>
          <w:szCs w:val="24"/>
        </w:rPr>
      </w:pPr>
      <w:r>
        <w:rPr>
          <w:rFonts w:cs="Times New Roman"/>
          <w:szCs w:val="24"/>
        </w:rPr>
        <w:separator/>
      </w:r>
    </w:p>
  </w:endnote>
  <w:endnote w:type="continuationSeparator" w:id="0">
    <w:p w:rsidR="00DC54CB" w:rsidRDefault="00DC54CB">
      <w:pPr>
        <w:spacing w:after="0" w:line="240" w:lineRule="auto"/>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056" w:rsidRPr="00641031" w:rsidRDefault="00641031" w:rsidP="00641031">
    <w:pPr>
      <w:tabs>
        <w:tab w:val="right" w:pos="3856"/>
        <w:tab w:val="center" w:pos="4536"/>
        <w:tab w:val="left" w:pos="5387"/>
        <w:tab w:val="right" w:pos="9072"/>
      </w:tabs>
      <w:spacing w:after="0" w:line="240" w:lineRule="auto"/>
      <w:jc w:val="right"/>
    </w:pPr>
    <w:r w:rsidRPr="00641031">
      <w:rPr>
        <w:rFonts w:cs="Times New Roman"/>
        <w:sz w:val="12"/>
        <w:szCs w:val="24"/>
        <w:lang w:val="en-GB" w:eastAsia="en-GB"/>
      </w:rPr>
      <w:t>mm/adn/wp15ac2/30/inf</w:t>
    </w:r>
    <w:r>
      <w:rPr>
        <w:rFonts w:cs="Times New Roman"/>
        <w:sz w:val="12"/>
        <w:szCs w:val="24"/>
        <w:lang w:val="en-GB" w:eastAsia="en-GB"/>
      </w:rPr>
      <w:t>CCde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4CB" w:rsidRDefault="00DC54CB">
      <w:pPr>
        <w:spacing w:after="0" w:line="240" w:lineRule="auto"/>
        <w:rPr>
          <w:rFonts w:cs="Times New Roman"/>
          <w:szCs w:val="24"/>
        </w:rPr>
      </w:pPr>
      <w:r>
        <w:rPr>
          <w:rFonts w:cs="Times New Roman"/>
          <w:szCs w:val="24"/>
        </w:rPr>
        <w:separator/>
      </w:r>
    </w:p>
  </w:footnote>
  <w:footnote w:type="continuationSeparator" w:id="0">
    <w:p w:rsidR="00DC54CB" w:rsidRDefault="00DC54CB">
      <w:pPr>
        <w:spacing w:after="0" w:line="240" w:lineRule="auto"/>
        <w:rPr>
          <w:rFonts w:cs="Times New Roman"/>
          <w:szCs w:val="24"/>
        </w:rPr>
      </w:pPr>
      <w:r>
        <w:rPr>
          <w:rFonts w:cs="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056" w:rsidRDefault="00CD4056">
    <w:pPr>
      <w:pStyle w:val="Header"/>
      <w:jc w:val="center"/>
      <w:rPr>
        <w:rFonts w:ascii="Arial" w:hAnsi="Arial"/>
        <w:sz w:val="16"/>
        <w:lang w:val="fr-FR"/>
      </w:rPr>
    </w:pPr>
    <w:r>
      <w:rPr>
        <w:rFonts w:ascii="Arial" w:hAnsi="Arial"/>
        <w:sz w:val="16"/>
        <w:lang w:val="fr-FR"/>
      </w:rPr>
      <w:t>- </w:t>
    </w:r>
    <w:r>
      <w:rPr>
        <w:rFonts w:ascii="Arial" w:hAnsi="Arial"/>
        <w:sz w:val="16"/>
        <w:lang w:val="fr-FR"/>
      </w:rPr>
      <w:fldChar w:fldCharType="begin"/>
    </w:r>
    <w:r>
      <w:rPr>
        <w:rFonts w:ascii="Arial" w:hAnsi="Arial"/>
        <w:sz w:val="16"/>
        <w:lang w:val="fr-FR"/>
      </w:rPr>
      <w:instrText>PAGE   \* MERGEFORMAT</w:instrText>
    </w:r>
    <w:r>
      <w:rPr>
        <w:rFonts w:ascii="Arial" w:hAnsi="Arial"/>
        <w:sz w:val="16"/>
        <w:lang w:val="fr-FR"/>
      </w:rPr>
      <w:fldChar w:fldCharType="separate"/>
    </w:r>
    <w:r w:rsidR="00C808E3" w:rsidRPr="00C808E3">
      <w:rPr>
        <w:rFonts w:ascii="Arial" w:hAnsi="Arial"/>
        <w:noProof/>
        <w:sz w:val="16"/>
      </w:rPr>
      <w:t>2</w:t>
    </w:r>
    <w:r>
      <w:rPr>
        <w:rFonts w:ascii="Arial" w:hAnsi="Arial"/>
        <w:sz w:val="16"/>
        <w:lang w:val="fr-FR"/>
      </w:rPr>
      <w:fldChar w:fldCharType="end"/>
    </w:r>
    <w:r>
      <w:rPr>
        <w:rFonts w:ascii="Arial" w:hAnsi="Arial"/>
        <w:sz w:val="16"/>
        <w:lang w:val="fr-FR"/>
      </w:rP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B03EE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E9691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F5AF07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89C832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FAC69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4032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669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3227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A656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F439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118D6"/>
    <w:multiLevelType w:val="hybridMultilevel"/>
    <w:tmpl w:val="24ECC88C"/>
    <w:lvl w:ilvl="0" w:tplc="2F0EB9A2">
      <w:start w:val="1"/>
      <w:numFmt w:val="lowerLetter"/>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DD6C3A"/>
    <w:multiLevelType w:val="hybridMultilevel"/>
    <w:tmpl w:val="7AA21538"/>
    <w:lvl w:ilvl="0" w:tplc="EFF8BFE0">
      <w:start w:val="1"/>
      <w:numFmt w:val="decimal"/>
      <w:lvlText w:val="%1."/>
      <w:lvlJc w:val="left"/>
      <w:pPr>
        <w:tabs>
          <w:tab w:val="num" w:pos="357"/>
        </w:tabs>
        <w:ind w:left="35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1B0282"/>
    <w:multiLevelType w:val="hybridMultilevel"/>
    <w:tmpl w:val="C22242FC"/>
    <w:lvl w:ilvl="0" w:tplc="EFF8BFE0">
      <w:start w:val="1"/>
      <w:numFmt w:val="decimal"/>
      <w:lvlText w:val="%1."/>
      <w:lvlJc w:val="left"/>
      <w:pPr>
        <w:tabs>
          <w:tab w:val="num" w:pos="357"/>
        </w:tabs>
        <w:ind w:left="35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83449C"/>
    <w:multiLevelType w:val="hybridMultilevel"/>
    <w:tmpl w:val="A8AA2B94"/>
    <w:lvl w:ilvl="0" w:tplc="9E00CBF8">
      <w:start w:val="1"/>
      <w:numFmt w:val="decimal"/>
      <w:lvlText w:val="%1."/>
      <w:lvlJc w:val="left"/>
      <w:pPr>
        <w:tabs>
          <w:tab w:val="num" w:pos="1080"/>
        </w:tabs>
        <w:ind w:left="1080" w:hanging="720"/>
      </w:pPr>
      <w:rPr>
        <w:rFonts w:eastAsia="Times New Roman"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2467EF"/>
    <w:multiLevelType w:val="singleLevel"/>
    <w:tmpl w:val="B2608910"/>
    <w:lvl w:ilvl="0">
      <w:start w:val="1"/>
      <w:numFmt w:val="lowerRoman"/>
      <w:lvlText w:val="(%1)"/>
      <w:lvlJc w:val="right"/>
      <w:pPr>
        <w:tabs>
          <w:tab w:val="num" w:pos="1440"/>
        </w:tabs>
        <w:ind w:left="1440" w:hanging="448"/>
      </w:pPr>
      <w:rPr>
        <w:rFonts w:ascii="Times New Roman" w:hAnsi="Times New Roman" w:cs="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35512CE"/>
    <w:multiLevelType w:val="hybridMultilevel"/>
    <w:tmpl w:val="5F3261B8"/>
    <w:lvl w:ilvl="0" w:tplc="EFF8BFE0">
      <w:start w:val="1"/>
      <w:numFmt w:val="decimal"/>
      <w:lvlText w:val="%1."/>
      <w:lvlJc w:val="left"/>
      <w:pPr>
        <w:tabs>
          <w:tab w:val="num" w:pos="357"/>
        </w:tabs>
        <w:ind w:left="35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3811E88"/>
    <w:multiLevelType w:val="hybridMultilevel"/>
    <w:tmpl w:val="0AE2EF4C"/>
    <w:lvl w:ilvl="0" w:tplc="EFF8BFE0">
      <w:start w:val="1"/>
      <w:numFmt w:val="decimal"/>
      <w:lvlText w:val="%1."/>
      <w:lvlJc w:val="left"/>
      <w:pPr>
        <w:tabs>
          <w:tab w:val="num" w:pos="357"/>
        </w:tabs>
        <w:ind w:left="35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8F2EDF"/>
    <w:multiLevelType w:val="hybridMultilevel"/>
    <w:tmpl w:val="CB3C325C"/>
    <w:lvl w:ilvl="0" w:tplc="EFF8BFE0">
      <w:start w:val="1"/>
      <w:numFmt w:val="decimal"/>
      <w:lvlText w:val="%1."/>
      <w:lvlJc w:val="left"/>
      <w:pPr>
        <w:tabs>
          <w:tab w:val="num" w:pos="357"/>
        </w:tabs>
        <w:ind w:left="35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3C67E19"/>
    <w:multiLevelType w:val="hybridMultilevel"/>
    <w:tmpl w:val="646AB27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5506B6B"/>
    <w:multiLevelType w:val="hybridMultilevel"/>
    <w:tmpl w:val="A87E7774"/>
    <w:lvl w:ilvl="0" w:tplc="9028E656">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tabs>
          <w:tab w:val="num" w:pos="1080"/>
        </w:tabs>
        <w:ind w:left="1080" w:hanging="360"/>
      </w:pPr>
      <w:rPr>
        <w:rFonts w:cs="Times New Roman" w:hint="default"/>
      </w:rPr>
    </w:lvl>
    <w:lvl w:ilvl="2" w:tplc="2F0EB9A2">
      <w:start w:val="1"/>
      <w:numFmt w:val="lowerLetter"/>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57F110C"/>
    <w:multiLevelType w:val="hybridMultilevel"/>
    <w:tmpl w:val="EE549A74"/>
    <w:lvl w:ilvl="0" w:tplc="EFF8BFE0">
      <w:start w:val="1"/>
      <w:numFmt w:val="decimal"/>
      <w:lvlText w:val="%1."/>
      <w:lvlJc w:val="left"/>
      <w:pPr>
        <w:tabs>
          <w:tab w:val="num" w:pos="357"/>
        </w:tabs>
        <w:ind w:left="35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6A80D0B"/>
    <w:multiLevelType w:val="hybridMultilevel"/>
    <w:tmpl w:val="CBE23F08"/>
    <w:lvl w:ilvl="0" w:tplc="73D05154">
      <w:start w:val="1"/>
      <w:numFmt w:val="decimal"/>
      <w:lvlText w:val="%1."/>
      <w:lvlJc w:val="left"/>
      <w:pPr>
        <w:ind w:left="928" w:hanging="360"/>
      </w:pPr>
      <w:rPr>
        <w:rFonts w:ascii="Times New Roman" w:hAnsi="Times New Roman" w:cs="Arial" w:hint="default"/>
        <w:b w:val="0"/>
        <w:sz w:val="20"/>
        <w:lang w:val="fr-FR"/>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7BD7F5B"/>
    <w:multiLevelType w:val="hybridMultilevel"/>
    <w:tmpl w:val="4F64FFAE"/>
    <w:lvl w:ilvl="0" w:tplc="EFF8BFE0">
      <w:start w:val="1"/>
      <w:numFmt w:val="decimal"/>
      <w:lvlText w:val="%1."/>
      <w:lvlJc w:val="left"/>
      <w:pPr>
        <w:tabs>
          <w:tab w:val="num" w:pos="357"/>
        </w:tabs>
        <w:ind w:left="35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81E0775"/>
    <w:multiLevelType w:val="hybridMultilevel"/>
    <w:tmpl w:val="DB7E1A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E951E01"/>
    <w:multiLevelType w:val="multilevel"/>
    <w:tmpl w:val="E454EA26"/>
    <w:name w:val="WfListTemplate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1E11345"/>
    <w:multiLevelType w:val="singleLevel"/>
    <w:tmpl w:val="C7EAD7E4"/>
    <w:lvl w:ilvl="0">
      <w:start w:val="1"/>
      <w:numFmt w:val="lowerRoman"/>
      <w:lvlText w:val="(%1)"/>
      <w:lvlJc w:val="left"/>
      <w:pPr>
        <w:ind w:left="1770" w:hanging="1245"/>
      </w:pPr>
      <w:rPr>
        <w:rFonts w:cs="Times New Roman"/>
      </w:rPr>
    </w:lvl>
  </w:abstractNum>
  <w:abstractNum w:abstractNumId="26" w15:restartNumberingAfterBreak="0">
    <w:nsid w:val="42975BD1"/>
    <w:multiLevelType w:val="hybridMultilevel"/>
    <w:tmpl w:val="C9ECD7D4"/>
    <w:lvl w:ilvl="0" w:tplc="39200B66">
      <w:start w:val="3"/>
      <w:numFmt w:val="bullet"/>
      <w:lvlText w:val="-"/>
      <w:lvlJc w:val="left"/>
      <w:pPr>
        <w:ind w:left="1211" w:hanging="360"/>
      </w:pPr>
      <w:rPr>
        <w:rFonts w:ascii="Arial" w:eastAsia="Times New Roman"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7" w15:restartNumberingAfterBreak="0">
    <w:nsid w:val="43457F4F"/>
    <w:multiLevelType w:val="hybridMultilevel"/>
    <w:tmpl w:val="020A9F72"/>
    <w:lvl w:ilvl="0" w:tplc="7D521FE2">
      <w:start w:val="1"/>
      <w:numFmt w:val="lowerLetter"/>
      <w:lvlText w:val="%1)"/>
      <w:lvlJc w:val="left"/>
      <w:pPr>
        <w:tabs>
          <w:tab w:val="num" w:pos="1440"/>
        </w:tabs>
        <w:ind w:left="1440" w:hanging="360"/>
      </w:pPr>
      <w:rPr>
        <w:rFonts w:ascii="Verdana" w:eastAsia="Times New Roman" w:hAnsi="Verdana" w:cs="Times New Roman"/>
      </w:rPr>
    </w:lvl>
    <w:lvl w:ilvl="1" w:tplc="0FB8865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9CB227C"/>
    <w:multiLevelType w:val="hybridMultilevel"/>
    <w:tmpl w:val="3B382874"/>
    <w:lvl w:ilvl="0" w:tplc="2F0EB9A2">
      <w:start w:val="1"/>
      <w:numFmt w:val="lowerLetter"/>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887575"/>
    <w:multiLevelType w:val="hybridMultilevel"/>
    <w:tmpl w:val="C284EF34"/>
    <w:lvl w:ilvl="0" w:tplc="FE9E99C0">
      <w:start w:val="1"/>
      <w:numFmt w:val="lowerLetter"/>
      <w:lvlText w:val="%1)"/>
      <w:lvlJc w:val="left"/>
      <w:pPr>
        <w:tabs>
          <w:tab w:val="num" w:pos="1633"/>
        </w:tabs>
        <w:ind w:left="1633" w:hanging="567"/>
      </w:pPr>
      <w:rPr>
        <w:rFonts w:cs="Times New Roman" w:hint="default"/>
        <w:b w:val="0"/>
        <w:i w:val="0"/>
        <w:sz w:val="24"/>
      </w:rPr>
    </w:lvl>
    <w:lvl w:ilvl="1" w:tplc="39DC3518">
      <w:start w:val="1"/>
      <w:numFmt w:val="decimal"/>
      <w:lvlText w:val="%2."/>
      <w:lvlJc w:val="left"/>
      <w:pPr>
        <w:tabs>
          <w:tab w:val="num" w:pos="1437"/>
        </w:tabs>
        <w:ind w:left="143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BD9786A"/>
    <w:multiLevelType w:val="hybridMultilevel"/>
    <w:tmpl w:val="BDAE4F2C"/>
    <w:lvl w:ilvl="0" w:tplc="EFF8BFE0">
      <w:start w:val="1"/>
      <w:numFmt w:val="decimal"/>
      <w:lvlText w:val="%1."/>
      <w:lvlJc w:val="left"/>
      <w:pPr>
        <w:tabs>
          <w:tab w:val="num" w:pos="357"/>
        </w:tabs>
        <w:ind w:left="35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0DC3C53"/>
    <w:multiLevelType w:val="singleLevel"/>
    <w:tmpl w:val="2F262302"/>
    <w:lvl w:ilvl="0">
      <w:start w:val="1"/>
      <w:numFmt w:val="bullet"/>
      <w:lvlText w:val=""/>
      <w:lvlJc w:val="left"/>
      <w:pPr>
        <w:tabs>
          <w:tab w:val="num" w:pos="360"/>
        </w:tabs>
        <w:ind w:left="360" w:hanging="360"/>
      </w:pPr>
      <w:rPr>
        <w:rFonts w:ascii="Symbol" w:hAnsi="Symbol" w:hint="default"/>
        <w:sz w:val="16"/>
      </w:rPr>
    </w:lvl>
  </w:abstractNum>
  <w:abstractNum w:abstractNumId="32" w15:restartNumberingAfterBreak="0">
    <w:nsid w:val="52DA3AC6"/>
    <w:multiLevelType w:val="hybridMultilevel"/>
    <w:tmpl w:val="05280BCC"/>
    <w:lvl w:ilvl="0" w:tplc="EFF8BFE0">
      <w:start w:val="1"/>
      <w:numFmt w:val="decimal"/>
      <w:lvlText w:val="%1."/>
      <w:lvlJc w:val="left"/>
      <w:pPr>
        <w:tabs>
          <w:tab w:val="num" w:pos="357"/>
        </w:tabs>
        <w:ind w:left="35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377B59"/>
    <w:multiLevelType w:val="hybridMultilevel"/>
    <w:tmpl w:val="52C81C10"/>
    <w:lvl w:ilvl="0" w:tplc="D97E6A66">
      <w:start w:val="3"/>
      <w:numFmt w:val="lowerLetter"/>
      <w:lvlText w:val="%1)"/>
      <w:lvlJc w:val="left"/>
      <w:pPr>
        <w:tabs>
          <w:tab w:val="num" w:pos="1137"/>
        </w:tabs>
        <w:ind w:left="1137" w:hanging="570"/>
      </w:pPr>
      <w:rPr>
        <w:rFonts w:cs="Times New Roman" w:hint="default"/>
        <w:color w:val="auto"/>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34" w15:restartNumberingAfterBreak="0">
    <w:nsid w:val="58824AF2"/>
    <w:multiLevelType w:val="hybridMultilevel"/>
    <w:tmpl w:val="E0246948"/>
    <w:lvl w:ilvl="0" w:tplc="EFF8BFE0">
      <w:start w:val="1"/>
      <w:numFmt w:val="decimal"/>
      <w:lvlText w:val="%1."/>
      <w:lvlJc w:val="left"/>
      <w:pPr>
        <w:tabs>
          <w:tab w:val="num" w:pos="357"/>
        </w:tabs>
        <w:ind w:left="35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BB87535"/>
    <w:multiLevelType w:val="hybridMultilevel"/>
    <w:tmpl w:val="344255F0"/>
    <w:lvl w:ilvl="0" w:tplc="B0CCF99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EF64EC2"/>
    <w:multiLevelType w:val="hybridMultilevel"/>
    <w:tmpl w:val="47B67E2A"/>
    <w:lvl w:ilvl="0" w:tplc="EFF8BFE0">
      <w:start w:val="1"/>
      <w:numFmt w:val="decimal"/>
      <w:lvlText w:val="%1."/>
      <w:lvlJc w:val="left"/>
      <w:pPr>
        <w:tabs>
          <w:tab w:val="num" w:pos="357"/>
        </w:tabs>
        <w:ind w:left="35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960F82"/>
    <w:multiLevelType w:val="hybridMultilevel"/>
    <w:tmpl w:val="62A01F9E"/>
    <w:lvl w:ilvl="0" w:tplc="EFF8BFE0">
      <w:start w:val="1"/>
      <w:numFmt w:val="decimal"/>
      <w:lvlText w:val="%1."/>
      <w:lvlJc w:val="left"/>
      <w:pPr>
        <w:tabs>
          <w:tab w:val="num" w:pos="357"/>
        </w:tabs>
        <w:ind w:left="35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256E62"/>
    <w:multiLevelType w:val="hybridMultilevel"/>
    <w:tmpl w:val="0EF88FF6"/>
    <w:lvl w:ilvl="0" w:tplc="9E00CBF8">
      <w:start w:val="1"/>
      <w:numFmt w:val="decimal"/>
      <w:lvlText w:val="%1."/>
      <w:lvlJc w:val="left"/>
      <w:pPr>
        <w:tabs>
          <w:tab w:val="num" w:pos="1080"/>
        </w:tabs>
        <w:ind w:left="1080" w:hanging="720"/>
      </w:pPr>
      <w:rPr>
        <w:rFonts w:eastAsia="Times New Roman"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C013796"/>
    <w:multiLevelType w:val="hybridMultilevel"/>
    <w:tmpl w:val="457E4758"/>
    <w:lvl w:ilvl="0" w:tplc="EFF8BFE0">
      <w:start w:val="1"/>
      <w:numFmt w:val="decimal"/>
      <w:lvlText w:val="%1."/>
      <w:lvlJc w:val="left"/>
      <w:pPr>
        <w:tabs>
          <w:tab w:val="num" w:pos="357"/>
        </w:tabs>
        <w:ind w:left="35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12C77D5"/>
    <w:multiLevelType w:val="hybridMultilevel"/>
    <w:tmpl w:val="D8086D64"/>
    <w:lvl w:ilvl="0" w:tplc="EFF8BFE0">
      <w:start w:val="1"/>
      <w:numFmt w:val="decimal"/>
      <w:lvlText w:val="%1."/>
      <w:lvlJc w:val="left"/>
      <w:pPr>
        <w:tabs>
          <w:tab w:val="num" w:pos="357"/>
        </w:tabs>
        <w:ind w:left="35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6EE6BDC"/>
    <w:multiLevelType w:val="hybridMultilevel"/>
    <w:tmpl w:val="3FA61766"/>
    <w:lvl w:ilvl="0" w:tplc="39DC3518">
      <w:start w:val="1"/>
      <w:numFmt w:val="decimal"/>
      <w:lvlText w:val="%1."/>
      <w:lvlJc w:val="left"/>
      <w:pPr>
        <w:tabs>
          <w:tab w:val="num" w:pos="357"/>
        </w:tabs>
        <w:ind w:left="35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702481B"/>
    <w:multiLevelType w:val="hybridMultilevel"/>
    <w:tmpl w:val="3E42E8AA"/>
    <w:lvl w:ilvl="0" w:tplc="F2183E9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7A12541"/>
    <w:multiLevelType w:val="hybridMultilevel"/>
    <w:tmpl w:val="B43290BE"/>
    <w:lvl w:ilvl="0" w:tplc="9E00CBF8">
      <w:start w:val="1"/>
      <w:numFmt w:val="decimal"/>
      <w:lvlText w:val="%1."/>
      <w:lvlJc w:val="left"/>
      <w:pPr>
        <w:tabs>
          <w:tab w:val="num" w:pos="1080"/>
        </w:tabs>
        <w:ind w:left="1080" w:hanging="720"/>
      </w:pPr>
      <w:rPr>
        <w:rFonts w:eastAsia="Times New Roman"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FD73CDD"/>
    <w:multiLevelType w:val="hybridMultilevel"/>
    <w:tmpl w:val="40C2D794"/>
    <w:lvl w:ilvl="0" w:tplc="9E00CBF8">
      <w:start w:val="1"/>
      <w:numFmt w:val="decimal"/>
      <w:lvlText w:val="%1."/>
      <w:lvlJc w:val="left"/>
      <w:pPr>
        <w:tabs>
          <w:tab w:val="num" w:pos="1080"/>
        </w:tabs>
        <w:ind w:left="1080" w:hanging="720"/>
      </w:pPr>
      <w:rPr>
        <w:rFonts w:eastAsia="Times New Roman"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42"/>
  </w:num>
  <w:num w:numId="13">
    <w:abstractNumId w:val="19"/>
  </w:num>
  <w:num w:numId="14">
    <w:abstractNumId w:val="27"/>
  </w:num>
  <w:num w:numId="15">
    <w:abstractNumId w:val="38"/>
  </w:num>
  <w:num w:numId="16">
    <w:abstractNumId w:val="13"/>
  </w:num>
  <w:num w:numId="17">
    <w:abstractNumId w:val="28"/>
  </w:num>
  <w:num w:numId="18">
    <w:abstractNumId w:val="43"/>
  </w:num>
  <w:num w:numId="19">
    <w:abstractNumId w:val="44"/>
  </w:num>
  <w:num w:numId="20">
    <w:abstractNumId w:val="10"/>
  </w:num>
  <w:num w:numId="21">
    <w:abstractNumId w:val="31"/>
  </w:num>
  <w:num w:numId="22">
    <w:abstractNumId w:val="35"/>
  </w:num>
  <w:num w:numId="23">
    <w:abstractNumId w:val="40"/>
  </w:num>
  <w:num w:numId="24">
    <w:abstractNumId w:val="18"/>
  </w:num>
  <w:num w:numId="25">
    <w:abstractNumId w:val="39"/>
  </w:num>
  <w:num w:numId="26">
    <w:abstractNumId w:val="37"/>
  </w:num>
  <w:num w:numId="27">
    <w:abstractNumId w:val="16"/>
  </w:num>
  <w:num w:numId="28">
    <w:abstractNumId w:val="34"/>
  </w:num>
  <w:num w:numId="29">
    <w:abstractNumId w:val="17"/>
  </w:num>
  <w:num w:numId="30">
    <w:abstractNumId w:val="15"/>
  </w:num>
  <w:num w:numId="31">
    <w:abstractNumId w:val="12"/>
  </w:num>
  <w:num w:numId="32">
    <w:abstractNumId w:val="20"/>
  </w:num>
  <w:num w:numId="33">
    <w:abstractNumId w:val="36"/>
  </w:num>
  <w:num w:numId="34">
    <w:abstractNumId w:val="30"/>
  </w:num>
  <w:num w:numId="35">
    <w:abstractNumId w:val="32"/>
  </w:num>
  <w:num w:numId="36">
    <w:abstractNumId w:val="11"/>
  </w:num>
  <w:num w:numId="37">
    <w:abstractNumId w:val="22"/>
  </w:num>
  <w:num w:numId="38">
    <w:abstractNumId w:val="29"/>
  </w:num>
  <w:num w:numId="39">
    <w:abstractNumId w:val="41"/>
  </w:num>
  <w:num w:numId="40">
    <w:abstractNumId w:val="33"/>
  </w:num>
  <w:num w:numId="41">
    <w:abstractNumId w:val="25"/>
  </w:num>
  <w:num w:numId="42">
    <w:abstractNumId w:val="26"/>
  </w:num>
  <w:num w:numId="43">
    <w:abstractNumId w:val="23"/>
  </w:num>
  <w:num w:numId="44">
    <w:abstractNumId w:val="2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8B"/>
    <w:rsid w:val="00000FF3"/>
    <w:rsid w:val="00016151"/>
    <w:rsid w:val="0002250F"/>
    <w:rsid w:val="00023774"/>
    <w:rsid w:val="000302DE"/>
    <w:rsid w:val="00035B25"/>
    <w:rsid w:val="0004416B"/>
    <w:rsid w:val="00047583"/>
    <w:rsid w:val="00062F85"/>
    <w:rsid w:val="00083850"/>
    <w:rsid w:val="000A1711"/>
    <w:rsid w:val="000A3213"/>
    <w:rsid w:val="000A447A"/>
    <w:rsid w:val="000A4775"/>
    <w:rsid w:val="000A6A0C"/>
    <w:rsid w:val="000B64CE"/>
    <w:rsid w:val="000F319D"/>
    <w:rsid w:val="000F53E3"/>
    <w:rsid w:val="001136EA"/>
    <w:rsid w:val="001175B0"/>
    <w:rsid w:val="00141158"/>
    <w:rsid w:val="00151191"/>
    <w:rsid w:val="00156EC6"/>
    <w:rsid w:val="00160D33"/>
    <w:rsid w:val="00162E5B"/>
    <w:rsid w:val="001708AF"/>
    <w:rsid w:val="00171102"/>
    <w:rsid w:val="001736D3"/>
    <w:rsid w:val="001A1937"/>
    <w:rsid w:val="001D0E35"/>
    <w:rsid w:val="001E2274"/>
    <w:rsid w:val="001E287B"/>
    <w:rsid w:val="001F4973"/>
    <w:rsid w:val="001F5124"/>
    <w:rsid w:val="001F76C0"/>
    <w:rsid w:val="0021095C"/>
    <w:rsid w:val="00222CE8"/>
    <w:rsid w:val="002245C8"/>
    <w:rsid w:val="00245004"/>
    <w:rsid w:val="00256EC1"/>
    <w:rsid w:val="0026426A"/>
    <w:rsid w:val="002735A8"/>
    <w:rsid w:val="00290A76"/>
    <w:rsid w:val="002A388B"/>
    <w:rsid w:val="002B09D8"/>
    <w:rsid w:val="002B1D32"/>
    <w:rsid w:val="002B3439"/>
    <w:rsid w:val="002C2B85"/>
    <w:rsid w:val="002D4194"/>
    <w:rsid w:val="002D6C56"/>
    <w:rsid w:val="002E0561"/>
    <w:rsid w:val="002E368B"/>
    <w:rsid w:val="002F22F0"/>
    <w:rsid w:val="002F4474"/>
    <w:rsid w:val="003019E6"/>
    <w:rsid w:val="003051CB"/>
    <w:rsid w:val="00313BFB"/>
    <w:rsid w:val="00316AF8"/>
    <w:rsid w:val="00325484"/>
    <w:rsid w:val="00334B92"/>
    <w:rsid w:val="00335E0F"/>
    <w:rsid w:val="003532FA"/>
    <w:rsid w:val="0035413A"/>
    <w:rsid w:val="00373399"/>
    <w:rsid w:val="003733EB"/>
    <w:rsid w:val="00377B13"/>
    <w:rsid w:val="00387953"/>
    <w:rsid w:val="00394E5C"/>
    <w:rsid w:val="003A2050"/>
    <w:rsid w:val="003A6041"/>
    <w:rsid w:val="003B0E1F"/>
    <w:rsid w:val="003B2290"/>
    <w:rsid w:val="003B7B38"/>
    <w:rsid w:val="003C15E5"/>
    <w:rsid w:val="003C58FA"/>
    <w:rsid w:val="003D3481"/>
    <w:rsid w:val="003D4826"/>
    <w:rsid w:val="003D613A"/>
    <w:rsid w:val="003E4390"/>
    <w:rsid w:val="003F0EAB"/>
    <w:rsid w:val="003F2DF9"/>
    <w:rsid w:val="003F5B5B"/>
    <w:rsid w:val="003F7AFF"/>
    <w:rsid w:val="00403A4C"/>
    <w:rsid w:val="004123B1"/>
    <w:rsid w:val="00413EFE"/>
    <w:rsid w:val="00415E3F"/>
    <w:rsid w:val="00420673"/>
    <w:rsid w:val="004215CB"/>
    <w:rsid w:val="004321B1"/>
    <w:rsid w:val="0043553A"/>
    <w:rsid w:val="00436C6C"/>
    <w:rsid w:val="004440FF"/>
    <w:rsid w:val="00450063"/>
    <w:rsid w:val="00457002"/>
    <w:rsid w:val="004701C0"/>
    <w:rsid w:val="00474D78"/>
    <w:rsid w:val="00474E39"/>
    <w:rsid w:val="00480BBB"/>
    <w:rsid w:val="00483FCA"/>
    <w:rsid w:val="0048481D"/>
    <w:rsid w:val="00485E20"/>
    <w:rsid w:val="004870E3"/>
    <w:rsid w:val="00487185"/>
    <w:rsid w:val="00495FFE"/>
    <w:rsid w:val="004A1504"/>
    <w:rsid w:val="004A4E60"/>
    <w:rsid w:val="004A64EC"/>
    <w:rsid w:val="004B59B9"/>
    <w:rsid w:val="004D3304"/>
    <w:rsid w:val="004D39E8"/>
    <w:rsid w:val="004E66E7"/>
    <w:rsid w:val="004F2E3C"/>
    <w:rsid w:val="00524D93"/>
    <w:rsid w:val="00525954"/>
    <w:rsid w:val="00532027"/>
    <w:rsid w:val="00536EFA"/>
    <w:rsid w:val="005431E9"/>
    <w:rsid w:val="005454D5"/>
    <w:rsid w:val="0054675F"/>
    <w:rsid w:val="0056058F"/>
    <w:rsid w:val="00560C1C"/>
    <w:rsid w:val="0056131D"/>
    <w:rsid w:val="00564722"/>
    <w:rsid w:val="00572AEC"/>
    <w:rsid w:val="00575848"/>
    <w:rsid w:val="00582954"/>
    <w:rsid w:val="00582C9F"/>
    <w:rsid w:val="00585CF7"/>
    <w:rsid w:val="0059529F"/>
    <w:rsid w:val="005C0C25"/>
    <w:rsid w:val="005C76FD"/>
    <w:rsid w:val="005D01BB"/>
    <w:rsid w:val="005D1288"/>
    <w:rsid w:val="005D38EB"/>
    <w:rsid w:val="005E0298"/>
    <w:rsid w:val="005F3ADC"/>
    <w:rsid w:val="005F5651"/>
    <w:rsid w:val="006064B9"/>
    <w:rsid w:val="00613DB6"/>
    <w:rsid w:val="0061651A"/>
    <w:rsid w:val="00623FF8"/>
    <w:rsid w:val="00626DF4"/>
    <w:rsid w:val="006304ED"/>
    <w:rsid w:val="0063235F"/>
    <w:rsid w:val="00641031"/>
    <w:rsid w:val="0064522D"/>
    <w:rsid w:val="00647851"/>
    <w:rsid w:val="00653011"/>
    <w:rsid w:val="0066099E"/>
    <w:rsid w:val="00663810"/>
    <w:rsid w:val="00665E7C"/>
    <w:rsid w:val="00666728"/>
    <w:rsid w:val="006669B8"/>
    <w:rsid w:val="006721BD"/>
    <w:rsid w:val="0067469B"/>
    <w:rsid w:val="006828C7"/>
    <w:rsid w:val="006D4A19"/>
    <w:rsid w:val="006E7516"/>
    <w:rsid w:val="006F7302"/>
    <w:rsid w:val="00701BAF"/>
    <w:rsid w:val="007148CF"/>
    <w:rsid w:val="007151AC"/>
    <w:rsid w:val="00726936"/>
    <w:rsid w:val="00730D6D"/>
    <w:rsid w:val="00750CC9"/>
    <w:rsid w:val="007534F7"/>
    <w:rsid w:val="007552AF"/>
    <w:rsid w:val="007607C3"/>
    <w:rsid w:val="007657FB"/>
    <w:rsid w:val="00772F61"/>
    <w:rsid w:val="007815AC"/>
    <w:rsid w:val="00782569"/>
    <w:rsid w:val="007A672F"/>
    <w:rsid w:val="007C4BB0"/>
    <w:rsid w:val="007E0091"/>
    <w:rsid w:val="0080083F"/>
    <w:rsid w:val="0081162C"/>
    <w:rsid w:val="00816E98"/>
    <w:rsid w:val="008218B7"/>
    <w:rsid w:val="00823D52"/>
    <w:rsid w:val="00844CDC"/>
    <w:rsid w:val="00847392"/>
    <w:rsid w:val="00847C89"/>
    <w:rsid w:val="008525A8"/>
    <w:rsid w:val="0085791F"/>
    <w:rsid w:val="0086226C"/>
    <w:rsid w:val="008642C1"/>
    <w:rsid w:val="00866A37"/>
    <w:rsid w:val="00867F0C"/>
    <w:rsid w:val="00870B6D"/>
    <w:rsid w:val="00871154"/>
    <w:rsid w:val="00880371"/>
    <w:rsid w:val="00881D7A"/>
    <w:rsid w:val="0088257B"/>
    <w:rsid w:val="0088454F"/>
    <w:rsid w:val="0089212E"/>
    <w:rsid w:val="008A4415"/>
    <w:rsid w:val="008B31C8"/>
    <w:rsid w:val="008B3D69"/>
    <w:rsid w:val="008B4DBE"/>
    <w:rsid w:val="008C0DD9"/>
    <w:rsid w:val="008C71E1"/>
    <w:rsid w:val="008D0092"/>
    <w:rsid w:val="008D5CE6"/>
    <w:rsid w:val="008E2B50"/>
    <w:rsid w:val="008E2E69"/>
    <w:rsid w:val="008E3FFB"/>
    <w:rsid w:val="008E7773"/>
    <w:rsid w:val="008F1EBB"/>
    <w:rsid w:val="00901637"/>
    <w:rsid w:val="00902626"/>
    <w:rsid w:val="00910764"/>
    <w:rsid w:val="00916F6B"/>
    <w:rsid w:val="00923178"/>
    <w:rsid w:val="00931CC9"/>
    <w:rsid w:val="009356BB"/>
    <w:rsid w:val="0095121E"/>
    <w:rsid w:val="009741AE"/>
    <w:rsid w:val="00980456"/>
    <w:rsid w:val="00982602"/>
    <w:rsid w:val="00983C47"/>
    <w:rsid w:val="00987DFF"/>
    <w:rsid w:val="00993531"/>
    <w:rsid w:val="009954E1"/>
    <w:rsid w:val="00996391"/>
    <w:rsid w:val="00997F58"/>
    <w:rsid w:val="009D6563"/>
    <w:rsid w:val="009E0BA4"/>
    <w:rsid w:val="009F2A47"/>
    <w:rsid w:val="00A0088E"/>
    <w:rsid w:val="00A01A4B"/>
    <w:rsid w:val="00A05DDE"/>
    <w:rsid w:val="00A065B8"/>
    <w:rsid w:val="00A10455"/>
    <w:rsid w:val="00A13D0C"/>
    <w:rsid w:val="00A165BA"/>
    <w:rsid w:val="00A17F94"/>
    <w:rsid w:val="00A2604F"/>
    <w:rsid w:val="00A34C55"/>
    <w:rsid w:val="00A3738F"/>
    <w:rsid w:val="00A375B3"/>
    <w:rsid w:val="00A37E48"/>
    <w:rsid w:val="00A42E6C"/>
    <w:rsid w:val="00A46D45"/>
    <w:rsid w:val="00A471A4"/>
    <w:rsid w:val="00A6254A"/>
    <w:rsid w:val="00A65E44"/>
    <w:rsid w:val="00A67117"/>
    <w:rsid w:val="00A717CA"/>
    <w:rsid w:val="00A8307D"/>
    <w:rsid w:val="00A86441"/>
    <w:rsid w:val="00A965A8"/>
    <w:rsid w:val="00AB096E"/>
    <w:rsid w:val="00AB3CCC"/>
    <w:rsid w:val="00AB3E60"/>
    <w:rsid w:val="00AC16B1"/>
    <w:rsid w:val="00AC310A"/>
    <w:rsid w:val="00AC5D5B"/>
    <w:rsid w:val="00AC6618"/>
    <w:rsid w:val="00AD6CA7"/>
    <w:rsid w:val="00AE308D"/>
    <w:rsid w:val="00AF172F"/>
    <w:rsid w:val="00AF3DE6"/>
    <w:rsid w:val="00B115A3"/>
    <w:rsid w:val="00B1498D"/>
    <w:rsid w:val="00B15D60"/>
    <w:rsid w:val="00B22D98"/>
    <w:rsid w:val="00B234B9"/>
    <w:rsid w:val="00B3642C"/>
    <w:rsid w:val="00B421A3"/>
    <w:rsid w:val="00B5230D"/>
    <w:rsid w:val="00B533B5"/>
    <w:rsid w:val="00B5724A"/>
    <w:rsid w:val="00B659EA"/>
    <w:rsid w:val="00B67FA3"/>
    <w:rsid w:val="00B73688"/>
    <w:rsid w:val="00B83EC6"/>
    <w:rsid w:val="00B84F1E"/>
    <w:rsid w:val="00B91555"/>
    <w:rsid w:val="00BA72FE"/>
    <w:rsid w:val="00BB426A"/>
    <w:rsid w:val="00BB6044"/>
    <w:rsid w:val="00BC1B32"/>
    <w:rsid w:val="00BD682E"/>
    <w:rsid w:val="00BE6B9B"/>
    <w:rsid w:val="00BF0012"/>
    <w:rsid w:val="00BF4E1E"/>
    <w:rsid w:val="00C166CC"/>
    <w:rsid w:val="00C16C3B"/>
    <w:rsid w:val="00C2465C"/>
    <w:rsid w:val="00C25617"/>
    <w:rsid w:val="00C27470"/>
    <w:rsid w:val="00C301A7"/>
    <w:rsid w:val="00C31C80"/>
    <w:rsid w:val="00C338BF"/>
    <w:rsid w:val="00C46AF3"/>
    <w:rsid w:val="00C632B9"/>
    <w:rsid w:val="00C73A5E"/>
    <w:rsid w:val="00C7761F"/>
    <w:rsid w:val="00C808E3"/>
    <w:rsid w:val="00C84C3A"/>
    <w:rsid w:val="00C90CD4"/>
    <w:rsid w:val="00C91BE2"/>
    <w:rsid w:val="00CA2C95"/>
    <w:rsid w:val="00CA3697"/>
    <w:rsid w:val="00CB62B5"/>
    <w:rsid w:val="00CC51E1"/>
    <w:rsid w:val="00CC57DE"/>
    <w:rsid w:val="00CC6FFA"/>
    <w:rsid w:val="00CD17FC"/>
    <w:rsid w:val="00CD4056"/>
    <w:rsid w:val="00CE73F4"/>
    <w:rsid w:val="00CF0396"/>
    <w:rsid w:val="00D020A6"/>
    <w:rsid w:val="00D12B3C"/>
    <w:rsid w:val="00D34AC1"/>
    <w:rsid w:val="00D44618"/>
    <w:rsid w:val="00D45419"/>
    <w:rsid w:val="00D511F3"/>
    <w:rsid w:val="00D52BE9"/>
    <w:rsid w:val="00D62355"/>
    <w:rsid w:val="00D77AEE"/>
    <w:rsid w:val="00D77E22"/>
    <w:rsid w:val="00D81B09"/>
    <w:rsid w:val="00D91AD7"/>
    <w:rsid w:val="00D930AB"/>
    <w:rsid w:val="00D9602A"/>
    <w:rsid w:val="00DB0E88"/>
    <w:rsid w:val="00DB6B73"/>
    <w:rsid w:val="00DC38D2"/>
    <w:rsid w:val="00DC54CB"/>
    <w:rsid w:val="00DD1D91"/>
    <w:rsid w:val="00DD274A"/>
    <w:rsid w:val="00DD3A94"/>
    <w:rsid w:val="00DD648B"/>
    <w:rsid w:val="00DF33AC"/>
    <w:rsid w:val="00E01B85"/>
    <w:rsid w:val="00E13BCB"/>
    <w:rsid w:val="00E15D85"/>
    <w:rsid w:val="00E20B57"/>
    <w:rsid w:val="00E33A44"/>
    <w:rsid w:val="00E3763E"/>
    <w:rsid w:val="00E43C29"/>
    <w:rsid w:val="00E62F98"/>
    <w:rsid w:val="00E726BD"/>
    <w:rsid w:val="00E74095"/>
    <w:rsid w:val="00E75B6E"/>
    <w:rsid w:val="00E84029"/>
    <w:rsid w:val="00E93E85"/>
    <w:rsid w:val="00E94D83"/>
    <w:rsid w:val="00EA19E8"/>
    <w:rsid w:val="00EA2CB0"/>
    <w:rsid w:val="00EA3BD6"/>
    <w:rsid w:val="00EB2C0E"/>
    <w:rsid w:val="00EB3CE5"/>
    <w:rsid w:val="00EC60A2"/>
    <w:rsid w:val="00EF4E5F"/>
    <w:rsid w:val="00F0302A"/>
    <w:rsid w:val="00F0499F"/>
    <w:rsid w:val="00F05F36"/>
    <w:rsid w:val="00F07B12"/>
    <w:rsid w:val="00F07E8B"/>
    <w:rsid w:val="00F10275"/>
    <w:rsid w:val="00F20475"/>
    <w:rsid w:val="00F25222"/>
    <w:rsid w:val="00F46CBA"/>
    <w:rsid w:val="00F53EC4"/>
    <w:rsid w:val="00F67ECF"/>
    <w:rsid w:val="00F766BD"/>
    <w:rsid w:val="00F7707C"/>
    <w:rsid w:val="00F852ED"/>
    <w:rsid w:val="00F919E1"/>
    <w:rsid w:val="00FA4E62"/>
    <w:rsid w:val="00FA6A79"/>
    <w:rsid w:val="00FB63CE"/>
    <w:rsid w:val="00FE41C2"/>
    <w:rsid w:val="00FE6B92"/>
    <w:rsid w:val="00FF07A0"/>
    <w:rsid w:val="00FF3E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281BF6"/>
  <w15:docId w15:val="{78835741-0678-45E8-8268-887C81B0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val="de-DE"/>
    </w:rPr>
  </w:style>
  <w:style w:type="paragraph" w:styleId="Heading1">
    <w:name w:val="heading 1"/>
    <w:basedOn w:val="Normal"/>
    <w:next w:val="Normal"/>
    <w:link w:val="Heading1Char"/>
    <w:qFormat/>
    <w:locked/>
    <w:pPr>
      <w:keepNext/>
      <w:spacing w:before="1500" w:after="1060" w:line="360" w:lineRule="auto"/>
      <w:jc w:val="center"/>
      <w:outlineLvl w:val="0"/>
    </w:pPr>
    <w:rPr>
      <w:rFonts w:ascii="Verdana" w:hAnsi="Verdana" w:cs="Times New Roman"/>
      <w:b/>
      <w:caps/>
      <w:snapToGrid w:val="0"/>
      <w:color w:val="000080"/>
      <w:sz w:val="21"/>
      <w:lang w:val="en-GB" w:eastAsia="en-US"/>
    </w:rPr>
  </w:style>
  <w:style w:type="paragraph" w:styleId="Heading2">
    <w:name w:val="heading 2"/>
    <w:basedOn w:val="Normal"/>
    <w:next w:val="Normal"/>
    <w:link w:val="Heading2Char"/>
    <w:qFormat/>
    <w:locked/>
    <w:pPr>
      <w:keepNext/>
      <w:spacing w:before="340" w:line="240" w:lineRule="auto"/>
      <w:outlineLvl w:val="1"/>
    </w:pPr>
    <w:rPr>
      <w:rFonts w:ascii="Verdana" w:hAnsi="Verdana" w:cs="Times New Roman"/>
      <w:b/>
      <w:caps/>
      <w:snapToGrid w:val="0"/>
      <w:color w:val="333399"/>
      <w:sz w:val="24"/>
      <w:lang w:val="en-GB" w:eastAsia="en-US"/>
    </w:rPr>
  </w:style>
  <w:style w:type="paragraph" w:styleId="Heading3">
    <w:name w:val="heading 3"/>
    <w:basedOn w:val="Normal"/>
    <w:next w:val="Normal"/>
    <w:link w:val="Heading3Char"/>
    <w:qFormat/>
    <w:locked/>
    <w:pPr>
      <w:keepNext/>
      <w:spacing w:before="480" w:after="240" w:line="240" w:lineRule="auto"/>
      <w:jc w:val="center"/>
      <w:outlineLvl w:val="2"/>
    </w:pPr>
    <w:rPr>
      <w:rFonts w:ascii="Verdana" w:hAnsi="Verdana" w:cs="Times New Roman"/>
      <w:i/>
      <w:snapToGrid w:val="0"/>
      <w:color w:val="CC0000"/>
      <w:sz w:val="21"/>
      <w:lang w:val="en-GB" w:eastAsia="en-US"/>
    </w:rPr>
  </w:style>
  <w:style w:type="paragraph" w:styleId="Heading4">
    <w:name w:val="heading 4"/>
    <w:basedOn w:val="Normal"/>
    <w:next w:val="Normal"/>
    <w:link w:val="Heading4Char"/>
    <w:qFormat/>
    <w:locked/>
    <w:pPr>
      <w:keepNext/>
      <w:tabs>
        <w:tab w:val="num" w:pos="1134"/>
      </w:tabs>
      <w:spacing w:line="240" w:lineRule="auto"/>
      <w:ind w:left="1134" w:hanging="283"/>
      <w:outlineLvl w:val="3"/>
    </w:pPr>
    <w:rPr>
      <w:rFonts w:ascii="Verdana" w:hAnsi="Verdana" w:cs="Times New Roman"/>
      <w:snapToGrid w:val="0"/>
      <w:sz w:val="21"/>
      <w:u w:val="single"/>
      <w:lang w:val="en-GB" w:eastAsia="en-US"/>
    </w:rPr>
  </w:style>
  <w:style w:type="paragraph" w:styleId="Heading5">
    <w:name w:val="heading 5"/>
    <w:basedOn w:val="Normal"/>
    <w:next w:val="Normal"/>
    <w:link w:val="Heading5Char"/>
    <w:qFormat/>
    <w:locked/>
    <w:pPr>
      <w:keepNext/>
      <w:spacing w:line="240" w:lineRule="auto"/>
      <w:jc w:val="center"/>
      <w:outlineLvl w:val="4"/>
    </w:pPr>
    <w:rPr>
      <w:rFonts w:ascii="Verdana" w:hAnsi="Verdana" w:cs="Times New Roman"/>
      <w:snapToGrid w:val="0"/>
      <w:sz w:val="21"/>
      <w:u w:val="single"/>
      <w:lang w:val="en-GB" w:eastAsia="en-US"/>
    </w:rPr>
  </w:style>
  <w:style w:type="paragraph" w:styleId="Heading6">
    <w:name w:val="heading 6"/>
    <w:basedOn w:val="Normal"/>
    <w:next w:val="Normal"/>
    <w:link w:val="Heading6Char"/>
    <w:qFormat/>
    <w:locked/>
    <w:pPr>
      <w:keepNext/>
      <w:spacing w:line="240" w:lineRule="auto"/>
      <w:jc w:val="center"/>
      <w:outlineLvl w:val="5"/>
    </w:pPr>
    <w:rPr>
      <w:rFonts w:ascii="Verdana" w:hAnsi="Verdana" w:cs="Times New Roman"/>
      <w:caps/>
      <w:snapToGrid w:val="0"/>
      <w:sz w:val="21"/>
      <w:lang w:val="en-GB" w:eastAsia="en-US"/>
    </w:rPr>
  </w:style>
  <w:style w:type="paragraph" w:styleId="Heading7">
    <w:name w:val="heading 7"/>
    <w:basedOn w:val="Normal"/>
    <w:next w:val="Normal"/>
    <w:link w:val="Heading7Char"/>
    <w:qFormat/>
    <w:locked/>
    <w:pPr>
      <w:keepNext/>
      <w:spacing w:after="0" w:line="240" w:lineRule="auto"/>
      <w:jc w:val="center"/>
      <w:outlineLvl w:val="6"/>
    </w:pPr>
    <w:rPr>
      <w:rFonts w:cs="Times New Roman"/>
      <w:sz w:val="28"/>
      <w:szCs w:val="24"/>
      <w:lang w:val="en-GB" w:eastAsia="en-US"/>
    </w:rPr>
  </w:style>
  <w:style w:type="paragraph" w:styleId="Heading8">
    <w:name w:val="heading 8"/>
    <w:basedOn w:val="Normal"/>
    <w:next w:val="Normal"/>
    <w:link w:val="Heading8Char"/>
    <w:qFormat/>
    <w:locked/>
    <w:pPr>
      <w:spacing w:after="240" w:line="480" w:lineRule="auto"/>
      <w:jc w:val="center"/>
      <w:outlineLvl w:val="7"/>
    </w:pPr>
    <w:rPr>
      <w:rFonts w:ascii="Verdana" w:hAnsi="Verdana" w:cs="Times New Roman"/>
      <w:iCs/>
      <w:sz w:val="21"/>
      <w:szCs w:val="24"/>
      <w:lang w:val="en-GB" w:eastAsia="en-US"/>
    </w:rPr>
  </w:style>
  <w:style w:type="paragraph" w:styleId="Heading9">
    <w:name w:val="heading 9"/>
    <w:basedOn w:val="Normal"/>
    <w:next w:val="Normal"/>
    <w:link w:val="Heading9Char"/>
    <w:qFormat/>
    <w:locked/>
    <w:pPr>
      <w:keepNext/>
      <w:spacing w:after="0" w:line="240" w:lineRule="auto"/>
      <w:jc w:val="center"/>
      <w:outlineLvl w:val="8"/>
    </w:pPr>
    <w:rPr>
      <w:rFonts w:ascii="Verdana" w:hAnsi="Verdana" w:cs="Times New Roman"/>
      <w:b/>
      <w:bCs/>
      <w:sz w:val="3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spacing w:after="0" w:line="240" w:lineRule="auto"/>
    </w:pPr>
    <w:rPr>
      <w:rFonts w:ascii="Times New Roman" w:hAnsi="Times New Roman" w:cs="Times New Roman"/>
      <w:snapToGrid w:val="0"/>
      <w:sz w:val="24"/>
      <w:szCs w:val="24"/>
    </w:rPr>
  </w:style>
  <w:style w:type="paragraph" w:customStyle="1" w:styleId="Normal0">
    <w:name w:val="[Normal]"/>
    <w:pPr>
      <w:autoSpaceDE w:val="0"/>
      <w:autoSpaceDN w:val="0"/>
      <w:adjustRightInd w:val="0"/>
    </w:pPr>
    <w:rPr>
      <w:snapToGrid w:val="0"/>
      <w:lang w:val="de-DE"/>
    </w:rPr>
  </w:style>
  <w:style w:type="paragraph" w:styleId="Footer">
    <w:name w:val="footer"/>
    <w:basedOn w:val="Normal"/>
    <w:link w:val="FooterChar"/>
    <w:pPr>
      <w:tabs>
        <w:tab w:val="center" w:pos="4536"/>
        <w:tab w:val="right" w:pos="9072"/>
      </w:tabs>
    </w:pPr>
    <w:rPr>
      <w:rFonts w:cs="Times New Roman"/>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FootnoteReference">
    <w:name w:val="footnote reference"/>
    <w:rPr>
      <w:rFonts w:ascii="Verdana" w:hAnsi="Verdana"/>
      <w:b/>
      <w:color w:val="000080"/>
      <w:spacing w:val="0"/>
      <w:w w:val="100"/>
      <w:kern w:val="0"/>
      <w:position w:val="0"/>
      <w:sz w:val="21"/>
      <w:vertAlign w:val="superscript"/>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tyle>
  <w:style w:type="numbering" w:customStyle="1" w:styleId="Aucuneliste1">
    <w:name w:val="Aucune liste1"/>
    <w:next w:val="NoList"/>
    <w:semiHidden/>
  </w:style>
  <w:style w:type="character" w:customStyle="1" w:styleId="HeaderChar">
    <w:name w:val="Header Char"/>
    <w:link w:val="Header"/>
    <w:rPr>
      <w:snapToGrid w:val="0"/>
      <w:sz w:val="24"/>
      <w:szCs w:val="24"/>
      <w:lang w:val="de-DE" w:eastAsia="fr-FR" w:bidi="ar-SA"/>
    </w:rPr>
  </w:style>
  <w:style w:type="character" w:customStyle="1" w:styleId="FooterChar">
    <w:name w:val="Footer Char"/>
    <w:link w:val="Footer"/>
    <w:rPr>
      <w:rFonts w:ascii="Arial" w:hAnsi="Arial"/>
      <w:lang w:val="de-DE" w:eastAsia="fr-FR" w:bidi="ar-SA"/>
    </w:rPr>
  </w:style>
  <w:style w:type="table" w:styleId="TableGrid">
    <w:name w:val="Table Grid"/>
    <w:basedOn w:val="TableNormal"/>
    <w:locke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Verdana" w:hAnsi="Verdana"/>
      <w:b/>
      <w:caps/>
      <w:snapToGrid w:val="0"/>
      <w:color w:val="000080"/>
      <w:sz w:val="21"/>
      <w:lang w:val="en-GB" w:eastAsia="en-US" w:bidi="ar-SA"/>
    </w:rPr>
  </w:style>
  <w:style w:type="character" w:customStyle="1" w:styleId="Heading2Char">
    <w:name w:val="Heading 2 Char"/>
    <w:link w:val="Heading2"/>
    <w:rPr>
      <w:rFonts w:ascii="Verdana" w:hAnsi="Verdana"/>
      <w:b/>
      <w:caps/>
      <w:snapToGrid w:val="0"/>
      <w:color w:val="333399"/>
      <w:sz w:val="24"/>
      <w:lang w:val="en-GB" w:eastAsia="en-US" w:bidi="ar-SA"/>
    </w:rPr>
  </w:style>
  <w:style w:type="character" w:customStyle="1" w:styleId="Heading3Char">
    <w:name w:val="Heading 3 Char"/>
    <w:link w:val="Heading3"/>
    <w:rPr>
      <w:rFonts w:ascii="Verdana" w:hAnsi="Verdana"/>
      <w:i/>
      <w:snapToGrid w:val="0"/>
      <w:color w:val="CC0000"/>
      <w:sz w:val="21"/>
      <w:lang w:val="en-GB" w:eastAsia="en-US" w:bidi="ar-SA"/>
    </w:rPr>
  </w:style>
  <w:style w:type="character" w:customStyle="1" w:styleId="Heading4Char">
    <w:name w:val="Heading 4 Char"/>
    <w:link w:val="Heading4"/>
    <w:rPr>
      <w:rFonts w:ascii="Verdana" w:hAnsi="Verdana"/>
      <w:snapToGrid w:val="0"/>
      <w:sz w:val="21"/>
      <w:u w:val="single"/>
      <w:lang w:val="en-GB" w:eastAsia="en-US" w:bidi="ar-SA"/>
    </w:rPr>
  </w:style>
  <w:style w:type="character" w:customStyle="1" w:styleId="Heading5Char">
    <w:name w:val="Heading 5 Char"/>
    <w:link w:val="Heading5"/>
    <w:rPr>
      <w:rFonts w:ascii="Verdana" w:hAnsi="Verdana"/>
      <w:snapToGrid w:val="0"/>
      <w:sz w:val="21"/>
      <w:u w:val="single"/>
      <w:lang w:val="en-GB" w:eastAsia="en-US" w:bidi="ar-SA"/>
    </w:rPr>
  </w:style>
  <w:style w:type="character" w:customStyle="1" w:styleId="Heading6Char">
    <w:name w:val="Heading 6 Char"/>
    <w:link w:val="Heading6"/>
    <w:rPr>
      <w:rFonts w:ascii="Verdana" w:hAnsi="Verdana"/>
      <w:caps/>
      <w:snapToGrid w:val="0"/>
      <w:sz w:val="21"/>
      <w:lang w:val="en-GB" w:eastAsia="en-US" w:bidi="ar-SA"/>
    </w:rPr>
  </w:style>
  <w:style w:type="character" w:customStyle="1" w:styleId="Heading7Char">
    <w:name w:val="Heading 7 Char"/>
    <w:link w:val="Heading7"/>
    <w:rPr>
      <w:rFonts w:ascii="Arial" w:hAnsi="Arial"/>
      <w:sz w:val="28"/>
      <w:szCs w:val="24"/>
      <w:lang w:val="en-GB" w:eastAsia="en-US" w:bidi="ar-SA"/>
    </w:rPr>
  </w:style>
  <w:style w:type="character" w:customStyle="1" w:styleId="Heading8Char">
    <w:name w:val="Heading 8 Char"/>
    <w:link w:val="Heading8"/>
    <w:rPr>
      <w:rFonts w:ascii="Verdana" w:hAnsi="Verdana"/>
      <w:iCs/>
      <w:sz w:val="21"/>
      <w:szCs w:val="24"/>
      <w:lang w:val="en-GB" w:eastAsia="en-US" w:bidi="ar-SA"/>
    </w:rPr>
  </w:style>
  <w:style w:type="character" w:customStyle="1" w:styleId="Heading9Char">
    <w:name w:val="Heading 9 Char"/>
    <w:link w:val="Heading9"/>
    <w:rPr>
      <w:rFonts w:ascii="Verdana" w:hAnsi="Verdana"/>
      <w:b/>
      <w:bCs/>
      <w:sz w:val="34"/>
      <w:szCs w:val="24"/>
      <w:lang w:val="en-GB" w:eastAsia="en-US" w:bidi="ar-SA"/>
    </w:rPr>
  </w:style>
  <w:style w:type="paragraph" w:customStyle="1" w:styleId="ParaNo">
    <w:name w:val="ParaNo."/>
    <w:basedOn w:val="Normal"/>
    <w:link w:val="ParaNoCharChar"/>
    <w:pPr>
      <w:spacing w:after="180" w:line="264" w:lineRule="auto"/>
      <w:jc w:val="both"/>
    </w:pPr>
    <w:rPr>
      <w:rFonts w:ascii="Verdana" w:hAnsi="Verdana" w:cs="Times New Roman"/>
      <w:snapToGrid w:val="0"/>
      <w:sz w:val="21"/>
      <w:lang w:val="x-none" w:eastAsia="en-US"/>
    </w:rPr>
  </w:style>
  <w:style w:type="character" w:customStyle="1" w:styleId="ParaNoCharChar">
    <w:name w:val="ParaNo. Char Char"/>
    <w:link w:val="ParaNo"/>
    <w:rPr>
      <w:rFonts w:ascii="Verdana" w:hAnsi="Verdana"/>
      <w:snapToGrid w:val="0"/>
      <w:sz w:val="21"/>
      <w:lang w:val="x-none" w:eastAsia="en-US" w:bidi="ar-SA"/>
    </w:rPr>
  </w:style>
  <w:style w:type="character" w:customStyle="1" w:styleId="FootnoteTextChar">
    <w:name w:val="Footnote Text Char"/>
    <w:link w:val="FootnoteText"/>
    <w:rPr>
      <w:rFonts w:ascii="Arial" w:hAnsi="Arial" w:cs="Arial"/>
      <w:lang w:val="de-DE" w:eastAsia="fr-FR" w:bidi="ar-SA"/>
    </w:rPr>
  </w:style>
  <w:style w:type="paragraph" w:customStyle="1" w:styleId="TITLEPAGE">
    <w:name w:val="TITLE PAGE"/>
    <w:basedOn w:val="Normal"/>
    <w:pPr>
      <w:spacing w:after="0" w:line="240" w:lineRule="auto"/>
      <w:jc w:val="center"/>
    </w:pPr>
    <w:rPr>
      <w:rFonts w:cs="Times New Roman"/>
      <w:color w:val="333399"/>
      <w:sz w:val="21"/>
      <w:szCs w:val="24"/>
      <w:lang w:val="en-GB" w:eastAsia="en-US"/>
    </w:rPr>
  </w:style>
  <w:style w:type="character" w:styleId="PageNumber">
    <w:name w:val="page number"/>
    <w:basedOn w:val="DefaultParagraphFont"/>
  </w:style>
  <w:style w:type="paragraph" w:styleId="TOC1">
    <w:name w:val="toc 1"/>
    <w:basedOn w:val="Normal"/>
    <w:next w:val="Normal"/>
    <w:locked/>
    <w:pPr>
      <w:keepNext/>
      <w:tabs>
        <w:tab w:val="right" w:leader="dot" w:pos="8505"/>
        <w:tab w:val="center" w:pos="8930"/>
      </w:tabs>
      <w:spacing w:before="240" w:after="240" w:line="240" w:lineRule="auto"/>
      <w:ind w:left="1701" w:hanging="1701"/>
    </w:pPr>
    <w:rPr>
      <w:rFonts w:ascii="Verdana" w:hAnsi="Verdana" w:cs="Times New Roman"/>
      <w:color w:val="000080"/>
      <w:sz w:val="21"/>
      <w:szCs w:val="24"/>
      <w:lang w:val="en-GB" w:eastAsia="en-US"/>
    </w:rPr>
  </w:style>
  <w:style w:type="paragraph" w:customStyle="1" w:styleId="Para">
    <w:name w:val="Para"/>
    <w:basedOn w:val="Normal"/>
    <w:pPr>
      <w:spacing w:after="180" w:line="264" w:lineRule="auto"/>
      <w:ind w:firstLine="567"/>
      <w:jc w:val="both"/>
    </w:pPr>
    <w:rPr>
      <w:rFonts w:ascii="Verdana" w:hAnsi="Verdana" w:cs="Times New Roman"/>
      <w:sz w:val="21"/>
      <w:szCs w:val="24"/>
      <w:lang w:val="en-GB" w:eastAsia="en-US"/>
    </w:rPr>
  </w:style>
  <w:style w:type="paragraph" w:customStyle="1" w:styleId="Paraa">
    <w:name w:val="Para a)"/>
    <w:basedOn w:val="ParaNo"/>
    <w:pPr>
      <w:spacing w:after="140"/>
      <w:ind w:left="1134" w:hanging="567"/>
    </w:pPr>
  </w:style>
  <w:style w:type="paragraph" w:customStyle="1" w:styleId="Parai">
    <w:name w:val="Para i)"/>
    <w:basedOn w:val="Paraa"/>
    <w:pPr>
      <w:tabs>
        <w:tab w:val="right" w:pos="1871"/>
      </w:tabs>
      <w:ind w:left="1701" w:hanging="1134"/>
    </w:pPr>
  </w:style>
  <w:style w:type="paragraph" w:styleId="TOC2">
    <w:name w:val="toc 2"/>
    <w:basedOn w:val="Normal"/>
    <w:next w:val="Normal"/>
    <w:locked/>
    <w:pPr>
      <w:keepNext/>
      <w:tabs>
        <w:tab w:val="left" w:pos="1134"/>
        <w:tab w:val="right" w:leader="dot" w:pos="8505"/>
        <w:tab w:val="center" w:pos="8930"/>
      </w:tabs>
      <w:spacing w:before="140" w:after="140" w:line="240" w:lineRule="auto"/>
      <w:ind w:left="1134" w:hanging="907"/>
    </w:pPr>
    <w:rPr>
      <w:rFonts w:ascii="Verdana" w:hAnsi="Verdana" w:cs="Times New Roman"/>
      <w:noProof/>
      <w:color w:val="333399"/>
      <w:sz w:val="21"/>
      <w:szCs w:val="24"/>
      <w:lang w:val="en-GB" w:eastAsia="en-US"/>
    </w:rPr>
  </w:style>
  <w:style w:type="paragraph" w:styleId="TOC3">
    <w:name w:val="toc 3"/>
    <w:basedOn w:val="Normal"/>
    <w:next w:val="Normal"/>
    <w:locked/>
    <w:pPr>
      <w:tabs>
        <w:tab w:val="center" w:pos="1985"/>
        <w:tab w:val="left" w:pos="2268"/>
        <w:tab w:val="right" w:leader="dot" w:pos="8505"/>
        <w:tab w:val="center" w:pos="8930"/>
      </w:tabs>
      <w:spacing w:after="0" w:line="240" w:lineRule="auto"/>
      <w:ind w:left="2269" w:right="1134" w:hanging="1985"/>
    </w:pPr>
    <w:rPr>
      <w:rFonts w:ascii="Verdana" w:hAnsi="Verdana" w:cs="Times New Roman"/>
      <w:szCs w:val="24"/>
      <w:lang w:val="en-GB" w:eastAsia="en-US"/>
    </w:rPr>
  </w:style>
  <w:style w:type="paragraph" w:styleId="TOC4">
    <w:name w:val="toc 4"/>
    <w:basedOn w:val="Normal"/>
    <w:next w:val="Normal"/>
    <w:autoRedefine/>
    <w:locked/>
    <w:pPr>
      <w:spacing w:after="0" w:line="240" w:lineRule="auto"/>
      <w:ind w:left="720"/>
    </w:pPr>
    <w:rPr>
      <w:rFonts w:ascii="Verdana" w:hAnsi="Verdana" w:cs="Times New Roman"/>
      <w:sz w:val="21"/>
      <w:szCs w:val="24"/>
      <w:lang w:val="en-GB" w:eastAsia="en-US"/>
    </w:rPr>
  </w:style>
  <w:style w:type="paragraph" w:styleId="TOC5">
    <w:name w:val="toc 5"/>
    <w:basedOn w:val="Normal"/>
    <w:next w:val="Normal"/>
    <w:autoRedefine/>
    <w:locked/>
    <w:pPr>
      <w:spacing w:after="0" w:line="240" w:lineRule="auto"/>
      <w:ind w:left="960"/>
    </w:pPr>
    <w:rPr>
      <w:rFonts w:ascii="Verdana" w:hAnsi="Verdana" w:cs="Times New Roman"/>
      <w:sz w:val="21"/>
      <w:szCs w:val="24"/>
      <w:lang w:val="en-GB" w:eastAsia="en-US"/>
    </w:rPr>
  </w:style>
  <w:style w:type="paragraph" w:styleId="TOC6">
    <w:name w:val="toc 6"/>
    <w:basedOn w:val="Normal"/>
    <w:next w:val="Normal"/>
    <w:autoRedefine/>
    <w:locked/>
    <w:pPr>
      <w:spacing w:after="0" w:line="240" w:lineRule="auto"/>
      <w:ind w:left="1200"/>
    </w:pPr>
    <w:rPr>
      <w:rFonts w:ascii="Verdana" w:hAnsi="Verdana" w:cs="Times New Roman"/>
      <w:sz w:val="21"/>
      <w:szCs w:val="24"/>
      <w:lang w:val="en-GB" w:eastAsia="en-US"/>
    </w:rPr>
  </w:style>
  <w:style w:type="paragraph" w:styleId="TOC7">
    <w:name w:val="toc 7"/>
    <w:basedOn w:val="Normal"/>
    <w:next w:val="Normal"/>
    <w:autoRedefine/>
    <w:locked/>
    <w:pPr>
      <w:spacing w:after="0" w:line="240" w:lineRule="auto"/>
      <w:ind w:left="1440"/>
    </w:pPr>
    <w:rPr>
      <w:rFonts w:ascii="Verdana" w:hAnsi="Verdana" w:cs="Times New Roman"/>
      <w:sz w:val="21"/>
      <w:szCs w:val="24"/>
      <w:lang w:val="en-GB" w:eastAsia="en-US"/>
    </w:rPr>
  </w:style>
  <w:style w:type="paragraph" w:styleId="TOC8">
    <w:name w:val="toc 8"/>
    <w:basedOn w:val="Normal"/>
    <w:next w:val="Normal"/>
    <w:autoRedefine/>
    <w:locked/>
    <w:pPr>
      <w:spacing w:after="0" w:line="240" w:lineRule="auto"/>
      <w:ind w:left="1680"/>
    </w:pPr>
    <w:rPr>
      <w:rFonts w:ascii="Verdana" w:hAnsi="Verdana" w:cs="Times New Roman"/>
      <w:sz w:val="21"/>
      <w:szCs w:val="24"/>
      <w:lang w:val="en-GB" w:eastAsia="en-US"/>
    </w:rPr>
  </w:style>
  <w:style w:type="paragraph" w:styleId="TOC9">
    <w:name w:val="toc 9"/>
    <w:basedOn w:val="Normal"/>
    <w:next w:val="Normal"/>
    <w:autoRedefine/>
    <w:locked/>
    <w:pPr>
      <w:spacing w:after="0" w:line="240" w:lineRule="auto"/>
      <w:ind w:left="1920"/>
    </w:pPr>
    <w:rPr>
      <w:rFonts w:ascii="Verdana" w:hAnsi="Verdana" w:cs="Times New Roman"/>
      <w:sz w:val="21"/>
      <w:szCs w:val="24"/>
      <w:lang w:val="en-GB" w:eastAsia="en-US"/>
    </w:rPr>
  </w:style>
  <w:style w:type="paragraph" w:customStyle="1" w:styleId="table">
    <w:name w:val="table"/>
    <w:basedOn w:val="Normal"/>
    <w:pPr>
      <w:spacing w:after="140" w:line="264" w:lineRule="auto"/>
      <w:jc w:val="both"/>
    </w:pPr>
    <w:rPr>
      <w:rFonts w:ascii="Verdana" w:hAnsi="Verdana" w:cs="Times New Roman"/>
      <w:spacing w:val="-1"/>
      <w:sz w:val="21"/>
      <w:szCs w:val="24"/>
      <w:lang w:val="en-GB" w:eastAsia="en-US"/>
    </w:rPr>
  </w:style>
  <w:style w:type="paragraph" w:customStyle="1" w:styleId="Para1">
    <w:name w:val="Para 1"/>
    <w:basedOn w:val="Para"/>
    <w:pPr>
      <w:ind w:left="567" w:firstLine="0"/>
    </w:pPr>
  </w:style>
  <w:style w:type="character" w:styleId="EndnoteReference">
    <w:name w:val="endnote reference"/>
    <w:rPr>
      <w:rFonts w:ascii="Times New Roman" w:hAnsi="Times New Roman"/>
      <w:b/>
      <w:sz w:val="24"/>
      <w:vertAlign w:val="superscript"/>
    </w:rPr>
  </w:style>
  <w:style w:type="paragraph" w:customStyle="1" w:styleId="Subpara">
    <w:name w:val="Sub para"/>
    <w:basedOn w:val="Normal"/>
    <w:next w:val="Normal"/>
    <w:pPr>
      <w:spacing w:line="288" w:lineRule="auto"/>
      <w:ind w:firstLine="567"/>
      <w:jc w:val="both"/>
    </w:pPr>
    <w:rPr>
      <w:rFonts w:ascii="Verdana" w:hAnsi="Verdana" w:cs="Times New Roman"/>
      <w:sz w:val="21"/>
      <w:szCs w:val="24"/>
      <w:lang w:val="en-GB" w:eastAsia="en-US"/>
    </w:rPr>
  </w:style>
  <w:style w:type="paragraph" w:styleId="EndnoteText">
    <w:name w:val="endnote text"/>
    <w:basedOn w:val="Normal"/>
    <w:link w:val="EndnoteTextChar"/>
    <w:pPr>
      <w:spacing w:after="0" w:line="240" w:lineRule="auto"/>
    </w:pPr>
    <w:rPr>
      <w:rFonts w:ascii="Verdana" w:hAnsi="Verdana" w:cs="Times New Roman"/>
      <w:sz w:val="21"/>
      <w:lang w:val="en-GB" w:eastAsia="en-US"/>
    </w:rPr>
  </w:style>
  <w:style w:type="character" w:customStyle="1" w:styleId="EndnoteTextChar">
    <w:name w:val="Endnote Text Char"/>
    <w:link w:val="EndnoteText"/>
    <w:rPr>
      <w:rFonts w:ascii="Verdana" w:hAnsi="Verdana"/>
      <w:sz w:val="21"/>
      <w:lang w:val="en-GB" w:eastAsia="en-US" w:bidi="ar-SA"/>
    </w:rPr>
  </w:style>
  <w:style w:type="character" w:styleId="FollowedHyperlink">
    <w:name w:val="FollowedHyperlink"/>
    <w:rPr>
      <w:color w:val="800080"/>
      <w:u w:val="single"/>
    </w:rPr>
  </w:style>
  <w:style w:type="paragraph" w:styleId="BodyTextIndent">
    <w:name w:val="Body Text Indent"/>
    <w:basedOn w:val="Normal"/>
    <w:link w:val="BodyTextIndentChar"/>
    <w:pPr>
      <w:tabs>
        <w:tab w:val="left" w:pos="284"/>
        <w:tab w:val="left" w:pos="567"/>
        <w:tab w:val="left" w:pos="851"/>
        <w:tab w:val="left" w:pos="1134"/>
        <w:tab w:val="left" w:pos="1418"/>
      </w:tabs>
      <w:spacing w:after="0" w:line="240" w:lineRule="auto"/>
      <w:ind w:left="568" w:hanging="284"/>
    </w:pPr>
    <w:rPr>
      <w:rFonts w:ascii="Verdana" w:hAnsi="Verdana" w:cs="Times New Roman"/>
      <w:sz w:val="21"/>
      <w:szCs w:val="24"/>
      <w:lang w:val="en-GB" w:eastAsia="en-US"/>
    </w:rPr>
  </w:style>
  <w:style w:type="character" w:customStyle="1" w:styleId="BodyTextIndentChar">
    <w:name w:val="Body Text Indent Char"/>
    <w:link w:val="BodyTextIndent"/>
    <w:rPr>
      <w:rFonts w:ascii="Verdana" w:hAnsi="Verdana"/>
      <w:sz w:val="21"/>
      <w:szCs w:val="24"/>
      <w:lang w:val="en-GB" w:eastAsia="en-US" w:bidi="ar-SA"/>
    </w:rPr>
  </w:style>
  <w:style w:type="paragraph" w:styleId="BodyTextIndent2">
    <w:name w:val="Body Text Indent 2"/>
    <w:basedOn w:val="Normal"/>
    <w:link w:val="BodyTextIndent2Char"/>
    <w:pPr>
      <w:tabs>
        <w:tab w:val="left" w:pos="284"/>
        <w:tab w:val="left" w:pos="567"/>
        <w:tab w:val="left" w:pos="851"/>
        <w:tab w:val="left" w:pos="1134"/>
        <w:tab w:val="left" w:pos="1418"/>
      </w:tabs>
      <w:spacing w:after="60" w:line="240" w:lineRule="auto"/>
      <w:ind w:left="284" w:hanging="284"/>
    </w:pPr>
    <w:rPr>
      <w:rFonts w:ascii="Verdana" w:hAnsi="Verdana" w:cs="Times New Roman"/>
      <w:sz w:val="21"/>
      <w:szCs w:val="24"/>
      <w:lang w:val="en-GB" w:eastAsia="en-US"/>
    </w:rPr>
  </w:style>
  <w:style w:type="character" w:customStyle="1" w:styleId="BodyTextIndent2Char">
    <w:name w:val="Body Text Indent 2 Char"/>
    <w:link w:val="BodyTextIndent2"/>
    <w:rPr>
      <w:rFonts w:ascii="Verdana" w:hAnsi="Verdana"/>
      <w:sz w:val="21"/>
      <w:szCs w:val="24"/>
      <w:lang w:val="en-GB" w:eastAsia="en-US" w:bidi="ar-SA"/>
    </w:rPr>
  </w:style>
  <w:style w:type="paragraph" w:customStyle="1" w:styleId="Para10">
    <w:name w:val="Para1"/>
    <w:basedOn w:val="Para"/>
    <w:pPr>
      <w:ind w:left="567" w:firstLine="0"/>
    </w:pPr>
  </w:style>
  <w:style w:type="paragraph" w:customStyle="1" w:styleId="Subparac">
    <w:name w:val="Subpara c"/>
    <w:basedOn w:val="Para"/>
    <w:pPr>
      <w:spacing w:after="200"/>
      <w:ind w:left="567" w:firstLine="0"/>
    </w:pPr>
  </w:style>
  <w:style w:type="paragraph" w:customStyle="1" w:styleId="Para1a">
    <w:name w:val="Para1a"/>
    <w:basedOn w:val="Para10"/>
    <w:pPr>
      <w:spacing w:after="140"/>
      <w:ind w:left="1134" w:hanging="567"/>
    </w:pPr>
  </w:style>
  <w:style w:type="paragraph" w:customStyle="1" w:styleId="Para2">
    <w:name w:val="Para2"/>
    <w:basedOn w:val="Para10"/>
    <w:pPr>
      <w:ind w:left="1134"/>
    </w:pPr>
  </w:style>
  <w:style w:type="paragraph" w:customStyle="1" w:styleId="Table0">
    <w:name w:val="Table"/>
    <w:basedOn w:val="Normal"/>
    <w:pPr>
      <w:widowControl w:val="0"/>
      <w:spacing w:after="0" w:line="240" w:lineRule="auto"/>
    </w:pPr>
    <w:rPr>
      <w:rFonts w:ascii="Arial Narrow" w:hAnsi="Arial Narrow" w:cs="Times New Roman"/>
      <w:sz w:val="22"/>
      <w:szCs w:val="24"/>
      <w:lang w:val="en-GB" w:eastAsia="en-US"/>
    </w:rPr>
  </w:style>
  <w:style w:type="character" w:styleId="Hyperlink">
    <w:name w:val="Hyperlink"/>
    <w:rPr>
      <w:color w:val="0000FF"/>
      <w:u w:val="single"/>
    </w:rPr>
  </w:style>
  <w:style w:type="paragraph" w:styleId="BodyTextIndent3">
    <w:name w:val="Body Text Indent 3"/>
    <w:basedOn w:val="Normal"/>
    <w:link w:val="BodyTextIndent3Char"/>
    <w:pPr>
      <w:spacing w:after="120" w:line="240" w:lineRule="auto"/>
      <w:ind w:left="283"/>
    </w:pPr>
    <w:rPr>
      <w:rFonts w:ascii="Verdana" w:hAnsi="Verdana" w:cs="Times New Roman"/>
      <w:sz w:val="16"/>
      <w:szCs w:val="16"/>
      <w:lang w:val="en-GB" w:eastAsia="en-US"/>
    </w:rPr>
  </w:style>
  <w:style w:type="character" w:customStyle="1" w:styleId="BodyTextIndent3Char">
    <w:name w:val="Body Text Indent 3 Char"/>
    <w:link w:val="BodyTextIndent3"/>
    <w:rPr>
      <w:rFonts w:ascii="Verdana" w:hAnsi="Verdana"/>
      <w:sz w:val="16"/>
      <w:szCs w:val="16"/>
      <w:lang w:val="en-GB" w:eastAsia="en-US" w:bidi="ar-SA"/>
    </w:rPr>
  </w:style>
  <w:style w:type="paragraph" w:customStyle="1" w:styleId="TNRa">
    <w:name w:val="TNRa"/>
    <w:basedOn w:val="Normal"/>
    <w:pPr>
      <w:tabs>
        <w:tab w:val="left" w:pos="284"/>
        <w:tab w:val="left" w:pos="454"/>
        <w:tab w:val="left" w:pos="680"/>
        <w:tab w:val="left" w:pos="1021"/>
      </w:tabs>
      <w:overflowPunct w:val="0"/>
      <w:autoSpaceDE w:val="0"/>
      <w:autoSpaceDN w:val="0"/>
      <w:adjustRightInd w:val="0"/>
      <w:spacing w:after="0" w:line="240" w:lineRule="exact"/>
      <w:ind w:left="284" w:hanging="284"/>
      <w:jc w:val="both"/>
      <w:textAlignment w:val="baseline"/>
    </w:pPr>
    <w:rPr>
      <w:rFonts w:ascii="Times New Roman" w:hAnsi="Times New Roman" w:cs="Times New Roman"/>
      <w:sz w:val="24"/>
      <w:lang w:val="fr-FR" w:eastAsia="en-US"/>
    </w:rPr>
  </w:style>
  <w:style w:type="paragraph" w:customStyle="1" w:styleId="Anlage">
    <w:name w:val="Anlage"/>
    <w:basedOn w:val="Normal"/>
    <w:pPr>
      <w:spacing w:before="240" w:after="0" w:line="240" w:lineRule="auto"/>
      <w:ind w:left="1134" w:hanging="1134"/>
    </w:pPr>
    <w:rPr>
      <w:rFonts w:cs="Times New Roman"/>
      <w:sz w:val="24"/>
      <w:lang w:eastAsia="en-US"/>
    </w:rPr>
  </w:style>
  <w:style w:type="paragraph" w:customStyle="1" w:styleId="Betrifft">
    <w:name w:val="Betrifft"/>
    <w:basedOn w:val="Normal"/>
    <w:pPr>
      <w:spacing w:before="480" w:after="0" w:line="240" w:lineRule="auto"/>
    </w:pPr>
    <w:rPr>
      <w:rFonts w:cs="Times New Roman"/>
      <w:sz w:val="24"/>
      <w:lang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pPr>
      <w:spacing w:after="0" w:line="240" w:lineRule="auto"/>
    </w:pPr>
    <w:rPr>
      <w:rFonts w:ascii="Times New Roman" w:hAnsi="Times New Roman" w:cs="Times New Roman"/>
      <w:lang w:eastAsia="en-US"/>
    </w:rPr>
  </w:style>
  <w:style w:type="character" w:customStyle="1" w:styleId="CommentTextChar">
    <w:name w:val="Comment Text Char"/>
    <w:link w:val="CommentText"/>
    <w:rPr>
      <w:lang w:val="de-DE" w:eastAsia="en-US" w:bidi="ar-SA"/>
    </w:rPr>
  </w:style>
  <w:style w:type="paragraph" w:styleId="BodyText2">
    <w:name w:val="Body Text 2"/>
    <w:basedOn w:val="Normal"/>
    <w:link w:val="BodyText2Char"/>
    <w:pPr>
      <w:spacing w:after="120" w:line="480" w:lineRule="auto"/>
    </w:pPr>
    <w:rPr>
      <w:rFonts w:ascii="Verdana" w:hAnsi="Verdana" w:cs="Times New Roman"/>
      <w:sz w:val="21"/>
      <w:szCs w:val="24"/>
      <w:lang w:val="en-GB" w:eastAsia="en-US"/>
    </w:rPr>
  </w:style>
  <w:style w:type="character" w:customStyle="1" w:styleId="BodyText2Char">
    <w:name w:val="Body Text 2 Char"/>
    <w:link w:val="BodyText2"/>
    <w:rPr>
      <w:rFonts w:ascii="Verdana" w:hAnsi="Verdana"/>
      <w:sz w:val="21"/>
      <w:szCs w:val="24"/>
      <w:lang w:val="en-GB" w:eastAsia="en-US" w:bidi="ar-SA"/>
    </w:rPr>
  </w:style>
  <w:style w:type="paragraph" w:styleId="BodyText">
    <w:name w:val="Body Text"/>
    <w:basedOn w:val="Normal"/>
    <w:link w:val="BodyTextChar"/>
    <w:pPr>
      <w:spacing w:after="120" w:line="240" w:lineRule="auto"/>
    </w:pPr>
    <w:rPr>
      <w:rFonts w:ascii="Verdana" w:hAnsi="Verdana" w:cs="Times New Roman"/>
      <w:sz w:val="21"/>
      <w:szCs w:val="24"/>
      <w:lang w:val="en-GB" w:eastAsia="en-US"/>
    </w:rPr>
  </w:style>
  <w:style w:type="character" w:customStyle="1" w:styleId="BodyTextChar">
    <w:name w:val="Body Text Char"/>
    <w:link w:val="BodyText"/>
    <w:rPr>
      <w:rFonts w:ascii="Verdana" w:hAnsi="Verdana"/>
      <w:sz w:val="21"/>
      <w:szCs w:val="24"/>
      <w:lang w:val="en-GB" w:eastAsia="en-US" w:bidi="ar-SA"/>
    </w:rPr>
  </w:style>
  <w:style w:type="paragraph" w:styleId="BodyText3">
    <w:name w:val="Body Text 3"/>
    <w:basedOn w:val="Normal"/>
    <w:link w:val="BodyText3Char"/>
    <w:pPr>
      <w:spacing w:after="120" w:line="240" w:lineRule="auto"/>
    </w:pPr>
    <w:rPr>
      <w:rFonts w:ascii="Verdana" w:hAnsi="Verdana" w:cs="Times New Roman"/>
      <w:sz w:val="16"/>
      <w:szCs w:val="16"/>
      <w:lang w:val="en-GB" w:eastAsia="en-US"/>
    </w:rPr>
  </w:style>
  <w:style w:type="character" w:customStyle="1" w:styleId="BodyText3Char">
    <w:name w:val="Body Text 3 Char"/>
    <w:link w:val="BodyText3"/>
    <w:rPr>
      <w:rFonts w:ascii="Verdana" w:hAnsi="Verdana"/>
      <w:sz w:val="16"/>
      <w:szCs w:val="16"/>
      <w:lang w:val="en-GB" w:eastAsia="en-US" w:bidi="ar-SA"/>
    </w:rPr>
  </w:style>
  <w:style w:type="paragraph" w:styleId="CommentSubject">
    <w:name w:val="annotation subject"/>
    <w:basedOn w:val="CommentText"/>
    <w:next w:val="CommentText"/>
    <w:link w:val="CommentSubjectChar"/>
    <w:rPr>
      <w:rFonts w:ascii="Verdana" w:hAnsi="Verdana"/>
      <w:b/>
      <w:bCs/>
      <w:lang w:val="en-GB"/>
    </w:rPr>
  </w:style>
  <w:style w:type="character" w:customStyle="1" w:styleId="CommentSubjectChar">
    <w:name w:val="Comment Subject Char"/>
    <w:link w:val="CommentSubject"/>
    <w:rPr>
      <w:rFonts w:ascii="Verdana" w:hAnsi="Verdana"/>
      <w:b/>
      <w:bCs/>
      <w:lang w:val="en-GB" w:eastAsia="en-US" w:bidi="ar-SA"/>
    </w:rPr>
  </w:style>
  <w:style w:type="character" w:customStyle="1" w:styleId="KommentarthemaZchn">
    <w:name w:val="Kommentarthema Zchn"/>
    <w:basedOn w:val="CommentTextChar"/>
    <w:rPr>
      <w:lang w:val="de-DE" w:eastAsia="en-US" w:bidi="ar-SA"/>
    </w:rPr>
  </w:style>
  <w:style w:type="paragraph" w:styleId="ListParagraph">
    <w:name w:val="List Paragraph"/>
    <w:basedOn w:val="Normal"/>
    <w:uiPriority w:val="34"/>
    <w:qFormat/>
    <w:pPr>
      <w:spacing w:after="0" w:line="240" w:lineRule="auto"/>
      <w:ind w:left="720"/>
    </w:pPr>
    <w:rPr>
      <w:rFonts w:ascii="Calibri" w:eastAsia="Calibri" w:hAnsi="Calibri" w:cs="Times New Roman"/>
      <w:sz w:val="22"/>
      <w:szCs w:val="22"/>
      <w:lang w:val="fr-FR" w:eastAsia="en-US"/>
    </w:rPr>
  </w:style>
  <w:style w:type="paragraph" w:customStyle="1" w:styleId="TDatelangues">
    <w:name w:val="T_Date_langues"/>
    <w:basedOn w:val="Header"/>
    <w:pPr>
      <w:suppressAutoHyphens/>
      <w:ind w:left="6521"/>
    </w:pPr>
    <w:rPr>
      <w:rFonts w:ascii="Arial" w:hAnsi="Arial"/>
      <w:snapToGrid/>
      <w:color w:val="00000A"/>
      <w:kern w:val="1"/>
      <w:sz w:val="20"/>
      <w:szCs w:val="20"/>
      <w:lang w:val="fr-FR" w:bidi="fr-FR"/>
    </w:rPr>
  </w:style>
  <w:style w:type="paragraph" w:customStyle="1" w:styleId="TGauche">
    <w:name w:val="T_Gauche"/>
    <w:basedOn w:val="Normal"/>
    <w:pPr>
      <w:suppressAutoHyphens/>
      <w:spacing w:after="0" w:line="240" w:lineRule="atLeast"/>
      <w:jc w:val="both"/>
    </w:pPr>
    <w:rPr>
      <w:color w:val="00000A"/>
      <w:kern w:val="1"/>
      <w:lang w:bidi="fr-FR"/>
    </w:rPr>
  </w:style>
  <w:style w:type="paragraph" w:customStyle="1" w:styleId="Sous-titre1">
    <w:name w:val="Sous-titre1"/>
    <w:basedOn w:val="Normal"/>
    <w:link w:val="Sous-titre1Car"/>
    <w:qFormat/>
    <w:pPr>
      <w:spacing w:after="0" w:line="240" w:lineRule="atLeast"/>
      <w:ind w:left="425" w:hanging="425"/>
      <w:jc w:val="both"/>
    </w:pPr>
    <w:rPr>
      <w:b/>
      <w:color w:val="00000A"/>
      <w:kern w:val="1"/>
      <w:lang w:val="fr-FR"/>
    </w:rPr>
  </w:style>
  <w:style w:type="paragraph" w:customStyle="1" w:styleId="Parenthese1">
    <w:name w:val="Parenthese1"/>
    <w:basedOn w:val="Normal"/>
    <w:link w:val="Parenthese1Car"/>
    <w:qFormat/>
    <w:pPr>
      <w:suppressAutoHyphens/>
      <w:spacing w:after="0" w:line="240" w:lineRule="atLeast"/>
      <w:ind w:left="851" w:hanging="425"/>
      <w:jc w:val="both"/>
    </w:pPr>
    <w:rPr>
      <w:color w:val="00000A"/>
      <w:kern w:val="1"/>
      <w:lang w:val="fr-FR"/>
    </w:rPr>
  </w:style>
  <w:style w:type="character" w:customStyle="1" w:styleId="Sous-titre1Car">
    <w:name w:val="Sous-titre1 Car"/>
    <w:link w:val="Sous-titre1"/>
    <w:rPr>
      <w:b/>
      <w:color w:val="00000A"/>
      <w:kern w:val="1"/>
    </w:rPr>
  </w:style>
  <w:style w:type="paragraph" w:customStyle="1" w:styleId="Sous-titre2">
    <w:name w:val="Sous-titre2"/>
    <w:basedOn w:val="Normal"/>
    <w:link w:val="Sous-titre2Car"/>
    <w:qFormat/>
    <w:pPr>
      <w:suppressAutoHyphens/>
      <w:spacing w:after="0" w:line="240" w:lineRule="atLeast"/>
      <w:ind w:left="851" w:hanging="425"/>
      <w:jc w:val="both"/>
    </w:pPr>
    <w:rPr>
      <w:b/>
      <w:color w:val="00000A"/>
      <w:kern w:val="1"/>
      <w:lang w:val="fr-FR"/>
    </w:rPr>
  </w:style>
  <w:style w:type="character" w:customStyle="1" w:styleId="Parenthese1Car">
    <w:name w:val="Parenthese1 Car"/>
    <w:link w:val="Parenthese1"/>
    <w:rPr>
      <w:color w:val="00000A"/>
      <w:kern w:val="1"/>
    </w:rPr>
  </w:style>
  <w:style w:type="character" w:customStyle="1" w:styleId="Sous-titre2Car">
    <w:name w:val="Sous-titre2 Car"/>
    <w:link w:val="Sous-titre2"/>
    <w:rPr>
      <w:b/>
      <w:color w:val="00000A"/>
      <w:kern w:val="1"/>
    </w:rPr>
  </w:style>
  <w:style w:type="paragraph" w:customStyle="1" w:styleId="ESch">
    <w:name w:val="ES_ch"/>
    <w:basedOn w:val="Normal"/>
    <w:qFormat/>
    <w:rsid w:val="00A471A4"/>
    <w:pPr>
      <w:autoSpaceDE w:val="0"/>
      <w:autoSpaceDN w:val="0"/>
      <w:spacing w:after="0" w:line="240" w:lineRule="atLeast"/>
      <w:ind w:left="567" w:hanging="567"/>
      <w:jc w:val="both"/>
    </w:pPr>
    <w:rPr>
      <w:rFonts w:cs="Times New Roman"/>
      <w:szCs w:val="24"/>
      <w:lang w:val="fr-FR"/>
    </w:rPr>
  </w:style>
  <w:style w:type="paragraph" w:customStyle="1" w:styleId="Standard1">
    <w:name w:val="Standard1"/>
    <w:rsid w:val="00E33A44"/>
    <w:pPr>
      <w:suppressAutoHyphens/>
      <w:autoSpaceDN w:val="0"/>
      <w:spacing w:after="200" w:line="276" w:lineRule="auto"/>
    </w:pPr>
    <w:rPr>
      <w:color w:val="00000A"/>
      <w:kern w:val="3"/>
    </w:rPr>
  </w:style>
  <w:style w:type="character" w:customStyle="1" w:styleId="Translatable">
    <w:name w:val="Translatable"/>
    <w:basedOn w:val="DefaultParagraphFont"/>
    <w:rsid w:val="00474D78"/>
    <w:rPr>
      <w:rFonts w:cs="Times New Roman"/>
      <w:b/>
      <w:noProof/>
      <w:sz w:val="22"/>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57">
      <w:bodyDiv w:val="1"/>
      <w:marLeft w:val="0"/>
      <w:marRight w:val="0"/>
      <w:marTop w:val="0"/>
      <w:marBottom w:val="0"/>
      <w:divBdr>
        <w:top w:val="none" w:sz="0" w:space="0" w:color="auto"/>
        <w:left w:val="none" w:sz="0" w:space="0" w:color="auto"/>
        <w:bottom w:val="none" w:sz="0" w:space="0" w:color="auto"/>
        <w:right w:val="none" w:sz="0" w:space="0" w:color="auto"/>
      </w:divBdr>
    </w:div>
    <w:div w:id="175849404">
      <w:bodyDiv w:val="1"/>
      <w:marLeft w:val="0"/>
      <w:marRight w:val="0"/>
      <w:marTop w:val="0"/>
      <w:marBottom w:val="0"/>
      <w:divBdr>
        <w:top w:val="none" w:sz="0" w:space="0" w:color="auto"/>
        <w:left w:val="none" w:sz="0" w:space="0" w:color="auto"/>
        <w:bottom w:val="none" w:sz="0" w:space="0" w:color="auto"/>
        <w:right w:val="none" w:sz="0" w:space="0" w:color="auto"/>
      </w:divBdr>
    </w:div>
    <w:div w:id="384106582">
      <w:bodyDiv w:val="1"/>
      <w:marLeft w:val="0"/>
      <w:marRight w:val="0"/>
      <w:marTop w:val="0"/>
      <w:marBottom w:val="0"/>
      <w:divBdr>
        <w:top w:val="none" w:sz="0" w:space="0" w:color="auto"/>
        <w:left w:val="none" w:sz="0" w:space="0" w:color="auto"/>
        <w:bottom w:val="none" w:sz="0" w:space="0" w:color="auto"/>
        <w:right w:val="none" w:sz="0" w:space="0" w:color="auto"/>
      </w:divBdr>
    </w:div>
    <w:div w:id="494614770">
      <w:bodyDiv w:val="1"/>
      <w:marLeft w:val="0"/>
      <w:marRight w:val="0"/>
      <w:marTop w:val="0"/>
      <w:marBottom w:val="0"/>
      <w:divBdr>
        <w:top w:val="none" w:sz="0" w:space="0" w:color="auto"/>
        <w:left w:val="none" w:sz="0" w:space="0" w:color="auto"/>
        <w:bottom w:val="none" w:sz="0" w:space="0" w:color="auto"/>
        <w:right w:val="none" w:sz="0" w:space="0" w:color="auto"/>
      </w:divBdr>
    </w:div>
    <w:div w:id="128361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62FE2-E512-48F9-8537-B59168CB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4783</Characters>
  <Application>Microsoft Office Word</Application>
  <DocSecurity>0</DocSecurity>
  <Lines>39</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Zusammenfassung wichtiger Äußerungen der Teilnehmer des RIS-Workshops</vt:lpstr>
      <vt:lpstr>Zusammenfassung wichtiger Äußerungen der Teilnehmer des RIS-Workshops</vt:lpstr>
      <vt:lpstr>Zusammenfassung wichtiger Äußerungen der Teilnehmer des RIS-Workshops</vt:lpstr>
    </vt:vector>
  </TitlesOfParts>
  <Company>HP</Company>
  <LinksUpToDate>false</LinksUpToDate>
  <CharactersWithSpaces>5610</CharactersWithSpaces>
  <SharedDoc>false</SharedDoc>
  <HLinks>
    <vt:vector size="6" baseType="variant">
      <vt:variant>
        <vt:i4>1704063</vt:i4>
      </vt:variant>
      <vt:variant>
        <vt:i4>0</vt:i4>
      </vt:variant>
      <vt:variant>
        <vt:i4>0</vt:i4>
      </vt:variant>
      <vt:variant>
        <vt:i4>5</vt:i4>
      </vt:variant>
      <vt:variant>
        <vt:lpwstr>http://www.ccr-zkr.org/files/documents/ris/ris_strategie_strat_fr.pdf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Zusammenfassung wichtiger Äußerungen der Teilnehmer des RIS-Workshops</dc:title>
  <dc:creator>g.pauli</dc:creator>
  <cp:lastModifiedBy>Lucille</cp:lastModifiedBy>
  <cp:revision>3</cp:revision>
  <cp:lastPrinted>2017-01-19T09:40:00Z</cp:lastPrinted>
  <dcterms:created xsi:type="dcterms:W3CDTF">2017-01-19T14:15:00Z</dcterms:created>
  <dcterms:modified xsi:type="dcterms:W3CDTF">2017-01-19T14:15:00Z</dcterms:modified>
</cp:coreProperties>
</file>