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47E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47EC5" w:rsidP="00A47EC5">
            <w:pPr>
              <w:jc w:val="right"/>
            </w:pPr>
            <w:r w:rsidRPr="00A47EC5">
              <w:rPr>
                <w:sz w:val="40"/>
              </w:rPr>
              <w:t>ECE</w:t>
            </w:r>
            <w:r>
              <w:t>/TRANS/WP.15/AC.2/2017/48</w:t>
            </w:r>
          </w:p>
        </w:tc>
      </w:tr>
      <w:tr w:rsidR="002D5AAC" w:rsidRPr="00A47EC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47E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47EC5" w:rsidRDefault="00A47EC5" w:rsidP="00A47E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2017</w:t>
            </w:r>
          </w:p>
          <w:p w:rsidR="00A47EC5" w:rsidRDefault="00A47EC5" w:rsidP="00A47E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47EC5" w:rsidRPr="008D53B6" w:rsidRDefault="00A47EC5" w:rsidP="00A47E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7EC5" w:rsidRPr="004B1BA7" w:rsidRDefault="00A47EC5" w:rsidP="004B1BA7">
      <w:pPr>
        <w:spacing w:before="120"/>
        <w:rPr>
          <w:sz w:val="28"/>
          <w:szCs w:val="28"/>
        </w:rPr>
      </w:pPr>
      <w:r w:rsidRPr="004B1BA7">
        <w:rPr>
          <w:sz w:val="28"/>
          <w:szCs w:val="28"/>
        </w:rPr>
        <w:t>Комитет по внутреннему транспорту</w:t>
      </w:r>
    </w:p>
    <w:p w:rsidR="00A47EC5" w:rsidRPr="004B1BA7" w:rsidRDefault="00A47EC5" w:rsidP="004B1BA7">
      <w:pPr>
        <w:spacing w:before="120"/>
        <w:rPr>
          <w:b/>
          <w:sz w:val="24"/>
          <w:szCs w:val="24"/>
        </w:rPr>
      </w:pPr>
      <w:r w:rsidRPr="004B1BA7">
        <w:rPr>
          <w:b/>
          <w:sz w:val="24"/>
          <w:szCs w:val="24"/>
        </w:rPr>
        <w:t>Рабочая группа по перевозкам опасных грузов</w:t>
      </w:r>
    </w:p>
    <w:p w:rsidR="00A47EC5" w:rsidRPr="00A47EC5" w:rsidRDefault="00A47EC5" w:rsidP="004B1BA7">
      <w:pPr>
        <w:spacing w:before="120"/>
        <w:rPr>
          <w:b/>
        </w:rPr>
      </w:pPr>
      <w:r w:rsidRPr="00A47EC5">
        <w:rPr>
          <w:b/>
        </w:rPr>
        <w:t>Совместное совещание экспертов по Правилам,</w:t>
      </w:r>
      <w:r w:rsidRPr="00A47EC5">
        <w:rPr>
          <w:b/>
        </w:rPr>
        <w:br/>
        <w:t xml:space="preserve">прилагаемым к Европейскому соглашению </w:t>
      </w:r>
      <w:r w:rsidRPr="00A47EC5">
        <w:rPr>
          <w:b/>
        </w:rPr>
        <w:br/>
        <w:t xml:space="preserve">о международной перевозке опасных грузов </w:t>
      </w:r>
      <w:r w:rsidRPr="00A47EC5">
        <w:rPr>
          <w:b/>
        </w:rPr>
        <w:br/>
        <w:t>по внутренним водным путям (ВОПОГ)</w:t>
      </w:r>
      <w:r w:rsidR="007A09EF">
        <w:rPr>
          <w:b/>
        </w:rPr>
        <w:br/>
      </w:r>
      <w:r w:rsidRPr="00A47EC5">
        <w:rPr>
          <w:b/>
        </w:rPr>
        <w:t>(Комитет по вопросам безопасности ВОПОГ)</w:t>
      </w:r>
    </w:p>
    <w:p w:rsidR="00A47EC5" w:rsidRPr="00A47EC5" w:rsidRDefault="00A47EC5" w:rsidP="004B1BA7">
      <w:pPr>
        <w:spacing w:before="120"/>
        <w:rPr>
          <w:b/>
        </w:rPr>
      </w:pPr>
      <w:r w:rsidRPr="00A47EC5">
        <w:rPr>
          <w:b/>
        </w:rPr>
        <w:t>Тридцать первая сессия</w:t>
      </w:r>
    </w:p>
    <w:p w:rsidR="00A47EC5" w:rsidRPr="00A47EC5" w:rsidRDefault="00A47EC5" w:rsidP="00A47EC5">
      <w:r w:rsidRPr="00A47EC5">
        <w:t>Женева, 28–31 августа 2017 года</w:t>
      </w:r>
    </w:p>
    <w:p w:rsidR="00A47EC5" w:rsidRPr="00A47EC5" w:rsidRDefault="00A47EC5" w:rsidP="00A47EC5">
      <w:r w:rsidRPr="00A47EC5">
        <w:t>Пункт 4 b) предварительной повестки дня</w:t>
      </w:r>
    </w:p>
    <w:p w:rsidR="00A47EC5" w:rsidRPr="00A47EC5" w:rsidRDefault="00A47EC5" w:rsidP="00A47EC5">
      <w:pPr>
        <w:rPr>
          <w:b/>
        </w:rPr>
      </w:pPr>
      <w:r w:rsidRPr="00A47EC5">
        <w:rPr>
          <w:b/>
        </w:rPr>
        <w:t xml:space="preserve">Предложения о внесении поправок в Правила, </w:t>
      </w:r>
      <w:r w:rsidRPr="00A47EC5">
        <w:rPr>
          <w:b/>
        </w:rPr>
        <w:br/>
        <w:t>прилагаемые к ВОПОГ: другие предложения</w:t>
      </w:r>
    </w:p>
    <w:p w:rsidR="00A47EC5" w:rsidRPr="00A47EC5" w:rsidRDefault="00A47EC5" w:rsidP="00D266DB">
      <w:pPr>
        <w:pStyle w:val="HChGR"/>
        <w:spacing w:before="240" w:after="160"/>
      </w:pPr>
      <w:r w:rsidRPr="00A47EC5">
        <w:tab/>
      </w:r>
      <w:r w:rsidRPr="00A47EC5">
        <w:tab/>
        <w:t>Предложение по поправкам к пункту 7.2.4.25.5</w:t>
      </w:r>
    </w:p>
    <w:p w:rsidR="00E12C5F" w:rsidRDefault="00A47EC5" w:rsidP="00D266DB">
      <w:pPr>
        <w:pStyle w:val="H1GR"/>
        <w:spacing w:before="240" w:after="160"/>
      </w:pPr>
      <w:r w:rsidRPr="00A47EC5">
        <w:tab/>
      </w:r>
      <w:r w:rsidRPr="00A47EC5">
        <w:tab/>
        <w:t>Передано правительствами Франции и Нидерландов и</w:t>
      </w:r>
      <w:r w:rsidR="004B1BA7">
        <w:t> </w:t>
      </w:r>
      <w:r w:rsidRPr="00A47EC5">
        <w:t>Европейским советом химической промышленности (ЕСФХП</w:t>
      </w:r>
      <w:r w:rsidR="004B1BA7">
        <w:t>)</w:t>
      </w:r>
      <w:r w:rsidR="004B1BA7" w:rsidRPr="004B1BA7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 xml:space="preserve">* </w:t>
      </w:r>
      <w:r w:rsidR="004B1BA7" w:rsidRPr="004B1BA7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4B1BA7" w:rsidRPr="004B1BA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B1BA7" w:rsidRPr="004B1BA7" w:rsidRDefault="004B1BA7" w:rsidP="00D266DB">
            <w:pPr>
              <w:tabs>
                <w:tab w:val="left" w:pos="255"/>
              </w:tabs>
              <w:spacing w:before="240" w:after="80" w:line="220" w:lineRule="atLeast"/>
              <w:rPr>
                <w:rFonts w:cs="Times New Roman"/>
                <w:sz w:val="24"/>
              </w:rPr>
            </w:pPr>
            <w:r w:rsidRPr="004B1BA7">
              <w:rPr>
                <w:rFonts w:cs="Times New Roman"/>
              </w:rPr>
              <w:tab/>
            </w:r>
            <w:r w:rsidRPr="004B1BA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B1BA7" w:rsidRPr="004B1BA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B1BA7" w:rsidRPr="004B1BA7" w:rsidRDefault="00C7509D" w:rsidP="009F4C92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68"/>
              </w:tabs>
              <w:spacing w:after="80" w:line="220" w:lineRule="atLeast"/>
              <w:ind w:left="3686" w:hanging="2552"/>
            </w:pPr>
            <w:r w:rsidRPr="00C7509D">
              <w:rPr>
                <w:b/>
                <w:bCs/>
              </w:rPr>
              <w:t>Существо предложения:</w:t>
            </w:r>
            <w:r w:rsidRPr="00C7509D">
              <w:rPr>
                <w:bCs/>
              </w:rPr>
              <w:tab/>
              <w:t>Дальнейшие действия в связи с первоначальными предложениями, представленными в ходе сессии Комитета по вопросам безопасности ВОПОГ в августе 2015 года, с учетом обсуждений, состоявшихся на сессиях Комитета по вопросам безопасности ВОПОГ в январе и августе 2016 года.</w:t>
            </w:r>
          </w:p>
        </w:tc>
      </w:tr>
      <w:tr w:rsidR="004B1BA7" w:rsidRPr="004B1BA7" w:rsidTr="00D266D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B1BA7" w:rsidRPr="004B1BA7" w:rsidRDefault="00C7509D" w:rsidP="009F4C92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68"/>
              </w:tabs>
              <w:spacing w:after="80" w:line="220" w:lineRule="atLeast"/>
              <w:ind w:left="3686" w:hanging="2552"/>
            </w:pPr>
            <w:r w:rsidRPr="00C7509D">
              <w:rPr>
                <w:b/>
                <w:bCs/>
              </w:rPr>
              <w:t>Предлагаемое решение:</w:t>
            </w:r>
            <w:r w:rsidRPr="00C7509D">
              <w:rPr>
                <w:bCs/>
              </w:rPr>
              <w:tab/>
              <w:t>См. пункт 8.</w:t>
            </w:r>
          </w:p>
        </w:tc>
      </w:tr>
      <w:tr w:rsidR="004B1BA7" w:rsidRPr="004B1BA7" w:rsidTr="00D266DB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1BA7" w:rsidRPr="004B1BA7" w:rsidRDefault="00C7509D" w:rsidP="00083A60">
            <w:pPr>
              <w:pStyle w:val="SingleTxtGR"/>
              <w:tabs>
                <w:tab w:val="clear" w:pos="3969"/>
                <w:tab w:val="left" w:pos="3668"/>
              </w:tabs>
              <w:spacing w:line="220" w:lineRule="atLeast"/>
              <w:ind w:left="3668" w:hanging="2534"/>
              <w:jc w:val="left"/>
            </w:pPr>
            <w:r w:rsidRPr="00C7509D">
              <w:rPr>
                <w:b/>
              </w:rPr>
              <w:t>Справочные документы:</w:t>
            </w:r>
            <w:r>
              <w:rPr>
                <w:b/>
              </w:rPr>
              <w:tab/>
            </w:r>
            <w:r w:rsidRPr="00C7509D">
              <w:rPr>
                <w:lang w:val="en-US"/>
              </w:rPr>
              <w:t>ECE</w:t>
            </w:r>
            <w:r w:rsidRPr="00C7509D">
              <w:t>/</w:t>
            </w:r>
            <w:r w:rsidRPr="00C7509D">
              <w:rPr>
                <w:lang w:val="en-US"/>
              </w:rPr>
              <w:t>TRANS</w:t>
            </w:r>
            <w:r w:rsidRPr="00C7509D">
              <w:t>/</w:t>
            </w:r>
            <w:r w:rsidRPr="00C7509D">
              <w:rPr>
                <w:lang w:val="en-US"/>
              </w:rPr>
              <w:t>WP</w:t>
            </w:r>
            <w:r w:rsidRPr="00C7509D">
              <w:t>.15/</w:t>
            </w:r>
            <w:r w:rsidRPr="00C7509D">
              <w:rPr>
                <w:lang w:val="en-US"/>
              </w:rPr>
              <w:t>AC</w:t>
            </w:r>
            <w:r w:rsidRPr="00C7509D">
              <w:t>.2/2015/18</w:t>
            </w:r>
            <w:r w:rsidRPr="00C7509D">
              <w:br/>
            </w:r>
            <w:r w:rsidRPr="00C7509D">
              <w:rPr>
                <w:lang w:val="en-US"/>
              </w:rPr>
              <w:t>ECE</w:t>
            </w:r>
            <w:r w:rsidRPr="00C7509D">
              <w:t>/</w:t>
            </w:r>
            <w:r w:rsidRPr="00C7509D">
              <w:rPr>
                <w:lang w:val="en-US"/>
              </w:rPr>
              <w:t>TRANS</w:t>
            </w:r>
            <w:r w:rsidRPr="00C7509D">
              <w:t>/</w:t>
            </w:r>
            <w:r w:rsidRPr="00C7509D">
              <w:rPr>
                <w:lang w:val="en-US"/>
              </w:rPr>
              <w:t>WP</w:t>
            </w:r>
            <w:r w:rsidRPr="00C7509D">
              <w:t>.15/</w:t>
            </w:r>
            <w:r w:rsidRPr="00C7509D">
              <w:rPr>
                <w:lang w:val="en-US"/>
              </w:rPr>
              <w:t>AC</w:t>
            </w:r>
            <w:r w:rsidRPr="00C7509D">
              <w:t>.2/56 (пункты 16 и 17)</w:t>
            </w:r>
            <w:r w:rsidRPr="00C7509D">
              <w:br/>
            </w:r>
            <w:r w:rsidRPr="00C7509D">
              <w:rPr>
                <w:lang w:val="en-US"/>
              </w:rPr>
              <w:t>ECE</w:t>
            </w:r>
            <w:r w:rsidRPr="00C7509D">
              <w:t>/</w:t>
            </w:r>
            <w:r w:rsidRPr="00C7509D">
              <w:rPr>
                <w:lang w:val="en-US"/>
              </w:rPr>
              <w:t>TRANS</w:t>
            </w:r>
            <w:r w:rsidRPr="00C7509D">
              <w:t>/</w:t>
            </w:r>
            <w:r w:rsidRPr="00C7509D">
              <w:rPr>
                <w:lang w:val="en-US"/>
              </w:rPr>
              <w:t>WP</w:t>
            </w:r>
            <w:r w:rsidRPr="00C7509D">
              <w:t>.15/</w:t>
            </w:r>
            <w:r w:rsidRPr="00C7509D">
              <w:rPr>
                <w:lang w:val="en-US"/>
              </w:rPr>
              <w:t>AC</w:t>
            </w:r>
            <w:r w:rsidRPr="00C7509D">
              <w:t>.2/2016/24</w:t>
            </w:r>
            <w:r w:rsidRPr="00C7509D">
              <w:br/>
            </w:r>
            <w:r w:rsidRPr="00C7509D">
              <w:rPr>
                <w:lang w:val="en-US"/>
              </w:rPr>
              <w:t>ECE</w:t>
            </w:r>
            <w:r w:rsidRPr="00C7509D">
              <w:t>/</w:t>
            </w:r>
            <w:r w:rsidRPr="00C7509D">
              <w:rPr>
                <w:lang w:val="en-US"/>
              </w:rPr>
              <w:t>TRANS</w:t>
            </w:r>
            <w:r w:rsidRPr="00C7509D">
              <w:t>/</w:t>
            </w:r>
            <w:r w:rsidRPr="00C7509D">
              <w:rPr>
                <w:lang w:val="en-US"/>
              </w:rPr>
              <w:t>WP</w:t>
            </w:r>
            <w:r w:rsidRPr="00C7509D">
              <w:t>.15/</w:t>
            </w:r>
            <w:r w:rsidRPr="00C7509D">
              <w:rPr>
                <w:lang w:val="en-US"/>
              </w:rPr>
              <w:t>AC</w:t>
            </w:r>
            <w:r w:rsidRPr="00C7509D">
              <w:t>.2/58 (пункты 55</w:t>
            </w:r>
            <w:r w:rsidR="00606D9F">
              <w:t>–</w:t>
            </w:r>
            <w:r w:rsidRPr="00C7509D">
              <w:t>57)</w:t>
            </w:r>
            <w:r w:rsidRPr="00C7509D">
              <w:br/>
            </w:r>
            <w:r w:rsidRPr="00C7509D">
              <w:rPr>
                <w:lang w:val="en-US"/>
              </w:rPr>
              <w:t>ECE</w:t>
            </w:r>
            <w:r w:rsidRPr="00C7509D">
              <w:t>/</w:t>
            </w:r>
            <w:r w:rsidRPr="00C7509D">
              <w:rPr>
                <w:lang w:val="en-US"/>
              </w:rPr>
              <w:t>TRANS</w:t>
            </w:r>
            <w:r w:rsidRPr="00C7509D">
              <w:t>/</w:t>
            </w:r>
            <w:r w:rsidRPr="00C7509D">
              <w:rPr>
                <w:lang w:val="en-US"/>
              </w:rPr>
              <w:t>WP</w:t>
            </w:r>
            <w:r w:rsidRPr="00C7509D">
              <w:t>.15/</w:t>
            </w:r>
            <w:r w:rsidRPr="00C7509D">
              <w:rPr>
                <w:lang w:val="en-US"/>
              </w:rPr>
              <w:t>AC</w:t>
            </w:r>
            <w:r w:rsidRPr="00C7509D">
              <w:t>.2/2016/44</w:t>
            </w:r>
            <w:r w:rsidRPr="00C7509D">
              <w:br/>
            </w:r>
            <w:r w:rsidRPr="00D266DB">
              <w:rPr>
                <w:spacing w:val="2"/>
              </w:rPr>
              <w:t xml:space="preserve">Неофициальный документ </w:t>
            </w:r>
            <w:r w:rsidRPr="00D266DB">
              <w:rPr>
                <w:spacing w:val="2"/>
                <w:lang w:val="en-US"/>
              </w:rPr>
              <w:t>INF</w:t>
            </w:r>
            <w:r w:rsidRPr="00D266DB">
              <w:rPr>
                <w:spacing w:val="2"/>
              </w:rPr>
              <w:t>.11 двадцать девятой сессии</w:t>
            </w:r>
            <w:r w:rsidRPr="00D266DB">
              <w:rPr>
                <w:spacing w:val="2"/>
              </w:rPr>
              <w:br/>
            </w:r>
            <w:r w:rsidRPr="00C7509D">
              <w:rPr>
                <w:lang w:val="en-US"/>
              </w:rPr>
              <w:t>ECE</w:t>
            </w:r>
            <w:r w:rsidRPr="00C7509D">
              <w:t>/</w:t>
            </w:r>
            <w:r w:rsidRPr="00C7509D">
              <w:rPr>
                <w:lang w:val="en-US"/>
              </w:rPr>
              <w:t>TRANS</w:t>
            </w:r>
            <w:r w:rsidRPr="00C7509D">
              <w:t>/</w:t>
            </w:r>
            <w:r w:rsidRPr="00C7509D">
              <w:rPr>
                <w:lang w:val="en-US"/>
              </w:rPr>
              <w:t>WP</w:t>
            </w:r>
            <w:r w:rsidRPr="00C7509D">
              <w:t>.15/</w:t>
            </w:r>
            <w:r w:rsidRPr="00C7509D">
              <w:rPr>
                <w:lang w:val="en-US"/>
              </w:rPr>
              <w:t>AC</w:t>
            </w:r>
            <w:r w:rsidRPr="00C7509D">
              <w:t>.2/60 (пункт 35)</w:t>
            </w:r>
          </w:p>
        </w:tc>
      </w:tr>
    </w:tbl>
    <w:p w:rsidR="00123E65" w:rsidRPr="00123E65" w:rsidRDefault="00123E65" w:rsidP="00123E65">
      <w:pPr>
        <w:pStyle w:val="HChGR"/>
      </w:pPr>
      <w:r w:rsidRPr="00123E65">
        <w:lastRenderedPageBreak/>
        <w:tab/>
        <w:t>I.</w:t>
      </w:r>
      <w:r w:rsidRPr="00123E65">
        <w:tab/>
        <w:t>Введение</w:t>
      </w:r>
    </w:p>
    <w:p w:rsidR="00123E65" w:rsidRPr="00123E65" w:rsidRDefault="00123E65" w:rsidP="00123E65">
      <w:pPr>
        <w:pStyle w:val="SingleTxtGR"/>
      </w:pPr>
      <w:r w:rsidRPr="00123E65">
        <w:t>1.</w:t>
      </w:r>
      <w:r w:rsidRPr="00123E65">
        <w:tab/>
        <w:t>На двадцать седьмой сессии Комитета по вопросам безопасности</w:t>
      </w:r>
      <w:r w:rsidRPr="00123E65">
        <w:rPr>
          <w:b/>
        </w:rPr>
        <w:t xml:space="preserve"> </w:t>
      </w:r>
      <w:r w:rsidRPr="00123E65">
        <w:t>ВОПОГ (август 2015 года) Нидерланды представили на рассмотрение документ ECE/TRANS/WP.15/AC.2/2015/18, в котором излагалось национальное толкование (Нидерландов) в отношении пункта 7.2.4.25.5.</w:t>
      </w:r>
    </w:p>
    <w:p w:rsidR="00123E65" w:rsidRPr="00123E65" w:rsidRDefault="00123E65" w:rsidP="00123E65">
      <w:pPr>
        <w:pStyle w:val="SingleTxtGR"/>
      </w:pPr>
      <w:r w:rsidRPr="00123E65">
        <w:t>2.</w:t>
      </w:r>
      <w:r w:rsidRPr="00123E65">
        <w:tab/>
        <w:t xml:space="preserve">Предложение Нидерландов было нацелено на то, чтобы положения существующего пункта 7.2.4.25.5 применялись также и в том случае, когда для предыдущего груза требовалось «судно закрытого типа» согласно </w:t>
      </w:r>
      <w:proofErr w:type="gramStart"/>
      <w:r w:rsidRPr="00123E65">
        <w:t>указаниям</w:t>
      </w:r>
      <w:proofErr w:type="gramEnd"/>
      <w:r w:rsidRPr="00123E65">
        <w:t xml:space="preserve"> в колонке 7 таблицы С главы 3.2.</w:t>
      </w:r>
    </w:p>
    <w:p w:rsidR="00123E65" w:rsidRPr="00123E65" w:rsidRDefault="00123E65" w:rsidP="00123E65">
      <w:pPr>
        <w:pStyle w:val="SingleTxtGR"/>
      </w:pPr>
      <w:r w:rsidRPr="00123E65">
        <w:t>3.</w:t>
      </w:r>
      <w:r w:rsidRPr="00123E65">
        <w:tab/>
      </w:r>
      <w:proofErr w:type="gramStart"/>
      <w:r w:rsidRPr="00123E65">
        <w:t>В</w:t>
      </w:r>
      <w:proofErr w:type="gramEnd"/>
      <w:r w:rsidRPr="00123E65">
        <w:t xml:space="preserve"> своем докладе </w:t>
      </w:r>
      <w:r w:rsidRPr="00123E65">
        <w:rPr>
          <w:lang w:val="en-US"/>
        </w:rPr>
        <w:t>ECE</w:t>
      </w:r>
      <w:r w:rsidRPr="00123E65">
        <w:t>/</w:t>
      </w:r>
      <w:r w:rsidRPr="00123E65">
        <w:rPr>
          <w:lang w:val="en-US"/>
        </w:rPr>
        <w:t>TRANS</w:t>
      </w:r>
      <w:r w:rsidRPr="00123E65">
        <w:t>/</w:t>
      </w:r>
      <w:r w:rsidRPr="00123E65">
        <w:rPr>
          <w:lang w:val="en-US"/>
        </w:rPr>
        <w:t>WP</w:t>
      </w:r>
      <w:r w:rsidRPr="00123E65">
        <w:t>.15/</w:t>
      </w:r>
      <w:r w:rsidRPr="00123E65">
        <w:rPr>
          <w:lang w:val="en-US"/>
        </w:rPr>
        <w:t>AC</w:t>
      </w:r>
      <w:r w:rsidRPr="00123E65">
        <w:t>.2/56 (пункты 16–17) Комитет просил правительства Франции и Нидерландов представить предложение по поправкам к пункту 7.2.4.25.5 Правил, прилагаемых к ВОПОГ.</w:t>
      </w:r>
    </w:p>
    <w:p w:rsidR="00123E65" w:rsidRPr="00123E65" w:rsidRDefault="00123E65" w:rsidP="00123E65">
      <w:pPr>
        <w:pStyle w:val="SingleTxtGR"/>
      </w:pPr>
      <w:r w:rsidRPr="00123E65">
        <w:t>4.</w:t>
      </w:r>
      <w:r w:rsidRPr="00123E65">
        <w:tab/>
        <w:t>Тем не менее на двадцать восьмой и двадцать девятой сессиях Комитета по вопросам безопасности</w:t>
      </w:r>
      <w:r w:rsidRPr="00123E65">
        <w:rPr>
          <w:b/>
        </w:rPr>
        <w:t xml:space="preserve"> </w:t>
      </w:r>
      <w:r w:rsidRPr="00123E65">
        <w:t>ВОПОГ Комитету не удалось принять решение по внесенному предложению, и представители Франции, Нидерландов и ЕСФХП изъявили готовность представить новое предложение, с тем чтобы учесть проблемы, возникающие на практике (ECE/TRANS/WP.15/AC.2/58, пункты 55–57, и ECE/TRANS/WP.15/AC.2/60, пункт 35).</w:t>
      </w:r>
    </w:p>
    <w:p w:rsidR="00123E65" w:rsidRPr="00123E65" w:rsidRDefault="00123E65" w:rsidP="00123E65">
      <w:pPr>
        <w:pStyle w:val="SingleTxtGR"/>
      </w:pPr>
      <w:r w:rsidRPr="00123E65">
        <w:t>5.</w:t>
      </w:r>
      <w:r w:rsidRPr="00123E65">
        <w:tab/>
        <w:t xml:space="preserve">Правительства Франции и Нидерландов и ЕСФХП считают желательным уточнить условия, при которых </w:t>
      </w:r>
      <w:r w:rsidRPr="00123E65">
        <w:rPr>
          <w:iCs/>
        </w:rPr>
        <w:t>во время погрузки</w:t>
      </w:r>
      <w:r w:rsidRPr="00123E65">
        <w:rPr>
          <w:i/>
          <w:iCs/>
        </w:rPr>
        <w:t xml:space="preserve"> </w:t>
      </w:r>
      <w:r w:rsidRPr="00123E65">
        <w:t xml:space="preserve">требуется использование </w:t>
      </w:r>
      <w:proofErr w:type="spellStart"/>
      <w:r w:rsidRPr="00123E65">
        <w:t>газовозвратного</w:t>
      </w:r>
      <w:proofErr w:type="spellEnd"/>
      <w:r w:rsidRPr="00123E65">
        <w:t xml:space="preserve"> трубопровода.</w:t>
      </w:r>
    </w:p>
    <w:p w:rsidR="00123E65" w:rsidRPr="00123E65" w:rsidRDefault="00123E65" w:rsidP="00123E65">
      <w:pPr>
        <w:pStyle w:val="SingleTxtGR"/>
      </w:pPr>
      <w:r w:rsidRPr="00123E65">
        <w:t>6.</w:t>
      </w:r>
      <w:r w:rsidRPr="00123E65">
        <w:tab/>
      </w:r>
      <w:proofErr w:type="gramStart"/>
      <w:r w:rsidRPr="00123E65">
        <w:t>В</w:t>
      </w:r>
      <w:proofErr w:type="gramEnd"/>
      <w:r w:rsidRPr="00123E65">
        <w:t xml:space="preserve"> качестве дополнительного замечания по окончательному предложению следует отметить, что указания в колонке 7 таблицы С главы 3.2 касаются не судов, а конструкции грузовых танков и что выражение «судно закрытого типа» является ненадлежащим и неверным.</w:t>
      </w:r>
    </w:p>
    <w:p w:rsidR="00123E65" w:rsidRPr="00123E65" w:rsidRDefault="00123E65" w:rsidP="00123E65">
      <w:pPr>
        <w:pStyle w:val="HChGR"/>
      </w:pPr>
      <w:r w:rsidRPr="00123E65">
        <w:tab/>
        <w:t>II.</w:t>
      </w:r>
      <w:r w:rsidRPr="00123E65">
        <w:tab/>
        <w:t>Предлагаемые поправки</w:t>
      </w:r>
    </w:p>
    <w:p w:rsidR="00123E65" w:rsidRPr="00123E65" w:rsidRDefault="00123E65" w:rsidP="00123E65">
      <w:pPr>
        <w:pStyle w:val="SingleTxtGR"/>
      </w:pPr>
      <w:r w:rsidRPr="00123E65">
        <w:t>7.</w:t>
      </w:r>
      <w:r w:rsidRPr="00123E65">
        <w:tab/>
      </w:r>
      <w:proofErr w:type="gramStart"/>
      <w:r w:rsidRPr="00123E65">
        <w:t>В</w:t>
      </w:r>
      <w:proofErr w:type="gramEnd"/>
      <w:r w:rsidRPr="00123E65">
        <w:t xml:space="preserve"> предлагаемых поправках к пункту 7.2.4.25.5 учтены замечания, высказанные в ходе предыдущих обсуждений. Поправки выделены ниже следующим образом: исключенный текст зачеркнут, а дополнительный текст напечатан жирным шрифтом и подчеркнут.</w:t>
      </w:r>
    </w:p>
    <w:p w:rsidR="00123E65" w:rsidRPr="00123E65" w:rsidRDefault="00123E65" w:rsidP="008E61CC">
      <w:pPr>
        <w:pStyle w:val="SingleTxtGR"/>
        <w:ind w:left="2268" w:hanging="1134"/>
      </w:pPr>
      <w:r w:rsidRPr="00123E65">
        <w:t>«7.2.4.25.5</w:t>
      </w:r>
      <w:r w:rsidRPr="00123E65">
        <w:tab/>
      </w:r>
      <w:proofErr w:type="spellStart"/>
      <w:r w:rsidRPr="00123E65">
        <w:t>Газовоздушные</w:t>
      </w:r>
      <w:proofErr w:type="spellEnd"/>
      <w:r w:rsidRPr="00123E65">
        <w:t xml:space="preserve"> смеси, </w:t>
      </w:r>
      <w:r w:rsidRPr="00606D9F">
        <w:rPr>
          <w:strike/>
        </w:rPr>
        <w:t>образующиеся</w:t>
      </w:r>
      <w:r w:rsidR="00B54662" w:rsidRPr="00B54662">
        <w:t> </w:t>
      </w:r>
      <w:r w:rsidRPr="00123E65">
        <w:rPr>
          <w:b/>
          <w:u w:val="single"/>
        </w:rPr>
        <w:t>выделяющиеся во время погрузки</w:t>
      </w:r>
      <w:r w:rsidRPr="00123E65">
        <w:t xml:space="preserve">, должны отводиться на берег через </w:t>
      </w:r>
      <w:proofErr w:type="spellStart"/>
      <w:r w:rsidRPr="00123E65">
        <w:t>газовозвратный</w:t>
      </w:r>
      <w:proofErr w:type="spellEnd"/>
      <w:r w:rsidRPr="00123E65">
        <w:t xml:space="preserve"> трубопровод в тех случаях, когда</w:t>
      </w:r>
    </w:p>
    <w:p w:rsidR="00123E65" w:rsidRPr="00123E65" w:rsidRDefault="00123E65" w:rsidP="002B1BAD">
      <w:pPr>
        <w:pStyle w:val="Bullet2GR"/>
        <w:ind w:left="2438"/>
      </w:pPr>
      <w:r w:rsidRPr="00123E65">
        <w:t>в колонке</w:t>
      </w:r>
      <w:r w:rsidRPr="00123E65">
        <w:rPr>
          <w:lang w:val="en-US"/>
        </w:rPr>
        <w:t> </w:t>
      </w:r>
      <w:r w:rsidRPr="00123E65">
        <w:t>7 таблицы С главы</w:t>
      </w:r>
      <w:r w:rsidRPr="00123E65">
        <w:rPr>
          <w:lang w:val="en-GB"/>
        </w:rPr>
        <w:t> </w:t>
      </w:r>
      <w:r w:rsidRPr="00123E65">
        <w:t xml:space="preserve">3.2 </w:t>
      </w:r>
      <w:r w:rsidRPr="00123E65">
        <w:rPr>
          <w:b/>
          <w:u w:val="single"/>
        </w:rPr>
        <w:t>предписан закрытый грузовой танк</w:t>
      </w:r>
      <w:r w:rsidRPr="00123E65">
        <w:t xml:space="preserve"> </w:t>
      </w:r>
      <w:r w:rsidRPr="007E1FE6">
        <w:rPr>
          <w:strike/>
        </w:rPr>
        <w:t>предписано судно закрытого типа</w:t>
      </w:r>
      <w:r w:rsidRPr="00123E65">
        <w:t>;</w:t>
      </w:r>
    </w:p>
    <w:p w:rsidR="00123E65" w:rsidRPr="007E1FE6" w:rsidRDefault="00123E65" w:rsidP="002B1BAD">
      <w:pPr>
        <w:pStyle w:val="SingleTxtGR"/>
        <w:tabs>
          <w:tab w:val="clear" w:pos="1701"/>
        </w:tabs>
        <w:rPr>
          <w:b/>
          <w:u w:val="single"/>
        </w:rPr>
      </w:pPr>
      <w:r w:rsidRPr="007E1FE6">
        <w:tab/>
      </w:r>
      <w:r w:rsidRPr="007E1FE6">
        <w:rPr>
          <w:b/>
          <w:u w:val="single"/>
        </w:rPr>
        <w:t>или</w:t>
      </w:r>
    </w:p>
    <w:p w:rsidR="00123E65" w:rsidRPr="007E1FE6" w:rsidRDefault="00123E65" w:rsidP="002B1BAD">
      <w:pPr>
        <w:pStyle w:val="Bullet2GR"/>
        <w:ind w:left="2438"/>
        <w:rPr>
          <w:b/>
          <w:u w:val="single"/>
        </w:rPr>
      </w:pPr>
      <w:r w:rsidRPr="007E1FE6">
        <w:rPr>
          <w:b/>
          <w:u w:val="single"/>
        </w:rPr>
        <w:t>в колонке 7 таблицы С главы 3.2 для предыдущего груза был предписан закрытый грузовой танк и после выгрузки предыдущего груза концентрация легковоспламеняющихся газов в данном грузовом танке превышает 10% НПВ или в нем содержатся токсичные газы, коррозионные газы (группа упаковки I или II) или газы со свойствами КМР (категория 1A или 1B) в концентрации, превышающей национальные допустимые уровни воздействия.</w:t>
      </w:r>
      <w:r w:rsidRPr="008E61CC">
        <w:t>».</w:t>
      </w:r>
    </w:p>
    <w:p w:rsidR="00123E65" w:rsidRPr="00123E65" w:rsidRDefault="00123E65" w:rsidP="00DC3181">
      <w:pPr>
        <w:pStyle w:val="HChGR"/>
        <w:pageBreakBefore/>
      </w:pPr>
      <w:r w:rsidRPr="00123E65">
        <w:lastRenderedPageBreak/>
        <w:tab/>
        <w:t>III.</w:t>
      </w:r>
      <w:r w:rsidRPr="00123E65">
        <w:tab/>
        <w:t>Дальнейшие действия</w:t>
      </w:r>
    </w:p>
    <w:p w:rsidR="00123E65" w:rsidRDefault="00123E65" w:rsidP="00123E65">
      <w:pPr>
        <w:pStyle w:val="SingleTxtGR"/>
      </w:pPr>
      <w:r w:rsidRPr="00123E65">
        <w:t>8.</w:t>
      </w:r>
      <w:r w:rsidRPr="00123E65">
        <w:tab/>
        <w:t>К Комитету по вопросам безопасности обращается просьба рассмотреть предложения, содержащиеся в пункте 7 выше, и принять решения, которые он сочтет целесообразными.</w:t>
      </w:r>
    </w:p>
    <w:p w:rsidR="00606D9F" w:rsidRPr="00606D9F" w:rsidRDefault="00606D9F" w:rsidP="00606D9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6D9F" w:rsidRPr="00606D9F" w:rsidSect="00A47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22" w:rsidRPr="00A312BC" w:rsidRDefault="00110022" w:rsidP="00A312BC"/>
  </w:endnote>
  <w:endnote w:type="continuationSeparator" w:id="0">
    <w:p w:rsidR="00110022" w:rsidRPr="00A312BC" w:rsidRDefault="001100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C5" w:rsidRPr="00A47EC5" w:rsidRDefault="00A47EC5">
    <w:pPr>
      <w:pStyle w:val="Footer"/>
    </w:pPr>
    <w:r w:rsidRPr="00A47EC5">
      <w:rPr>
        <w:b/>
        <w:sz w:val="18"/>
      </w:rPr>
      <w:fldChar w:fldCharType="begin"/>
    </w:r>
    <w:r w:rsidRPr="00A47EC5">
      <w:rPr>
        <w:b/>
        <w:sz w:val="18"/>
      </w:rPr>
      <w:instrText xml:space="preserve"> PAGE  \* MERGEFORMAT </w:instrText>
    </w:r>
    <w:r w:rsidRPr="00A47EC5">
      <w:rPr>
        <w:b/>
        <w:sz w:val="18"/>
      </w:rPr>
      <w:fldChar w:fldCharType="separate"/>
    </w:r>
    <w:r w:rsidR="0040079D">
      <w:rPr>
        <w:b/>
        <w:noProof/>
        <w:sz w:val="18"/>
      </w:rPr>
      <w:t>2</w:t>
    </w:r>
    <w:r w:rsidRPr="00A47EC5">
      <w:rPr>
        <w:b/>
        <w:sz w:val="18"/>
      </w:rPr>
      <w:fldChar w:fldCharType="end"/>
    </w:r>
    <w:r>
      <w:rPr>
        <w:b/>
        <w:sz w:val="18"/>
      </w:rPr>
      <w:tab/>
    </w:r>
    <w:r>
      <w:t>GE.17-09555</w:t>
    </w:r>
  </w:p>
  <w:p w:rsidR="003609BE" w:rsidRDefault="003609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C5" w:rsidRPr="00A47EC5" w:rsidRDefault="00A47EC5" w:rsidP="00A47EC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GE.17-09555</w:t>
    </w:r>
    <w:r>
      <w:tab/>
    </w:r>
    <w:r w:rsidRPr="00A47EC5">
      <w:rPr>
        <w:b/>
        <w:sz w:val="18"/>
      </w:rPr>
      <w:fldChar w:fldCharType="begin"/>
    </w:r>
    <w:r w:rsidRPr="00A47EC5">
      <w:rPr>
        <w:b/>
        <w:sz w:val="18"/>
      </w:rPr>
      <w:instrText xml:space="preserve"> PAGE  \* MERGEFORMAT </w:instrText>
    </w:r>
    <w:r w:rsidRPr="00A47EC5">
      <w:rPr>
        <w:b/>
        <w:sz w:val="18"/>
      </w:rPr>
      <w:fldChar w:fldCharType="separate"/>
    </w:r>
    <w:r w:rsidR="0040079D">
      <w:rPr>
        <w:b/>
        <w:noProof/>
        <w:sz w:val="18"/>
      </w:rPr>
      <w:t>3</w:t>
    </w:r>
    <w:r w:rsidRPr="00A47EC5">
      <w:rPr>
        <w:b/>
        <w:sz w:val="18"/>
      </w:rPr>
      <w:fldChar w:fldCharType="end"/>
    </w:r>
  </w:p>
  <w:p w:rsidR="003609BE" w:rsidRDefault="003609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47EC5" w:rsidRDefault="00A47EC5" w:rsidP="00A47EC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17-09555  (R)</w:t>
    </w:r>
    <w:r>
      <w:rPr>
        <w:lang w:val="en-US"/>
      </w:rPr>
      <w:t xml:space="preserve">  140617  140617</w:t>
    </w:r>
    <w:r>
      <w:br/>
    </w:r>
    <w:r w:rsidRPr="00A47EC5">
      <w:rPr>
        <w:rFonts w:ascii="C39T30Lfz" w:hAnsi="C39T30Lfz"/>
        <w:spacing w:val="0"/>
        <w:w w:val="100"/>
        <w:sz w:val="56"/>
      </w:rPr>
      <w:t></w:t>
    </w:r>
    <w:r w:rsidRPr="00A47EC5">
      <w:rPr>
        <w:rFonts w:ascii="C39T30Lfz" w:hAnsi="C39T30Lfz"/>
        <w:spacing w:val="0"/>
        <w:w w:val="100"/>
        <w:sz w:val="56"/>
      </w:rPr>
      <w:t></w:t>
    </w:r>
    <w:r w:rsidRPr="00A47EC5">
      <w:rPr>
        <w:rFonts w:ascii="C39T30Lfz" w:hAnsi="C39T30Lfz"/>
        <w:spacing w:val="0"/>
        <w:w w:val="100"/>
        <w:sz w:val="56"/>
      </w:rPr>
      <w:t></w:t>
    </w:r>
    <w:r w:rsidRPr="00A47EC5">
      <w:rPr>
        <w:rFonts w:ascii="C39T30Lfz" w:hAnsi="C39T30Lfz"/>
        <w:spacing w:val="0"/>
        <w:w w:val="100"/>
        <w:sz w:val="56"/>
      </w:rPr>
      <w:t></w:t>
    </w:r>
    <w:r w:rsidRPr="00A47EC5">
      <w:rPr>
        <w:rFonts w:ascii="C39T30Lfz" w:hAnsi="C39T30Lfz"/>
        <w:spacing w:val="0"/>
        <w:w w:val="100"/>
        <w:sz w:val="56"/>
      </w:rPr>
      <w:t></w:t>
    </w:r>
    <w:r w:rsidRPr="00A47EC5">
      <w:rPr>
        <w:rFonts w:ascii="C39T30Lfz" w:hAnsi="C39T30Lfz"/>
        <w:spacing w:val="0"/>
        <w:w w:val="100"/>
        <w:sz w:val="56"/>
      </w:rPr>
      <w:t></w:t>
    </w:r>
    <w:r w:rsidRPr="00A47EC5">
      <w:rPr>
        <w:rFonts w:ascii="C39T30Lfz" w:hAnsi="C39T30Lfz"/>
        <w:spacing w:val="0"/>
        <w:w w:val="100"/>
        <w:sz w:val="56"/>
      </w:rPr>
      <w:t></w:t>
    </w:r>
    <w:r w:rsidRPr="00A47EC5">
      <w:rPr>
        <w:rFonts w:ascii="C39T30Lfz" w:hAnsi="C39T30Lfz"/>
        <w:spacing w:val="0"/>
        <w:w w:val="100"/>
        <w:sz w:val="56"/>
      </w:rPr>
      <w:t></w:t>
    </w:r>
    <w:r w:rsidRPr="00A47EC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22" w:rsidRPr="001075E9" w:rsidRDefault="001100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0022" w:rsidRDefault="001100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1BA7" w:rsidRPr="004B1BA7" w:rsidRDefault="004B1BA7">
      <w:pPr>
        <w:pStyle w:val="FootnoteText"/>
        <w:rPr>
          <w:sz w:val="20"/>
          <w:lang w:val="ru-RU"/>
        </w:rPr>
      </w:pPr>
      <w:r>
        <w:tab/>
      </w:r>
      <w:r w:rsidRPr="004B1BA7">
        <w:rPr>
          <w:rStyle w:val="FootnoteReference"/>
          <w:sz w:val="20"/>
          <w:vertAlign w:val="baseline"/>
          <w:lang w:val="ru-RU"/>
        </w:rPr>
        <w:t>*</w:t>
      </w:r>
      <w:r w:rsidRPr="004B1BA7">
        <w:rPr>
          <w:rStyle w:val="FootnoteReference"/>
          <w:vertAlign w:val="baseline"/>
          <w:lang w:val="ru-RU"/>
        </w:rPr>
        <w:tab/>
      </w:r>
      <w:r w:rsidRPr="004B1BA7">
        <w:rPr>
          <w:lang w:val="ru-RU"/>
        </w:rPr>
        <w:t>Распространено на немецком языке Центральной комиссией судоходства по Рейну под</w:t>
      </w:r>
      <w:r w:rsidRPr="004B1BA7">
        <w:rPr>
          <w:lang w:val="en-US"/>
        </w:rPr>
        <w:t> </w:t>
      </w:r>
      <w:r w:rsidRPr="004B1BA7">
        <w:rPr>
          <w:lang w:val="ru-RU"/>
        </w:rPr>
        <w:t>условным обозначением CCNR-ZKR/ADN/WP.15/AC.2/2017/48.</w:t>
      </w:r>
    </w:p>
  </w:footnote>
  <w:footnote w:id="2">
    <w:p w:rsidR="004B1BA7" w:rsidRPr="004B1BA7" w:rsidRDefault="004B1BA7">
      <w:pPr>
        <w:pStyle w:val="FootnoteText"/>
        <w:rPr>
          <w:sz w:val="20"/>
          <w:lang w:val="ru-RU"/>
        </w:rPr>
      </w:pPr>
      <w:r>
        <w:tab/>
      </w:r>
      <w:r w:rsidRPr="004B1BA7">
        <w:rPr>
          <w:rStyle w:val="FootnoteReference"/>
          <w:sz w:val="20"/>
          <w:vertAlign w:val="baseline"/>
          <w:lang w:val="ru-RU"/>
        </w:rPr>
        <w:t>**</w:t>
      </w:r>
      <w:r w:rsidRPr="004B1BA7">
        <w:rPr>
          <w:rStyle w:val="FootnoteReference"/>
          <w:vertAlign w:val="baseline"/>
          <w:lang w:val="ru-RU"/>
        </w:rPr>
        <w:tab/>
      </w:r>
      <w:r w:rsidRPr="004B1BA7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4B1BA7">
        <w:rPr>
          <w:lang w:val="ru-RU"/>
        </w:rPr>
        <w:t>на 2016–2017 годы (</w:t>
      </w:r>
      <w:r w:rsidRPr="004B1BA7">
        <w:rPr>
          <w:lang w:val="en-US"/>
        </w:rPr>
        <w:t>ECE</w:t>
      </w:r>
      <w:r w:rsidRPr="004B1BA7">
        <w:rPr>
          <w:lang w:val="ru-RU"/>
        </w:rPr>
        <w:t>/</w:t>
      </w:r>
      <w:r w:rsidRPr="004B1BA7">
        <w:rPr>
          <w:lang w:val="en-US"/>
        </w:rPr>
        <w:t>TRANS</w:t>
      </w:r>
      <w:r w:rsidRPr="004B1BA7">
        <w:rPr>
          <w:lang w:val="ru-RU"/>
        </w:rPr>
        <w:t>/2016/28/</w:t>
      </w:r>
      <w:r w:rsidRPr="004B1BA7">
        <w:rPr>
          <w:lang w:val="en-US"/>
        </w:rPr>
        <w:t>Add</w:t>
      </w:r>
      <w:r w:rsidRPr="004B1BA7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C5" w:rsidRPr="00A47EC5" w:rsidRDefault="0040079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C5" w:rsidRPr="00A47EC5" w:rsidRDefault="0040079D" w:rsidP="00A47EC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ECE/TRANS/WP.15/AC.2/2017/48</w:t>
    </w:r>
    <w:r>
      <w:fldChar w:fldCharType="end"/>
    </w:r>
  </w:p>
  <w:p w:rsidR="003609BE" w:rsidRDefault="003609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C5" w:rsidRDefault="00A47EC5" w:rsidP="00A47EC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5"/>
  </w:num>
  <w:num w:numId="21">
    <w:abstractNumId w:val="12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22"/>
    <w:rsid w:val="00033EE1"/>
    <w:rsid w:val="00042B72"/>
    <w:rsid w:val="000558BD"/>
    <w:rsid w:val="00083A60"/>
    <w:rsid w:val="000B57E7"/>
    <w:rsid w:val="000B6373"/>
    <w:rsid w:val="000E4E5B"/>
    <w:rsid w:val="000F09DF"/>
    <w:rsid w:val="000F61B2"/>
    <w:rsid w:val="001075E9"/>
    <w:rsid w:val="00110022"/>
    <w:rsid w:val="00123E65"/>
    <w:rsid w:val="0014152F"/>
    <w:rsid w:val="00180183"/>
    <w:rsid w:val="0018024D"/>
    <w:rsid w:val="0018649F"/>
    <w:rsid w:val="00196389"/>
    <w:rsid w:val="001B3EF6"/>
    <w:rsid w:val="001B709C"/>
    <w:rsid w:val="001C7A89"/>
    <w:rsid w:val="0023604D"/>
    <w:rsid w:val="00255343"/>
    <w:rsid w:val="0027151D"/>
    <w:rsid w:val="002A2EFC"/>
    <w:rsid w:val="002B0106"/>
    <w:rsid w:val="002B1BAD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9BE"/>
    <w:rsid w:val="00381C24"/>
    <w:rsid w:val="00387CD4"/>
    <w:rsid w:val="003958D0"/>
    <w:rsid w:val="003A0D43"/>
    <w:rsid w:val="003A48CE"/>
    <w:rsid w:val="003B00E5"/>
    <w:rsid w:val="0040079D"/>
    <w:rsid w:val="00407B78"/>
    <w:rsid w:val="00424203"/>
    <w:rsid w:val="004363A7"/>
    <w:rsid w:val="00452493"/>
    <w:rsid w:val="00453318"/>
    <w:rsid w:val="00454AF2"/>
    <w:rsid w:val="00454E07"/>
    <w:rsid w:val="0046743A"/>
    <w:rsid w:val="00467A37"/>
    <w:rsid w:val="00472C5C"/>
    <w:rsid w:val="004B1BA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2AE"/>
    <w:rsid w:val="005D7914"/>
    <w:rsid w:val="005E2B41"/>
    <w:rsid w:val="005F0B42"/>
    <w:rsid w:val="00606D9F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63AB"/>
    <w:rsid w:val="00734ACB"/>
    <w:rsid w:val="00757357"/>
    <w:rsid w:val="00792497"/>
    <w:rsid w:val="007A09EF"/>
    <w:rsid w:val="007E1FE6"/>
    <w:rsid w:val="00806737"/>
    <w:rsid w:val="00825F8D"/>
    <w:rsid w:val="00834B71"/>
    <w:rsid w:val="0086445C"/>
    <w:rsid w:val="008717A5"/>
    <w:rsid w:val="00872CEA"/>
    <w:rsid w:val="00894693"/>
    <w:rsid w:val="008A08D7"/>
    <w:rsid w:val="008A37C8"/>
    <w:rsid w:val="008B6909"/>
    <w:rsid w:val="008D53B6"/>
    <w:rsid w:val="008E61CC"/>
    <w:rsid w:val="008F7609"/>
    <w:rsid w:val="00906890"/>
    <w:rsid w:val="00911BE4"/>
    <w:rsid w:val="00951972"/>
    <w:rsid w:val="009608F3"/>
    <w:rsid w:val="009A24AC"/>
    <w:rsid w:val="009C6FE6"/>
    <w:rsid w:val="009F4C92"/>
    <w:rsid w:val="00A14DA8"/>
    <w:rsid w:val="00A312BC"/>
    <w:rsid w:val="00A47EC5"/>
    <w:rsid w:val="00A84021"/>
    <w:rsid w:val="00A84D35"/>
    <w:rsid w:val="00A917B3"/>
    <w:rsid w:val="00AB4B51"/>
    <w:rsid w:val="00B10CC7"/>
    <w:rsid w:val="00B36DF7"/>
    <w:rsid w:val="00B539E7"/>
    <w:rsid w:val="00B54662"/>
    <w:rsid w:val="00B62458"/>
    <w:rsid w:val="00BC18B2"/>
    <w:rsid w:val="00BD33EE"/>
    <w:rsid w:val="00BE1CC7"/>
    <w:rsid w:val="00C106D6"/>
    <w:rsid w:val="00C119AE"/>
    <w:rsid w:val="00C60F0C"/>
    <w:rsid w:val="00C7509D"/>
    <w:rsid w:val="00C805C9"/>
    <w:rsid w:val="00C92939"/>
    <w:rsid w:val="00CA1679"/>
    <w:rsid w:val="00CB151C"/>
    <w:rsid w:val="00CC31B8"/>
    <w:rsid w:val="00CE5A1A"/>
    <w:rsid w:val="00CF55F6"/>
    <w:rsid w:val="00D16888"/>
    <w:rsid w:val="00D266DB"/>
    <w:rsid w:val="00D33D63"/>
    <w:rsid w:val="00D5253A"/>
    <w:rsid w:val="00D90028"/>
    <w:rsid w:val="00D90138"/>
    <w:rsid w:val="00DC318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1E8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9A9384-B472-4A11-8E9F-AAB68A0B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ECE/TRANS/WP.15/AC.2/2017/48</vt:lpstr>
      <vt:lpstr>ECE/TRANS/WP.15/AC.2/2017/48</vt:lpstr>
      <vt:lpstr>A/</vt:lpstr>
    </vt:vector>
  </TitlesOfParts>
  <Company>DCM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ECE/TRANS/WP.15/AC.2/2017/48</dc:title>
  <dc:subject/>
  <dc:creator>SHUVALOVA Natalia</dc:creator>
  <cp:keywords/>
  <cp:lastModifiedBy>Marie-Claude Collet</cp:lastModifiedBy>
  <cp:revision>3</cp:revision>
  <cp:lastPrinted>2017-07-21T08:41:00Z</cp:lastPrinted>
  <dcterms:created xsi:type="dcterms:W3CDTF">2017-07-21T08:41:00Z</dcterms:created>
  <dcterms:modified xsi:type="dcterms:W3CDTF">2017-07-21T08:42:00Z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