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AF5422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AF5422" w:rsidP="00AF5422">
            <w:pPr>
              <w:jc w:val="right"/>
            </w:pPr>
            <w:r w:rsidRPr="00AF5422">
              <w:rPr>
                <w:sz w:val="40"/>
              </w:rPr>
              <w:t>ECE</w:t>
            </w:r>
            <w:r>
              <w:t>/TRANS/WP.15/AC.2/2017/33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AF5422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AF5422" w:rsidRDefault="00AF5422" w:rsidP="00AF5422">
            <w:pPr>
              <w:spacing w:line="240" w:lineRule="exact"/>
            </w:pPr>
            <w:r>
              <w:t>12 juin 2017</w:t>
            </w:r>
          </w:p>
          <w:p w:rsidR="00AF5422" w:rsidRDefault="00AF5422" w:rsidP="00AF5422">
            <w:pPr>
              <w:spacing w:line="240" w:lineRule="exact"/>
            </w:pPr>
            <w:r>
              <w:t>Français</w:t>
            </w:r>
          </w:p>
          <w:p w:rsidR="00AF5422" w:rsidRPr="00DB58B5" w:rsidRDefault="00AF5422" w:rsidP="00AF5422">
            <w:pPr>
              <w:spacing w:line="240" w:lineRule="exact"/>
            </w:pPr>
            <w:r>
              <w:t>Original</w:t>
            </w:r>
            <w:r w:rsidR="00F266FC">
              <w:t> :</w:t>
            </w:r>
            <w:r>
              <w:t xml:space="preserve">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723D97" w:rsidRPr="00723D97" w:rsidRDefault="00723D97" w:rsidP="00F266FC">
      <w:pPr>
        <w:spacing w:before="120"/>
        <w:rPr>
          <w:b/>
          <w:sz w:val="24"/>
          <w:szCs w:val="24"/>
        </w:rPr>
      </w:pPr>
      <w:r w:rsidRPr="00723D97">
        <w:rPr>
          <w:b/>
          <w:sz w:val="24"/>
          <w:szCs w:val="24"/>
        </w:rPr>
        <w:t xml:space="preserve">Groupe de travail des transports </w:t>
      </w:r>
      <w:r w:rsidR="00F266FC">
        <w:rPr>
          <w:b/>
          <w:sz w:val="24"/>
          <w:szCs w:val="24"/>
        </w:rPr>
        <w:br/>
      </w:r>
      <w:r w:rsidRPr="00723D97">
        <w:rPr>
          <w:b/>
          <w:sz w:val="24"/>
          <w:szCs w:val="24"/>
        </w:rPr>
        <w:t>de marchandises dangereuses</w:t>
      </w:r>
    </w:p>
    <w:p w:rsidR="00723D97" w:rsidRPr="00723D97" w:rsidRDefault="00723D97" w:rsidP="00F266FC">
      <w:pPr>
        <w:spacing w:before="120"/>
        <w:rPr>
          <w:b/>
        </w:rPr>
      </w:pPr>
      <w:r w:rsidRPr="00723D97">
        <w:rPr>
          <w:b/>
        </w:rPr>
        <w:t xml:space="preserve">Réunion commune d’experts sur le Règlement annexé à l’Accord européen </w:t>
      </w:r>
      <w:r w:rsidR="00F266FC">
        <w:rPr>
          <w:b/>
        </w:rPr>
        <w:br/>
      </w:r>
      <w:r w:rsidRPr="00723D97">
        <w:rPr>
          <w:b/>
        </w:rPr>
        <w:t xml:space="preserve">relatif au transport international des marchandises dangereuses </w:t>
      </w:r>
      <w:r w:rsidR="00F266FC">
        <w:rPr>
          <w:b/>
        </w:rPr>
        <w:br/>
      </w:r>
      <w:r w:rsidRPr="00723D97">
        <w:rPr>
          <w:b/>
        </w:rPr>
        <w:t>par voies de navigation intérieures (ADN)</w:t>
      </w:r>
    </w:p>
    <w:p w:rsidR="00723D97" w:rsidRPr="00723D97" w:rsidRDefault="00723D97" w:rsidP="00F266FC">
      <w:pPr>
        <w:rPr>
          <w:b/>
          <w:bCs/>
        </w:rPr>
      </w:pPr>
      <w:r w:rsidRPr="00723D97">
        <w:rPr>
          <w:b/>
        </w:rPr>
        <w:t>Comité de sécurité de l’ADN</w:t>
      </w:r>
    </w:p>
    <w:p w:rsidR="00723D97" w:rsidRPr="00723D97" w:rsidRDefault="00723D97" w:rsidP="00F266FC">
      <w:pPr>
        <w:spacing w:before="120"/>
        <w:rPr>
          <w:b/>
          <w:bCs/>
        </w:rPr>
      </w:pPr>
      <w:r w:rsidRPr="00723D97">
        <w:rPr>
          <w:b/>
          <w:bCs/>
        </w:rPr>
        <w:t>Trente et unième session</w:t>
      </w:r>
    </w:p>
    <w:p w:rsidR="00723D97" w:rsidRPr="0041774B" w:rsidRDefault="00723D97" w:rsidP="00723D97">
      <w:r w:rsidRPr="0041774B">
        <w:t>Genève, 28-31 août 2017</w:t>
      </w:r>
    </w:p>
    <w:p w:rsidR="00723D97" w:rsidRPr="0041774B" w:rsidRDefault="00723D97" w:rsidP="00723D97">
      <w:r w:rsidRPr="0041774B">
        <w:t>Point 4 b) de l</w:t>
      </w:r>
      <w:r>
        <w:t>’</w:t>
      </w:r>
      <w:r w:rsidRPr="0041774B">
        <w:t>ordre du jour provisoire</w:t>
      </w:r>
    </w:p>
    <w:p w:rsidR="00723D97" w:rsidRPr="00723D97" w:rsidRDefault="00723D97" w:rsidP="00723D97">
      <w:pPr>
        <w:rPr>
          <w:b/>
          <w:bCs/>
        </w:rPr>
      </w:pPr>
      <w:r w:rsidRPr="00723D97">
        <w:rPr>
          <w:b/>
          <w:bCs/>
        </w:rPr>
        <w:t>Propositions d’amendement au Règlement annexé à l’ADN</w:t>
      </w:r>
      <w:r w:rsidR="00F266FC">
        <w:rPr>
          <w:b/>
          <w:bCs/>
        </w:rPr>
        <w:t> :</w:t>
      </w:r>
      <w:r w:rsidRPr="00723D97">
        <w:rPr>
          <w:b/>
          <w:bCs/>
        </w:rPr>
        <w:br/>
      </w:r>
      <w:r w:rsidRPr="00723D97">
        <w:rPr>
          <w:b/>
        </w:rPr>
        <w:t>autres propositions</w:t>
      </w:r>
    </w:p>
    <w:p w:rsidR="00723D97" w:rsidRPr="001000C4" w:rsidRDefault="00723D97" w:rsidP="00F266FC">
      <w:pPr>
        <w:pStyle w:val="HChG"/>
      </w:pPr>
      <w:r w:rsidRPr="001000C4">
        <w:tab/>
      </w:r>
      <w:r w:rsidRPr="001000C4">
        <w:tab/>
        <w:t xml:space="preserve">Protection contre </w:t>
      </w:r>
      <w:r>
        <w:t>l’incendie</w:t>
      </w:r>
      <w:r w:rsidRPr="001000C4">
        <w:t xml:space="preserve"> de la classe</w:t>
      </w:r>
      <w:r w:rsidR="00F266FC">
        <w:t xml:space="preserve"> A-60</w:t>
      </w:r>
    </w:p>
    <w:p w:rsidR="00723D97" w:rsidRPr="0042776B" w:rsidRDefault="00723D97" w:rsidP="00F266FC">
      <w:pPr>
        <w:pStyle w:val="H1G"/>
        <w:rPr>
          <w:vertAlign w:val="superscript"/>
        </w:rPr>
      </w:pPr>
      <w:r w:rsidRPr="001000C4">
        <w:tab/>
      </w:r>
      <w:r w:rsidRPr="001000C4">
        <w:tab/>
      </w:r>
      <w:r>
        <w:t>Communication des sociétés de classification recommandées ADN</w:t>
      </w:r>
      <w:r w:rsidRPr="00C8569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Pr="00C85697">
        <w:rPr>
          <w:b w:val="0"/>
          <w:sz w:val="20"/>
          <w:vertAlign w:val="superscript"/>
        </w:rPr>
        <w:t>,</w:t>
      </w:r>
      <w:r w:rsidR="00F266FC" w:rsidRPr="00C85697">
        <w:rPr>
          <w:b w:val="0"/>
          <w:sz w:val="20"/>
          <w:vertAlign w:val="superscript"/>
        </w:rPr>
        <w:t xml:space="preserve"> </w:t>
      </w:r>
      <w:r w:rsidRPr="00C85697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p w:rsidR="00723D97" w:rsidRPr="00431CB0" w:rsidRDefault="00723D97" w:rsidP="00F266FC">
      <w:pPr>
        <w:pStyle w:val="HChG"/>
      </w:pPr>
      <w:r w:rsidRPr="0042776B">
        <w:tab/>
      </w:r>
      <w:r w:rsidRPr="0042776B">
        <w:tab/>
      </w:r>
      <w:r w:rsidRPr="00431CB0">
        <w:t xml:space="preserve">Introduction </w:t>
      </w:r>
    </w:p>
    <w:p w:rsidR="00723D97" w:rsidRPr="00431CB0" w:rsidRDefault="00723D97" w:rsidP="00F266FC">
      <w:pPr>
        <w:pStyle w:val="SingleTxtG"/>
      </w:pPr>
      <w:r w:rsidRPr="00026A29">
        <w:t>1.</w:t>
      </w:r>
      <w:r w:rsidRPr="00026A29">
        <w:tab/>
        <w:t>Lors de la vingt-huitième session du Comité de sécurité de l</w:t>
      </w:r>
      <w:r>
        <w:t>’</w:t>
      </w:r>
      <w:r w:rsidRPr="00026A29">
        <w:t>AD</w:t>
      </w:r>
      <w:r>
        <w:t>N</w:t>
      </w:r>
      <w:r w:rsidRPr="00026A29">
        <w:t>, les modifications qu</w:t>
      </w:r>
      <w:r>
        <w:t>’</w:t>
      </w:r>
      <w:r w:rsidRPr="00026A29">
        <w:t>il était proposé d</w:t>
      </w:r>
      <w:r>
        <w:t>’</w:t>
      </w:r>
      <w:r w:rsidRPr="00026A29">
        <w:t xml:space="preserve">apporter au </w:t>
      </w:r>
      <w:r w:rsidR="00960A3A">
        <w:rPr>
          <w:bCs/>
        </w:rPr>
        <w:t>9.3.X.11.3 </w:t>
      </w:r>
      <w:r w:rsidRPr="00026A29">
        <w:rPr>
          <w:bCs/>
        </w:rPr>
        <w:t>a) (</w:t>
      </w:r>
      <w:r>
        <w:rPr>
          <w:bCs/>
        </w:rPr>
        <w:t xml:space="preserve">voir document informel </w:t>
      </w:r>
      <w:r w:rsidRPr="00026A29">
        <w:t xml:space="preserve">INF.26 </w:t>
      </w:r>
      <w:r>
        <w:t>de ladite session soumis par les sociétés de classification recommandées ADN</w:t>
      </w:r>
      <w:r w:rsidRPr="00026A29">
        <w:t>) ont été adopté</w:t>
      </w:r>
      <w:r>
        <w:t>e</w:t>
      </w:r>
      <w:r w:rsidRPr="00026A29">
        <w:t>s par le Comité de sécurité (</w:t>
      </w:r>
      <w:r>
        <w:t>Après</w:t>
      </w:r>
      <w:r w:rsidRPr="00026A29">
        <w:t xml:space="preserve"> </w:t>
      </w:r>
      <w:r>
        <w:t>«</w:t>
      </w:r>
      <w:r w:rsidR="00960A3A">
        <w:t> </w:t>
      </w:r>
      <w:r>
        <w:t>des logements</w:t>
      </w:r>
      <w:r w:rsidR="00960A3A">
        <w:t> </w:t>
      </w:r>
      <w:r>
        <w:t>»</w:t>
      </w:r>
      <w:r w:rsidRPr="00026A29">
        <w:t xml:space="preserve"> ins</w:t>
      </w:r>
      <w:r>
        <w:t>érer</w:t>
      </w:r>
      <w:r w:rsidRPr="00026A29">
        <w:t xml:space="preserve"> </w:t>
      </w:r>
      <w:proofErr w:type="gramStart"/>
      <w:r>
        <w:t>«</w:t>
      </w:r>
      <w:r w:rsidR="00960A3A">
        <w:t> </w:t>
      </w:r>
      <w:r w:rsidRPr="00026A29">
        <w:t>,</w:t>
      </w:r>
      <w:proofErr w:type="gramEnd"/>
      <w:r w:rsidRPr="00026A29">
        <w:t xml:space="preserve"> </w:t>
      </w:r>
      <w:r>
        <w:t>des salles de machines</w:t>
      </w:r>
      <w:r w:rsidR="00960A3A">
        <w:t> </w:t>
      </w:r>
      <w:r>
        <w:t>»</w:t>
      </w:r>
      <w:r w:rsidRPr="00026A29">
        <w:t xml:space="preserve">. </w:t>
      </w:r>
      <w:r w:rsidRPr="00431CB0">
        <w:t>Voir document ECE/ADN/36).</w:t>
      </w:r>
    </w:p>
    <w:p w:rsidR="00723D97" w:rsidRPr="00A62FC5" w:rsidRDefault="00723D97" w:rsidP="00F266FC">
      <w:pPr>
        <w:pStyle w:val="SingleTxtG"/>
      </w:pPr>
      <w:r w:rsidRPr="00A62FC5">
        <w:t>2.</w:t>
      </w:r>
      <w:r w:rsidRPr="00A62FC5">
        <w:tab/>
        <w:t xml:space="preserve">Mais certaines incohérences </w:t>
      </w:r>
      <w:r>
        <w:t>dans les références aux</w:t>
      </w:r>
      <w:r w:rsidRPr="00A62FC5">
        <w:t xml:space="preserve"> cloisons avec isolation </w:t>
      </w:r>
      <w:r>
        <w:t>de</w:t>
      </w:r>
      <w:r w:rsidRPr="00A62FC5">
        <w:t xml:space="preserve"> la classe </w:t>
      </w:r>
      <w:r>
        <w:t>«</w:t>
      </w:r>
      <w:r w:rsidR="00960A3A">
        <w:t> </w:t>
      </w:r>
      <w:r w:rsidRPr="00A62FC5">
        <w:t>A-60</w:t>
      </w:r>
      <w:r w:rsidR="00960A3A">
        <w:t> </w:t>
      </w:r>
      <w:r>
        <w:t>»</w:t>
      </w:r>
      <w:r w:rsidRPr="00A62FC5">
        <w:t xml:space="preserve"> </w:t>
      </w:r>
      <w:r>
        <w:t>de la Convention</w:t>
      </w:r>
      <w:r w:rsidRPr="00A62FC5">
        <w:t xml:space="preserve"> SOLAS 74 </w:t>
      </w:r>
      <w:r w:rsidRPr="00431CB0">
        <w:t xml:space="preserve">ont été soulignées </w:t>
      </w:r>
      <w:r w:rsidRPr="00A62FC5">
        <w:t>(p</w:t>
      </w:r>
      <w:r>
        <w:t>ar exemple dans les</w:t>
      </w:r>
      <w:r w:rsidRPr="00A62FC5">
        <w:t xml:space="preserve"> paragraph</w:t>
      </w:r>
      <w:r>
        <w:t>e</w:t>
      </w:r>
      <w:r w:rsidR="00960A3A">
        <w:t>s 9.3.X.11.3 </w:t>
      </w:r>
      <w:r w:rsidRPr="00A62FC5">
        <w:t xml:space="preserve">a), 9.3.X.17.5 </w:t>
      </w:r>
      <w:r>
        <w:t>et</w:t>
      </w:r>
      <w:r w:rsidRPr="00A62FC5">
        <w:t xml:space="preserve"> 9.3.X.17.6) </w:t>
      </w:r>
      <w:r>
        <w:t>et le représentant des sociétés de classification recommandées ADN a été inv</w:t>
      </w:r>
      <w:r w:rsidR="00574910">
        <w:t>ité à étudier la question.</w:t>
      </w:r>
    </w:p>
    <w:p w:rsidR="00723D97" w:rsidRPr="00127F95" w:rsidRDefault="00723D97" w:rsidP="00F266FC">
      <w:pPr>
        <w:pStyle w:val="SingleTxtG"/>
      </w:pPr>
      <w:r w:rsidRPr="00127F95">
        <w:t>3.</w:t>
      </w:r>
      <w:r w:rsidRPr="00127F95">
        <w:tab/>
        <w:t>Le texte actuel de ces paragraphes est présenté ci-après.</w:t>
      </w:r>
    </w:p>
    <w:p w:rsidR="00723D97" w:rsidRPr="00630005" w:rsidRDefault="00723D97" w:rsidP="00574910">
      <w:pPr>
        <w:pStyle w:val="SingleTxtG"/>
      </w:pPr>
      <w:r w:rsidRPr="00127F95">
        <w:rPr>
          <w:b/>
        </w:rPr>
        <w:br w:type="page"/>
      </w:r>
      <w:r w:rsidRPr="00630005">
        <w:rPr>
          <w:b/>
        </w:rPr>
        <w:lastRenderedPageBreak/>
        <w:t>9.3.1.11.3 a)</w:t>
      </w:r>
      <w:r w:rsidR="00574910">
        <w:tab/>
      </w:r>
      <w:r w:rsidRPr="00630005">
        <w:t>Les espaces de cales doivent être séparés des logements, des salles de machines et des</w:t>
      </w:r>
      <w:r>
        <w:t xml:space="preserve"> </w:t>
      </w:r>
      <w:r w:rsidRPr="00630005">
        <w:t xml:space="preserve">locaux de service en dehors de la zone de cargaison au-dessous du pont </w:t>
      </w:r>
      <w:r w:rsidRPr="00431CB0">
        <w:rPr>
          <w:b/>
        </w:rPr>
        <w:t>par des cloisons avec isolation</w:t>
      </w:r>
      <w:r w:rsidRPr="00630005">
        <w:t xml:space="preserve"> (</w:t>
      </w:r>
      <w:r w:rsidRPr="004C4015">
        <w:rPr>
          <w:b/>
        </w:rPr>
        <w:t xml:space="preserve">répondant à la définition pour la classe </w:t>
      </w:r>
      <w:r>
        <w:rPr>
          <w:b/>
        </w:rPr>
        <w:t>«</w:t>
      </w:r>
      <w:r w:rsidR="00670605">
        <w:rPr>
          <w:b/>
        </w:rPr>
        <w:t> </w:t>
      </w:r>
      <w:r w:rsidRPr="004C4015">
        <w:rPr>
          <w:b/>
        </w:rPr>
        <w:t>A-60</w:t>
      </w:r>
      <w:r w:rsidR="00670605">
        <w:rPr>
          <w:b/>
        </w:rPr>
        <w:t> </w:t>
      </w:r>
      <w:r>
        <w:rPr>
          <w:b/>
        </w:rPr>
        <w:t>»</w:t>
      </w:r>
      <w:r w:rsidRPr="004C4015">
        <w:rPr>
          <w:b/>
        </w:rPr>
        <w:t xml:space="preserve"> selon SOLAS 74, chap</w:t>
      </w:r>
      <w:r w:rsidR="00670605">
        <w:rPr>
          <w:b/>
        </w:rPr>
        <w:t xml:space="preserve">. II-2, règle </w:t>
      </w:r>
      <w:r w:rsidRPr="004C4015">
        <w:rPr>
          <w:b/>
        </w:rPr>
        <w:t>3</w:t>
      </w:r>
      <w:r w:rsidR="00670605">
        <w:t>). Il doit y avoir 0,20 </w:t>
      </w:r>
      <w:r w:rsidRPr="00630005">
        <w:t>m de distance entre</w:t>
      </w:r>
      <w:r>
        <w:t xml:space="preserve"> </w:t>
      </w:r>
      <w:r w:rsidRPr="00630005">
        <w:t>les citernes à cargaison et les cloisons d</w:t>
      </w:r>
      <w:r>
        <w:t>’</w:t>
      </w:r>
      <w:r w:rsidRPr="00630005">
        <w:t xml:space="preserve">extrémité des espaces de cales. </w:t>
      </w:r>
      <w:r w:rsidRPr="004C4015">
        <w:t xml:space="preserve">Si les citernes à cargaison </w:t>
      </w:r>
      <w:r w:rsidRPr="00630005">
        <w:t>ont des cloisons d</w:t>
      </w:r>
      <w:r>
        <w:t>’</w:t>
      </w:r>
      <w:r w:rsidRPr="00630005">
        <w:t>extrémité planes, cette dist</w:t>
      </w:r>
      <w:r w:rsidR="00670605">
        <w:t>ance doit être au moins de 0,50 </w:t>
      </w:r>
      <w:r w:rsidRPr="00630005">
        <w:t>m.</w:t>
      </w:r>
    </w:p>
    <w:p w:rsidR="00723D97" w:rsidRDefault="00723D97" w:rsidP="00574910">
      <w:pPr>
        <w:pStyle w:val="SingleTxtG"/>
        <w:spacing w:before="240" w:line="240" w:lineRule="auto"/>
        <w:rPr>
          <w:szCs w:val="24"/>
        </w:rPr>
      </w:pPr>
      <w:r w:rsidRPr="004C4015">
        <w:rPr>
          <w:b/>
          <w:szCs w:val="24"/>
        </w:rPr>
        <w:t>9.3.2.11.3 a)</w:t>
      </w:r>
      <w:r w:rsidRPr="004C4015">
        <w:rPr>
          <w:b/>
          <w:szCs w:val="24"/>
        </w:rPr>
        <w:tab/>
      </w:r>
      <w:r w:rsidRPr="004C4015">
        <w:rPr>
          <w:szCs w:val="24"/>
        </w:rPr>
        <w:t xml:space="preserve">Les citernes à cargaison doivent être séparées par des </w:t>
      </w:r>
      <w:proofErr w:type="spellStart"/>
      <w:r w:rsidRPr="004C4015">
        <w:rPr>
          <w:szCs w:val="24"/>
        </w:rPr>
        <w:t>cofferdams</w:t>
      </w:r>
      <w:proofErr w:type="spellEnd"/>
      <w:r w:rsidRPr="004C4015">
        <w:rPr>
          <w:szCs w:val="24"/>
        </w:rPr>
        <w:t xml:space="preserve"> d</w:t>
      </w:r>
      <w:r>
        <w:rPr>
          <w:szCs w:val="24"/>
        </w:rPr>
        <w:t>’</w:t>
      </w:r>
      <w:r w:rsidRPr="004C4015">
        <w:rPr>
          <w:szCs w:val="24"/>
        </w:rPr>
        <w:t>une largeur</w:t>
      </w:r>
      <w:r w:rsidR="00C404FE">
        <w:rPr>
          <w:szCs w:val="24"/>
        </w:rPr>
        <w:t xml:space="preserve"> minimale de 0,60 </w:t>
      </w:r>
      <w:r w:rsidRPr="004C4015">
        <w:rPr>
          <w:szCs w:val="24"/>
        </w:rPr>
        <w:t>m des logements, des salles de machines et des locaux de service en dehors de la zone de cargaison placés sous le pont, ou, s</w:t>
      </w:r>
      <w:r>
        <w:rPr>
          <w:szCs w:val="24"/>
        </w:rPr>
        <w:t>’</w:t>
      </w:r>
      <w:r w:rsidRPr="004C4015">
        <w:rPr>
          <w:szCs w:val="24"/>
        </w:rPr>
        <w:t>il n</w:t>
      </w:r>
      <w:r>
        <w:rPr>
          <w:szCs w:val="24"/>
        </w:rPr>
        <w:t>’</w:t>
      </w:r>
      <w:r w:rsidRPr="004C4015">
        <w:rPr>
          <w:szCs w:val="24"/>
        </w:rPr>
        <w:t>en existe pas, des extrémités du bateau. Si les citernes à cargaison sont installées dans un espace de cale, il doit y avoir au moins 0,50</w:t>
      </w:r>
      <w:r w:rsidR="00C404FE">
        <w:rPr>
          <w:szCs w:val="24"/>
        </w:rPr>
        <w:t> </w:t>
      </w:r>
      <w:r w:rsidRPr="004C4015">
        <w:rPr>
          <w:szCs w:val="24"/>
        </w:rPr>
        <w:t>m de distance entre elles et les cloisons d</w:t>
      </w:r>
      <w:r>
        <w:rPr>
          <w:szCs w:val="24"/>
        </w:rPr>
        <w:t>’</w:t>
      </w:r>
      <w:r w:rsidRPr="004C4015">
        <w:rPr>
          <w:szCs w:val="24"/>
        </w:rPr>
        <w:t>extrémité de l</w:t>
      </w:r>
      <w:r>
        <w:rPr>
          <w:szCs w:val="24"/>
        </w:rPr>
        <w:t>’</w:t>
      </w:r>
      <w:r w:rsidRPr="004C4015">
        <w:rPr>
          <w:szCs w:val="24"/>
        </w:rPr>
        <w:t>espace de cale. Dans ce cas une cloison d</w:t>
      </w:r>
      <w:r>
        <w:rPr>
          <w:szCs w:val="24"/>
        </w:rPr>
        <w:t>’</w:t>
      </w:r>
      <w:r w:rsidRPr="004C4015">
        <w:rPr>
          <w:szCs w:val="24"/>
        </w:rPr>
        <w:t>extrémité de l</w:t>
      </w:r>
      <w:r>
        <w:rPr>
          <w:szCs w:val="24"/>
        </w:rPr>
        <w:t>’</w:t>
      </w:r>
      <w:r w:rsidRPr="004C4015">
        <w:rPr>
          <w:szCs w:val="24"/>
        </w:rPr>
        <w:t xml:space="preserve">espace de cale </w:t>
      </w:r>
      <w:r w:rsidRPr="00115165">
        <w:rPr>
          <w:b/>
          <w:szCs w:val="24"/>
        </w:rPr>
        <w:t>répondant au moins à la définition pour la classe A-60 selon SOLAS 74, chapitre II-2, règle 3</w:t>
      </w:r>
      <w:r w:rsidRPr="004C4015">
        <w:rPr>
          <w:szCs w:val="24"/>
        </w:rPr>
        <w:t xml:space="preserve"> est considérée comme équivalente au </w:t>
      </w:r>
      <w:proofErr w:type="spellStart"/>
      <w:r w:rsidRPr="004C4015">
        <w:rPr>
          <w:szCs w:val="24"/>
        </w:rPr>
        <w:t>cofferdam</w:t>
      </w:r>
      <w:proofErr w:type="spellEnd"/>
      <w:r w:rsidRPr="004C4015">
        <w:rPr>
          <w:szCs w:val="24"/>
        </w:rPr>
        <w:t>. En cas de citernes</w:t>
      </w:r>
      <w:r w:rsidR="00C404FE">
        <w:rPr>
          <w:szCs w:val="24"/>
        </w:rPr>
        <w:t xml:space="preserve"> à pression la distance de 0,50 </w:t>
      </w:r>
      <w:r w:rsidRPr="004C4015">
        <w:rPr>
          <w:szCs w:val="24"/>
        </w:rPr>
        <w:t>m peut</w:t>
      </w:r>
      <w:r>
        <w:rPr>
          <w:szCs w:val="24"/>
        </w:rPr>
        <w:t xml:space="preserve"> </w:t>
      </w:r>
      <w:r w:rsidR="00C404FE">
        <w:rPr>
          <w:szCs w:val="24"/>
        </w:rPr>
        <w:t>être réduite à 0,20 </w:t>
      </w:r>
      <w:r w:rsidRPr="004C4015">
        <w:rPr>
          <w:szCs w:val="24"/>
        </w:rPr>
        <w:t>m</w:t>
      </w:r>
      <w:r w:rsidR="00F266FC">
        <w:rPr>
          <w:szCs w:val="24"/>
        </w:rPr>
        <w:t> ;</w:t>
      </w:r>
      <w:r w:rsidRPr="004C4015">
        <w:rPr>
          <w:szCs w:val="24"/>
        </w:rPr>
        <w:t xml:space="preserve"> </w:t>
      </w:r>
    </w:p>
    <w:p w:rsidR="00723D97" w:rsidRPr="00115165" w:rsidRDefault="00723D97" w:rsidP="00670605">
      <w:pPr>
        <w:pStyle w:val="SingleTxtG"/>
        <w:spacing w:before="240" w:line="240" w:lineRule="auto"/>
        <w:rPr>
          <w:szCs w:val="24"/>
        </w:rPr>
      </w:pPr>
      <w:r w:rsidRPr="00115165">
        <w:rPr>
          <w:b/>
          <w:szCs w:val="24"/>
        </w:rPr>
        <w:t>9.3.3.11.3 a)</w:t>
      </w:r>
      <w:r w:rsidRPr="00115165">
        <w:rPr>
          <w:szCs w:val="24"/>
        </w:rPr>
        <w:tab/>
        <w:t xml:space="preserve">Les citernes à cargaison doivent être séparées par des </w:t>
      </w:r>
      <w:proofErr w:type="spellStart"/>
      <w:r w:rsidRPr="00115165">
        <w:rPr>
          <w:szCs w:val="24"/>
        </w:rPr>
        <w:t>cofferdams</w:t>
      </w:r>
      <w:proofErr w:type="spellEnd"/>
      <w:r w:rsidRPr="00115165">
        <w:rPr>
          <w:szCs w:val="24"/>
        </w:rPr>
        <w:t xml:space="preserve"> d</w:t>
      </w:r>
      <w:r>
        <w:rPr>
          <w:szCs w:val="24"/>
        </w:rPr>
        <w:t>’</w:t>
      </w:r>
      <w:r w:rsidR="00C404FE">
        <w:rPr>
          <w:szCs w:val="24"/>
        </w:rPr>
        <w:t>une largeur minimale de 0,60 </w:t>
      </w:r>
      <w:r w:rsidRPr="00115165">
        <w:rPr>
          <w:szCs w:val="24"/>
        </w:rPr>
        <w:t>m des logements, des salles de machines et des locaux de service en dehors de la zone de cargaison placés sous le pont, ou, s</w:t>
      </w:r>
      <w:r>
        <w:rPr>
          <w:szCs w:val="24"/>
        </w:rPr>
        <w:t>’</w:t>
      </w:r>
      <w:r w:rsidRPr="00115165">
        <w:rPr>
          <w:szCs w:val="24"/>
        </w:rPr>
        <w:t>il n</w:t>
      </w:r>
      <w:r>
        <w:rPr>
          <w:szCs w:val="24"/>
        </w:rPr>
        <w:t>’</w:t>
      </w:r>
      <w:r w:rsidRPr="00115165">
        <w:rPr>
          <w:szCs w:val="24"/>
        </w:rPr>
        <w:t>en</w:t>
      </w:r>
      <w:r>
        <w:rPr>
          <w:szCs w:val="24"/>
        </w:rPr>
        <w:t xml:space="preserve"> </w:t>
      </w:r>
      <w:r w:rsidRPr="00115165">
        <w:rPr>
          <w:szCs w:val="24"/>
        </w:rPr>
        <w:t>existe pas, des extrémités du bateau. Si les citernes à cargaison sont installées dans un espace de cale, il doit y avoir au moins 0,5</w:t>
      </w:r>
      <w:r w:rsidR="00B23860">
        <w:rPr>
          <w:szCs w:val="24"/>
        </w:rPr>
        <w:t>0 </w:t>
      </w:r>
      <w:r w:rsidRPr="00115165">
        <w:rPr>
          <w:szCs w:val="24"/>
        </w:rPr>
        <w:t>m de distance entre elles et les cloisons d</w:t>
      </w:r>
      <w:r>
        <w:rPr>
          <w:szCs w:val="24"/>
        </w:rPr>
        <w:t>’</w:t>
      </w:r>
      <w:r w:rsidRPr="00115165">
        <w:rPr>
          <w:szCs w:val="24"/>
        </w:rPr>
        <w:t>extrémité de l</w:t>
      </w:r>
      <w:r>
        <w:rPr>
          <w:szCs w:val="24"/>
        </w:rPr>
        <w:t>’</w:t>
      </w:r>
      <w:r w:rsidRPr="00115165">
        <w:rPr>
          <w:szCs w:val="24"/>
        </w:rPr>
        <w:t>espace de cale. Dans ce cas une cloison d</w:t>
      </w:r>
      <w:r>
        <w:rPr>
          <w:szCs w:val="24"/>
        </w:rPr>
        <w:t>’</w:t>
      </w:r>
      <w:r w:rsidRPr="00115165">
        <w:rPr>
          <w:szCs w:val="24"/>
        </w:rPr>
        <w:t>extrémité de l</w:t>
      </w:r>
      <w:r>
        <w:rPr>
          <w:szCs w:val="24"/>
        </w:rPr>
        <w:t>’</w:t>
      </w:r>
      <w:r w:rsidRPr="00115165">
        <w:rPr>
          <w:szCs w:val="24"/>
        </w:rPr>
        <w:t xml:space="preserve">espace de cale </w:t>
      </w:r>
      <w:r w:rsidRPr="00115165">
        <w:rPr>
          <w:b/>
          <w:szCs w:val="24"/>
        </w:rPr>
        <w:t>répondant au moins à la définition pour la classe A-60 selon SOLAS 74, chapitre II-2, règle 3</w:t>
      </w:r>
      <w:r w:rsidRPr="00115165">
        <w:rPr>
          <w:szCs w:val="24"/>
        </w:rPr>
        <w:t xml:space="preserve"> est considérée comme équivalente au </w:t>
      </w:r>
      <w:proofErr w:type="spellStart"/>
      <w:r w:rsidRPr="00115165">
        <w:rPr>
          <w:szCs w:val="24"/>
        </w:rPr>
        <w:t>cofferdam</w:t>
      </w:r>
      <w:proofErr w:type="spellEnd"/>
      <w:r w:rsidRPr="00115165">
        <w:rPr>
          <w:szCs w:val="24"/>
        </w:rPr>
        <w:t xml:space="preserve">. En cas de citernes </w:t>
      </w:r>
      <w:r w:rsidR="00B23860">
        <w:rPr>
          <w:szCs w:val="24"/>
        </w:rPr>
        <w:t>à pression, la distance de 0,50 m peut être réduite à 0,20 </w:t>
      </w:r>
      <w:r w:rsidRPr="00115165">
        <w:rPr>
          <w:szCs w:val="24"/>
        </w:rPr>
        <w:t>m.</w:t>
      </w:r>
    </w:p>
    <w:p w:rsidR="00723D97" w:rsidRPr="00115165" w:rsidRDefault="00723D97" w:rsidP="00670605">
      <w:pPr>
        <w:pStyle w:val="SingleTxtG"/>
        <w:spacing w:before="240" w:line="240" w:lineRule="auto"/>
        <w:rPr>
          <w:rFonts w:eastAsia="TimesNewRomanPSMT"/>
          <w:szCs w:val="24"/>
        </w:rPr>
      </w:pPr>
      <w:r w:rsidRPr="00115165">
        <w:rPr>
          <w:b/>
          <w:szCs w:val="24"/>
        </w:rPr>
        <w:t>9.3.2.17.5 d)</w:t>
      </w:r>
      <w:r w:rsidR="00B23860">
        <w:rPr>
          <w:rFonts w:eastAsia="TimesNewRomanPSMT"/>
          <w:szCs w:val="24"/>
        </w:rPr>
        <w:tab/>
      </w:r>
      <w:r w:rsidRPr="00115165">
        <w:rPr>
          <w:szCs w:val="24"/>
        </w:rPr>
        <w:t>Les passages à travers une cloison munie d</w:t>
      </w:r>
      <w:r>
        <w:rPr>
          <w:szCs w:val="24"/>
        </w:rPr>
        <w:t>’</w:t>
      </w:r>
      <w:r w:rsidRPr="00115165">
        <w:rPr>
          <w:szCs w:val="24"/>
        </w:rPr>
        <w:t xml:space="preserve">une protection contre le feu </w:t>
      </w:r>
      <w:r>
        <w:rPr>
          <w:szCs w:val="24"/>
        </w:rPr>
        <w:t>«</w:t>
      </w:r>
      <w:r w:rsidR="00B23860">
        <w:rPr>
          <w:szCs w:val="24"/>
        </w:rPr>
        <w:t> </w:t>
      </w:r>
      <w:r w:rsidRPr="00115165">
        <w:rPr>
          <w:szCs w:val="24"/>
        </w:rPr>
        <w:t>A</w:t>
      </w:r>
      <w:r w:rsidR="00B23860">
        <w:rPr>
          <w:szCs w:val="24"/>
        </w:rPr>
        <w:noBreakHyphen/>
      </w:r>
      <w:r w:rsidRPr="00115165">
        <w:rPr>
          <w:szCs w:val="24"/>
        </w:rPr>
        <w:t>60</w:t>
      </w:r>
      <w:r w:rsidR="00B23860">
        <w:rPr>
          <w:szCs w:val="24"/>
        </w:rPr>
        <w:t> </w:t>
      </w:r>
      <w:r>
        <w:rPr>
          <w:szCs w:val="24"/>
        </w:rPr>
        <w:t>»</w:t>
      </w:r>
      <w:r w:rsidRPr="00115165">
        <w:rPr>
          <w:szCs w:val="24"/>
        </w:rPr>
        <w:t xml:space="preserve"> selon SOLAS </w:t>
      </w:r>
      <w:proofErr w:type="gramStart"/>
      <w:r w:rsidRPr="00115165">
        <w:rPr>
          <w:szCs w:val="24"/>
        </w:rPr>
        <w:t>74,chapitre</w:t>
      </w:r>
      <w:proofErr w:type="gramEnd"/>
      <w:r w:rsidR="00960A3A">
        <w:rPr>
          <w:szCs w:val="24"/>
        </w:rPr>
        <w:t xml:space="preserve"> </w:t>
      </w:r>
      <w:r w:rsidRPr="00115165">
        <w:rPr>
          <w:szCs w:val="24"/>
        </w:rPr>
        <w:t xml:space="preserve">II-2, </w:t>
      </w:r>
      <w:r>
        <w:rPr>
          <w:szCs w:val="24"/>
        </w:rPr>
        <w:t>r</w:t>
      </w:r>
      <w:r w:rsidRPr="00115165">
        <w:rPr>
          <w:szCs w:val="24"/>
        </w:rPr>
        <w:t>ègle 3, doivent avoir une protection contre le feu équivalente.</w:t>
      </w:r>
    </w:p>
    <w:p w:rsidR="00723D97" w:rsidRPr="00115165" w:rsidRDefault="00723D97" w:rsidP="00670605">
      <w:pPr>
        <w:pStyle w:val="SingleTxtG"/>
        <w:spacing w:before="240" w:line="240" w:lineRule="auto"/>
        <w:rPr>
          <w:rFonts w:eastAsia="TimesNewRomanPSMT"/>
          <w:szCs w:val="24"/>
        </w:rPr>
      </w:pPr>
      <w:r w:rsidRPr="00115165">
        <w:rPr>
          <w:rFonts w:eastAsia="TimesNewRomanPSMT"/>
          <w:b/>
          <w:szCs w:val="24"/>
        </w:rPr>
        <w:t>9.3.2.17.6</w:t>
      </w:r>
      <w:r w:rsidRPr="00115165">
        <w:rPr>
          <w:rFonts w:eastAsia="TimesNewRomanPSMT"/>
          <w:szCs w:val="24"/>
        </w:rPr>
        <w:tab/>
        <w:t>Un local de service situé dans la zone de cargaison au-dessous du pont ne peut être aménagé</w:t>
      </w:r>
      <w:r>
        <w:rPr>
          <w:rFonts w:eastAsia="TimesNewRomanPSMT"/>
          <w:szCs w:val="24"/>
        </w:rPr>
        <w:t xml:space="preserve"> </w:t>
      </w:r>
      <w:r w:rsidRPr="00115165">
        <w:rPr>
          <w:rFonts w:eastAsia="TimesNewRomanPSMT"/>
          <w:szCs w:val="24"/>
        </w:rPr>
        <w:t>comme chambre des pompes pour le système de chargement et de déchargement que si les conditions ci-après sont remplies</w:t>
      </w:r>
      <w:r w:rsidR="00F266FC">
        <w:rPr>
          <w:rFonts w:eastAsia="TimesNewRomanPSMT"/>
          <w:szCs w:val="24"/>
        </w:rPr>
        <w:t> :</w:t>
      </w:r>
    </w:p>
    <w:p w:rsidR="00723D97" w:rsidRPr="006D331E" w:rsidRDefault="00723D97" w:rsidP="00723D97">
      <w:pPr>
        <w:pStyle w:val="Bullet2G"/>
        <w:rPr>
          <w:rFonts w:eastAsia="TimesNewRomanPSMT"/>
        </w:rPr>
      </w:pPr>
      <w:r w:rsidRPr="006D331E">
        <w:rPr>
          <w:rFonts w:eastAsia="TimesNewRomanPSMT"/>
        </w:rPr>
        <w:t xml:space="preserve">La chambre des pompes à cargaison est séparée de la salle des machines et des locaux de service en dehors de la zone de cargaison par un </w:t>
      </w:r>
      <w:proofErr w:type="spellStart"/>
      <w:r w:rsidRPr="006D331E">
        <w:rPr>
          <w:rFonts w:eastAsia="TimesNewRomanPSMT"/>
        </w:rPr>
        <w:t>cofferdam</w:t>
      </w:r>
      <w:proofErr w:type="spellEnd"/>
      <w:r w:rsidRPr="006D331E">
        <w:rPr>
          <w:rFonts w:eastAsia="TimesNewRomanPSMT"/>
        </w:rPr>
        <w:t xml:space="preserve"> ou une </w:t>
      </w:r>
      <w:r w:rsidRPr="00431CB0">
        <w:rPr>
          <w:rFonts w:eastAsia="TimesNewRomanPSMT"/>
          <w:b/>
        </w:rPr>
        <w:t>cloison avec isolation de protection contre le feu</w:t>
      </w:r>
      <w:r w:rsidRPr="006D331E">
        <w:rPr>
          <w:rFonts w:eastAsia="TimesNewRomanPSMT"/>
        </w:rPr>
        <w:t xml:space="preserve"> </w:t>
      </w:r>
      <w:r>
        <w:rPr>
          <w:rFonts w:eastAsia="TimesNewRomanPSMT"/>
          <w:b/>
        </w:rPr>
        <w:t>«</w:t>
      </w:r>
      <w:r w:rsidR="00C30D61">
        <w:rPr>
          <w:rFonts w:eastAsia="TimesNewRomanPSMT"/>
          <w:b/>
        </w:rPr>
        <w:t> </w:t>
      </w:r>
      <w:r w:rsidRPr="006D331E">
        <w:rPr>
          <w:rFonts w:eastAsia="TimesNewRomanPSMT"/>
          <w:b/>
        </w:rPr>
        <w:t>A-60</w:t>
      </w:r>
      <w:r w:rsidR="00C30D61">
        <w:rPr>
          <w:rFonts w:eastAsia="TimesNewRomanPSMT"/>
          <w:b/>
        </w:rPr>
        <w:t> </w:t>
      </w:r>
      <w:r>
        <w:rPr>
          <w:rFonts w:eastAsia="TimesNewRomanPSMT"/>
          <w:b/>
        </w:rPr>
        <w:t>»</w:t>
      </w:r>
      <w:r w:rsidRPr="006D331E">
        <w:rPr>
          <w:rFonts w:eastAsia="TimesNewRomanPSMT"/>
          <w:b/>
        </w:rPr>
        <w:t xml:space="preserve"> selon SOLAS 74, chapitre II-2, règle 3</w:t>
      </w:r>
      <w:r w:rsidRPr="006D331E">
        <w:rPr>
          <w:rFonts w:eastAsia="TimesNewRomanPSMT"/>
        </w:rPr>
        <w:t xml:space="preserve"> ou par un local de service ou une cale</w:t>
      </w:r>
      <w:r w:rsidR="00F266FC">
        <w:rPr>
          <w:rFonts w:eastAsia="TimesNewRomanPSMT"/>
        </w:rPr>
        <w:t> ;</w:t>
      </w:r>
    </w:p>
    <w:p w:rsidR="00723D97" w:rsidRPr="006D331E" w:rsidRDefault="00723D97" w:rsidP="00723D97">
      <w:pPr>
        <w:pStyle w:val="Bullet2G"/>
        <w:rPr>
          <w:rFonts w:eastAsia="TimesNewRomanPSMT"/>
        </w:rPr>
      </w:pPr>
      <w:r w:rsidRPr="00723D97">
        <w:rPr>
          <w:rFonts w:eastAsia="TimesNewRomanPSMT"/>
        </w:rPr>
        <w:t>La</w:t>
      </w:r>
      <w:r w:rsidRPr="006D331E">
        <w:rPr>
          <w:rFonts w:eastAsia="TimesNewRomanPSMT"/>
        </w:rPr>
        <w:t xml:space="preserve"> cloison </w:t>
      </w:r>
      <w:r>
        <w:rPr>
          <w:rFonts w:eastAsia="TimesNewRomanPSMT"/>
        </w:rPr>
        <w:t>«</w:t>
      </w:r>
      <w:r w:rsidR="00C30D61">
        <w:rPr>
          <w:rFonts w:eastAsia="TimesNewRomanPSMT"/>
        </w:rPr>
        <w:t> </w:t>
      </w:r>
      <w:r w:rsidRPr="006D331E">
        <w:rPr>
          <w:rFonts w:eastAsia="TimesNewRomanPSMT"/>
        </w:rPr>
        <w:t>A-60</w:t>
      </w:r>
      <w:r w:rsidR="00C30D61">
        <w:rPr>
          <w:rFonts w:eastAsia="TimesNewRomanPSMT"/>
        </w:rPr>
        <w:t> </w:t>
      </w:r>
      <w:r>
        <w:rPr>
          <w:rFonts w:eastAsia="TimesNewRomanPSMT"/>
        </w:rPr>
        <w:t>»</w:t>
      </w:r>
      <w:r w:rsidRPr="006D331E">
        <w:rPr>
          <w:rFonts w:eastAsia="TimesNewRomanPSMT"/>
        </w:rPr>
        <w:t xml:space="preserve"> prescrite ci-dessus ne comporte pas de pa</w:t>
      </w:r>
      <w:r w:rsidR="00C30D61">
        <w:rPr>
          <w:rFonts w:eastAsia="TimesNewRomanPSMT"/>
        </w:rPr>
        <w:t>ssages mentionnés au 9.3.2.17.5 </w:t>
      </w:r>
      <w:r w:rsidRPr="006D331E">
        <w:rPr>
          <w:rFonts w:eastAsia="TimesNewRomanPSMT"/>
        </w:rPr>
        <w:t>a)</w:t>
      </w:r>
      <w:r w:rsidR="00F266FC">
        <w:rPr>
          <w:rFonts w:eastAsia="TimesNewRomanPSMT"/>
        </w:rPr>
        <w:t> ;</w:t>
      </w:r>
      <w:r w:rsidRPr="006D331E">
        <w:rPr>
          <w:rFonts w:eastAsia="TimesNewRomanPSMT"/>
        </w:rPr>
        <w:t xml:space="preserve"> </w:t>
      </w:r>
    </w:p>
    <w:p w:rsidR="00723D97" w:rsidRDefault="00723D97" w:rsidP="00723D97">
      <w:pPr>
        <w:pStyle w:val="SingleTxtG"/>
      </w:pPr>
      <w:r w:rsidRPr="006D331E">
        <w:rPr>
          <w:w w:val="103"/>
        </w:rPr>
        <w:t>4.</w:t>
      </w:r>
      <w:r w:rsidRPr="006D331E">
        <w:rPr>
          <w:w w:val="103"/>
        </w:rPr>
        <w:tab/>
      </w:r>
      <w:r>
        <w:rPr>
          <w:w w:val="103"/>
        </w:rPr>
        <w:t>Les s</w:t>
      </w:r>
      <w:r w:rsidRPr="006D331E">
        <w:rPr>
          <w:w w:val="103"/>
        </w:rPr>
        <w:t>ociétés de classification recommandées ADN proposent d</w:t>
      </w:r>
      <w:r>
        <w:rPr>
          <w:w w:val="103"/>
        </w:rPr>
        <w:t>’</w:t>
      </w:r>
      <w:r w:rsidRPr="006D331E">
        <w:rPr>
          <w:w w:val="103"/>
        </w:rPr>
        <w:t xml:space="preserve">adopter dans les </w:t>
      </w:r>
      <w:r w:rsidRPr="006D331E">
        <w:t>9.3.x.11.3</w:t>
      </w:r>
      <w:r w:rsidR="00C30D61">
        <w:t> a), 9.3.x.17.5 </w:t>
      </w:r>
      <w:r w:rsidRPr="006D331E">
        <w:t xml:space="preserve">d) et 9.3.x.17.6 </w:t>
      </w:r>
      <w:r>
        <w:t>le</w:t>
      </w:r>
      <w:r w:rsidRPr="006D331E">
        <w:t xml:space="preserve"> text</w:t>
      </w:r>
      <w:r>
        <w:t>e suivant</w:t>
      </w:r>
      <w:r w:rsidR="00F266FC">
        <w:t> :</w:t>
      </w:r>
      <w:r w:rsidRPr="006D331E">
        <w:t xml:space="preserve"> </w:t>
      </w:r>
      <w:r>
        <w:t>«</w:t>
      </w:r>
      <w:r w:rsidR="00C30D61">
        <w:t> </w:t>
      </w:r>
      <w:r w:rsidRPr="006D331E">
        <w:rPr>
          <w:b/>
        </w:rPr>
        <w:t>cloison</w:t>
      </w:r>
      <w:r>
        <w:t xml:space="preserve"> </w:t>
      </w:r>
      <w:r>
        <w:rPr>
          <w:b/>
        </w:rPr>
        <w:t>de la classe</w:t>
      </w:r>
      <w:r w:rsidRPr="006D331E">
        <w:rPr>
          <w:b/>
        </w:rPr>
        <w:t xml:space="preserve"> </w:t>
      </w:r>
      <w:r w:rsidR="00C30D61">
        <w:rPr>
          <w:b/>
        </w:rPr>
        <w:t>“</w:t>
      </w:r>
      <w:r w:rsidRPr="006D331E">
        <w:rPr>
          <w:b/>
        </w:rPr>
        <w:t>A-60</w:t>
      </w:r>
      <w:r w:rsidR="00C30D61">
        <w:rPr>
          <w:b/>
        </w:rPr>
        <w:t>”</w:t>
      </w:r>
      <w:r w:rsidRPr="006D331E">
        <w:rPr>
          <w:b/>
        </w:rPr>
        <w:t xml:space="preserve"> </w:t>
      </w:r>
      <w:r>
        <w:rPr>
          <w:b/>
        </w:rPr>
        <w:t xml:space="preserve">comme défini dans </w:t>
      </w:r>
      <w:r w:rsidRPr="006D331E">
        <w:rPr>
          <w:b/>
        </w:rPr>
        <w:t xml:space="preserve">SOLAS 74, </w:t>
      </w:r>
      <w:r>
        <w:rPr>
          <w:b/>
        </w:rPr>
        <w:t>c</w:t>
      </w:r>
      <w:r w:rsidRPr="006D331E">
        <w:rPr>
          <w:b/>
        </w:rPr>
        <w:t>hap</w:t>
      </w:r>
      <w:r>
        <w:rPr>
          <w:b/>
        </w:rPr>
        <w:t>itre</w:t>
      </w:r>
      <w:r w:rsidRPr="006D331E">
        <w:rPr>
          <w:b/>
        </w:rPr>
        <w:t xml:space="preserve"> II-2, </w:t>
      </w:r>
      <w:r>
        <w:rPr>
          <w:b/>
        </w:rPr>
        <w:t>règle</w:t>
      </w:r>
      <w:r w:rsidRPr="006D331E">
        <w:rPr>
          <w:b/>
        </w:rPr>
        <w:t xml:space="preserve"> 3</w:t>
      </w:r>
      <w:r w:rsidR="00C30D61">
        <w:rPr>
          <w:b/>
        </w:rPr>
        <w:t> </w:t>
      </w:r>
      <w:r>
        <w:t>»</w:t>
      </w:r>
      <w:r w:rsidRPr="005A1EA5">
        <w:rPr>
          <w:rStyle w:val="FootnoteReference"/>
        </w:rPr>
        <w:footnoteReference w:id="4"/>
      </w:r>
      <w:r>
        <w:t>.</w:t>
      </w:r>
    </w:p>
    <w:p w:rsidR="00F9573C" w:rsidRPr="00723D97" w:rsidRDefault="00723D97" w:rsidP="00723D9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723D97" w:rsidSect="00AF542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E8A" w:rsidRDefault="00B85E8A" w:rsidP="00F95C08">
      <w:pPr>
        <w:spacing w:line="240" w:lineRule="auto"/>
      </w:pPr>
    </w:p>
  </w:endnote>
  <w:endnote w:type="continuationSeparator" w:id="0">
    <w:p w:rsidR="00B85E8A" w:rsidRPr="00AC3823" w:rsidRDefault="00B85E8A" w:rsidP="00AC3823">
      <w:pPr>
        <w:pStyle w:val="Footer"/>
      </w:pPr>
    </w:p>
  </w:endnote>
  <w:endnote w:type="continuationNotice" w:id="1">
    <w:p w:rsidR="00B85E8A" w:rsidRDefault="00B85E8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422" w:rsidRPr="00AF5422" w:rsidRDefault="00AF5422" w:rsidP="00AF5422">
    <w:pPr>
      <w:pStyle w:val="Footer"/>
      <w:tabs>
        <w:tab w:val="right" w:pos="9638"/>
      </w:tabs>
    </w:pPr>
    <w:r w:rsidRPr="00AF5422">
      <w:rPr>
        <w:b/>
        <w:sz w:val="18"/>
      </w:rPr>
      <w:fldChar w:fldCharType="begin"/>
    </w:r>
    <w:r w:rsidRPr="00AF5422">
      <w:rPr>
        <w:b/>
        <w:sz w:val="18"/>
      </w:rPr>
      <w:instrText xml:space="preserve"> PAGE  \* MERGEFORMAT </w:instrText>
    </w:r>
    <w:r w:rsidRPr="00AF5422">
      <w:rPr>
        <w:b/>
        <w:sz w:val="18"/>
      </w:rPr>
      <w:fldChar w:fldCharType="separate"/>
    </w:r>
    <w:r w:rsidR="008953D0">
      <w:rPr>
        <w:b/>
        <w:noProof/>
        <w:sz w:val="18"/>
      </w:rPr>
      <w:t>2</w:t>
    </w:r>
    <w:r w:rsidRPr="00AF5422">
      <w:rPr>
        <w:b/>
        <w:sz w:val="18"/>
      </w:rPr>
      <w:fldChar w:fldCharType="end"/>
    </w:r>
    <w:r>
      <w:rPr>
        <w:b/>
        <w:sz w:val="18"/>
      </w:rPr>
      <w:tab/>
    </w:r>
    <w:r>
      <w:t>GE.17-09577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422" w:rsidRPr="00AF5422" w:rsidRDefault="00AF5422" w:rsidP="00AF5422">
    <w:pPr>
      <w:pStyle w:val="Footer"/>
      <w:tabs>
        <w:tab w:val="right" w:pos="9638"/>
      </w:tabs>
      <w:rPr>
        <w:b/>
        <w:sz w:val="18"/>
      </w:rPr>
    </w:pPr>
    <w:r>
      <w:t>GE.17-09577</w:t>
    </w:r>
    <w:r>
      <w:tab/>
    </w:r>
    <w:r w:rsidRPr="00AF5422">
      <w:rPr>
        <w:b/>
        <w:sz w:val="18"/>
      </w:rPr>
      <w:fldChar w:fldCharType="begin"/>
    </w:r>
    <w:r w:rsidRPr="00AF5422">
      <w:rPr>
        <w:b/>
        <w:sz w:val="18"/>
      </w:rPr>
      <w:instrText xml:space="preserve"> PAGE  \* MERGEFORMAT </w:instrText>
    </w:r>
    <w:r w:rsidRPr="00AF542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AF542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AF5422" w:rsidRDefault="00AF5422" w:rsidP="00AF5422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17-09577</w:t>
    </w:r>
    <w:r w:rsidR="00960A3A">
      <w:rPr>
        <w:sz w:val="20"/>
      </w:rPr>
      <w:t xml:space="preserve">  </w:t>
    </w:r>
    <w:r>
      <w:rPr>
        <w:sz w:val="20"/>
      </w:rPr>
      <w:t>(F)</w:t>
    </w:r>
    <w:r w:rsidR="00960A3A">
      <w:rPr>
        <w:sz w:val="20"/>
      </w:rPr>
      <w:t xml:space="preserve">    060717    060717</w:t>
    </w:r>
    <w:r>
      <w:rPr>
        <w:sz w:val="20"/>
      </w:rPr>
      <w:br/>
    </w:r>
    <w:r w:rsidRPr="00AF5422">
      <w:rPr>
        <w:rFonts w:ascii="C39T30Lfz" w:hAnsi="C39T30Lfz"/>
        <w:sz w:val="56"/>
      </w:rPr>
      <w:t></w:t>
    </w:r>
    <w:r w:rsidRPr="00AF5422">
      <w:rPr>
        <w:rFonts w:ascii="C39T30Lfz" w:hAnsi="C39T30Lfz"/>
        <w:sz w:val="56"/>
      </w:rPr>
      <w:t></w:t>
    </w:r>
    <w:r w:rsidRPr="00AF5422">
      <w:rPr>
        <w:rFonts w:ascii="C39T30Lfz" w:hAnsi="C39T30Lfz"/>
        <w:sz w:val="56"/>
      </w:rPr>
      <w:t></w:t>
    </w:r>
    <w:r w:rsidRPr="00AF5422">
      <w:rPr>
        <w:rFonts w:ascii="C39T30Lfz" w:hAnsi="C39T30Lfz"/>
        <w:sz w:val="56"/>
      </w:rPr>
      <w:t></w:t>
    </w:r>
    <w:r w:rsidRPr="00AF5422">
      <w:rPr>
        <w:rFonts w:ascii="C39T30Lfz" w:hAnsi="C39T30Lfz"/>
        <w:sz w:val="56"/>
      </w:rPr>
      <w:t></w:t>
    </w:r>
    <w:r w:rsidRPr="00AF5422">
      <w:rPr>
        <w:rFonts w:ascii="C39T30Lfz" w:hAnsi="C39T30Lfz"/>
        <w:sz w:val="56"/>
      </w:rPr>
      <w:t></w:t>
    </w:r>
    <w:r w:rsidRPr="00AF5422">
      <w:rPr>
        <w:rFonts w:ascii="C39T30Lfz" w:hAnsi="C39T30Lfz"/>
        <w:sz w:val="56"/>
      </w:rPr>
      <w:t></w:t>
    </w:r>
    <w:r w:rsidRPr="00AF5422">
      <w:rPr>
        <w:rFonts w:ascii="C39T30Lfz" w:hAnsi="C39T30Lfz"/>
        <w:sz w:val="56"/>
      </w:rPr>
      <w:t></w:t>
    </w:r>
    <w:r w:rsidRPr="00AF5422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2/2017/3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7/3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E8A" w:rsidRPr="00AC3823" w:rsidRDefault="00B85E8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85E8A" w:rsidRPr="00AC3823" w:rsidRDefault="00B85E8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85E8A" w:rsidRPr="00AC3823" w:rsidRDefault="00B85E8A">
      <w:pPr>
        <w:spacing w:line="240" w:lineRule="auto"/>
        <w:rPr>
          <w:sz w:val="2"/>
          <w:szCs w:val="2"/>
        </w:rPr>
      </w:pPr>
    </w:p>
  </w:footnote>
  <w:footnote w:id="2">
    <w:p w:rsidR="00723D97" w:rsidRPr="00960A3A" w:rsidRDefault="00723D97" w:rsidP="00723D97">
      <w:pPr>
        <w:pStyle w:val="FootnoteText"/>
        <w:rPr>
          <w:szCs w:val="18"/>
        </w:rPr>
      </w:pPr>
      <w:r w:rsidRPr="00960A3A">
        <w:rPr>
          <w:szCs w:val="18"/>
        </w:rPr>
        <w:tab/>
      </w:r>
      <w:r w:rsidRPr="001009B9">
        <w:rPr>
          <w:rStyle w:val="FootnoteReference"/>
          <w:sz w:val="20"/>
          <w:vertAlign w:val="baseline"/>
        </w:rPr>
        <w:t>*</w:t>
      </w:r>
      <w:r w:rsidRPr="00960A3A">
        <w:rPr>
          <w:szCs w:val="18"/>
        </w:rPr>
        <w:tab/>
        <w:t>Diffusée en langue allemande par la Commission centrale pour la navigation du Rhin sous la cote CCNR-ZKR/ADN/WP.15/AC.2/2017/33.</w:t>
      </w:r>
    </w:p>
  </w:footnote>
  <w:footnote w:id="3">
    <w:p w:rsidR="00723D97" w:rsidRPr="00960A3A" w:rsidRDefault="00723D97" w:rsidP="00723D97">
      <w:pPr>
        <w:pStyle w:val="FootnoteText"/>
        <w:rPr>
          <w:szCs w:val="18"/>
        </w:rPr>
      </w:pPr>
      <w:r w:rsidRPr="001009B9">
        <w:rPr>
          <w:szCs w:val="18"/>
        </w:rPr>
        <w:tab/>
      </w:r>
      <w:r w:rsidRPr="001009B9">
        <w:rPr>
          <w:rStyle w:val="FootnoteReference"/>
          <w:sz w:val="20"/>
          <w:vertAlign w:val="baseline"/>
        </w:rPr>
        <w:t>**</w:t>
      </w:r>
      <w:r w:rsidRPr="00960A3A">
        <w:rPr>
          <w:szCs w:val="18"/>
        </w:rPr>
        <w:tab/>
        <w:t xml:space="preserve">Conformément au programme de travail du Comité des transports </w:t>
      </w:r>
      <w:r w:rsidR="001009B9">
        <w:rPr>
          <w:szCs w:val="18"/>
        </w:rPr>
        <w:t>intérieurs pour la période 2016</w:t>
      </w:r>
      <w:r w:rsidR="001009B9">
        <w:rPr>
          <w:szCs w:val="18"/>
        </w:rPr>
        <w:noBreakHyphen/>
      </w:r>
      <w:r w:rsidRPr="00960A3A">
        <w:rPr>
          <w:szCs w:val="18"/>
        </w:rPr>
        <w:t>2017 (ECE/TRANS/2016/28/Add.1 (9.3.)).</w:t>
      </w:r>
    </w:p>
  </w:footnote>
  <w:footnote w:id="4">
    <w:p w:rsidR="00723D97" w:rsidRPr="00960A3A" w:rsidRDefault="00C30D61" w:rsidP="00723D97">
      <w:pPr>
        <w:pStyle w:val="FootnoteText"/>
        <w:rPr>
          <w:szCs w:val="18"/>
        </w:rPr>
      </w:pPr>
      <w:r>
        <w:rPr>
          <w:szCs w:val="18"/>
        </w:rPr>
        <w:tab/>
      </w:r>
      <w:r w:rsidR="00723D97" w:rsidRPr="00960A3A">
        <w:rPr>
          <w:rStyle w:val="FootnoteReference"/>
          <w:szCs w:val="18"/>
        </w:rPr>
        <w:footnoteRef/>
      </w:r>
      <w:r w:rsidR="00723D97" w:rsidRPr="00960A3A">
        <w:rPr>
          <w:szCs w:val="18"/>
        </w:rPr>
        <w:tab/>
        <w:t>Note du secrétariat</w:t>
      </w:r>
      <w:r w:rsidR="00F266FC" w:rsidRPr="00960A3A">
        <w:rPr>
          <w:szCs w:val="18"/>
        </w:rPr>
        <w:t> :</w:t>
      </w:r>
      <w:r w:rsidR="00723D97" w:rsidRPr="00960A3A">
        <w:rPr>
          <w:szCs w:val="18"/>
        </w:rPr>
        <w:t xml:space="preserve"> Par souci de cohérence, le terme </w:t>
      </w:r>
      <w:r>
        <w:rPr>
          <w:szCs w:val="18"/>
        </w:rPr>
        <w:t>« </w:t>
      </w:r>
      <w:r w:rsidR="00723D97" w:rsidRPr="00960A3A">
        <w:rPr>
          <w:szCs w:val="18"/>
        </w:rPr>
        <w:t>SOLAS</w:t>
      </w:r>
      <w:r>
        <w:rPr>
          <w:szCs w:val="18"/>
        </w:rPr>
        <w:t> »</w:t>
      </w:r>
      <w:r w:rsidR="00723D97" w:rsidRPr="00960A3A">
        <w:rPr>
          <w:szCs w:val="18"/>
        </w:rPr>
        <w:t xml:space="preserve"> défini au 1.2.1 devrait être remplacé par</w:t>
      </w:r>
      <w:r>
        <w:rPr>
          <w:szCs w:val="18"/>
        </w:rPr>
        <w:t xml:space="preserve"> « </w:t>
      </w:r>
      <w:r w:rsidR="00723D97" w:rsidRPr="00960A3A">
        <w:rPr>
          <w:szCs w:val="18"/>
        </w:rPr>
        <w:t>SOLAS 74</w:t>
      </w:r>
      <w:r>
        <w:rPr>
          <w:szCs w:val="18"/>
        </w:rPr>
        <w:t> »</w:t>
      </w:r>
      <w:r w:rsidR="00723D97" w:rsidRPr="00960A3A">
        <w:rPr>
          <w:szCs w:val="18"/>
        </w:rPr>
        <w:t>, qui est utilisé ailleurs dans le Règlement annexé à l’ADN.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422" w:rsidRPr="00AF5422" w:rsidRDefault="008953D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ECE/TRANS/WP.15/AC.2/2017/33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422" w:rsidRPr="00AF5422" w:rsidRDefault="008953D0" w:rsidP="00AF542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ECE/TRANS/WP.15/AC.2/2017/33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2381"/>
        </w:tabs>
        <w:ind w:left="238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8A"/>
    <w:rsid w:val="00017F94"/>
    <w:rsid w:val="00022032"/>
    <w:rsid w:val="00023842"/>
    <w:rsid w:val="000334F9"/>
    <w:rsid w:val="00045FEB"/>
    <w:rsid w:val="0007796D"/>
    <w:rsid w:val="000B7790"/>
    <w:rsid w:val="001009B9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00DE4"/>
    <w:rsid w:val="00441C3B"/>
    <w:rsid w:val="00446FE5"/>
    <w:rsid w:val="00452396"/>
    <w:rsid w:val="004837D8"/>
    <w:rsid w:val="004E468C"/>
    <w:rsid w:val="005505B7"/>
    <w:rsid w:val="00573BE5"/>
    <w:rsid w:val="00574910"/>
    <w:rsid w:val="00586ED3"/>
    <w:rsid w:val="00596AA9"/>
    <w:rsid w:val="00670605"/>
    <w:rsid w:val="0071601D"/>
    <w:rsid w:val="00723D97"/>
    <w:rsid w:val="007A62E6"/>
    <w:rsid w:val="007F20FA"/>
    <w:rsid w:val="0080684C"/>
    <w:rsid w:val="00871C75"/>
    <w:rsid w:val="008776DC"/>
    <w:rsid w:val="008953D0"/>
    <w:rsid w:val="009446C0"/>
    <w:rsid w:val="00960A3A"/>
    <w:rsid w:val="009705C8"/>
    <w:rsid w:val="009C1CF4"/>
    <w:rsid w:val="009F6B74"/>
    <w:rsid w:val="00A30353"/>
    <w:rsid w:val="00AC3823"/>
    <w:rsid w:val="00AE323C"/>
    <w:rsid w:val="00AF0CB5"/>
    <w:rsid w:val="00AF5422"/>
    <w:rsid w:val="00B00181"/>
    <w:rsid w:val="00B00B0D"/>
    <w:rsid w:val="00B23860"/>
    <w:rsid w:val="00B765F7"/>
    <w:rsid w:val="00B85E8A"/>
    <w:rsid w:val="00BA0CA9"/>
    <w:rsid w:val="00C02897"/>
    <w:rsid w:val="00C30D61"/>
    <w:rsid w:val="00C404FE"/>
    <w:rsid w:val="00C85697"/>
    <w:rsid w:val="00C97039"/>
    <w:rsid w:val="00D3439C"/>
    <w:rsid w:val="00DB1831"/>
    <w:rsid w:val="00DD3BFD"/>
    <w:rsid w:val="00DF6678"/>
    <w:rsid w:val="00E85C74"/>
    <w:rsid w:val="00EA6547"/>
    <w:rsid w:val="00EF2E22"/>
    <w:rsid w:val="00F266FC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E5E2EC8-AB99-4E60-A3D6-3B337338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23D97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ECE/TRANS/WP.15/AC.2/2017/33</vt:lpstr>
      <vt:lpstr>ECE/TRANS/WP.15/AC.2/2017/33</vt:lpstr>
    </vt:vector>
  </TitlesOfParts>
  <Company>DCM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ECE/TRANS/WP.15/AC.2/2017/33</dc:title>
  <dc:subject/>
  <dc:creator>Nicolas MORIN</dc:creator>
  <cp:keywords/>
  <cp:lastModifiedBy>Marie-Claude Collet</cp:lastModifiedBy>
  <cp:revision>3</cp:revision>
  <cp:lastPrinted>2017-07-10T05:46:00Z</cp:lastPrinted>
  <dcterms:created xsi:type="dcterms:W3CDTF">2017-07-10T05:46:00Z</dcterms:created>
  <dcterms:modified xsi:type="dcterms:W3CDTF">2017-07-10T05:46:00Z</dcterms:modified>
</cp:coreProperties>
</file>