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7B1496">
        <w:trPr>
          <w:cantSplit/>
          <w:trHeight w:hRule="exact" w:val="851"/>
        </w:trPr>
        <w:tc>
          <w:tcPr>
            <w:tcW w:w="1276" w:type="dxa"/>
            <w:tcBorders>
              <w:bottom w:val="single" w:sz="4" w:space="0" w:color="auto"/>
            </w:tcBorders>
            <w:vAlign w:val="bottom"/>
          </w:tcPr>
          <w:p w:rsidR="00717266" w:rsidRDefault="00717266" w:rsidP="007B1496">
            <w:pPr>
              <w:spacing w:after="80"/>
            </w:pPr>
          </w:p>
        </w:tc>
        <w:tc>
          <w:tcPr>
            <w:tcW w:w="2268" w:type="dxa"/>
            <w:tcBorders>
              <w:bottom w:val="single" w:sz="4" w:space="0" w:color="auto"/>
            </w:tcBorders>
            <w:vAlign w:val="bottom"/>
          </w:tcPr>
          <w:p w:rsidR="00717266" w:rsidRPr="00B97172" w:rsidRDefault="00717266" w:rsidP="007B1496">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C32FBF" w:rsidP="00616531">
            <w:pPr>
              <w:suppressAutoHyphens w:val="0"/>
              <w:spacing w:after="20"/>
              <w:jc w:val="right"/>
            </w:pPr>
            <w:r w:rsidRPr="00C32FBF">
              <w:rPr>
                <w:sz w:val="40"/>
              </w:rPr>
              <w:t>ECE</w:t>
            </w:r>
            <w:r>
              <w:t>/TRANS/WP.15/AC.2/201</w:t>
            </w:r>
            <w:r w:rsidR="00C125CF">
              <w:t>7</w:t>
            </w:r>
            <w:r>
              <w:t>/</w:t>
            </w:r>
            <w:r w:rsidR="003131E2">
              <w:t>1</w:t>
            </w:r>
            <w:r w:rsidR="00616531">
              <w:t>5</w:t>
            </w:r>
          </w:p>
        </w:tc>
      </w:tr>
      <w:tr w:rsidR="00717266" w:rsidTr="007B1496">
        <w:trPr>
          <w:cantSplit/>
          <w:trHeight w:hRule="exact" w:val="2835"/>
        </w:trPr>
        <w:tc>
          <w:tcPr>
            <w:tcW w:w="1276" w:type="dxa"/>
            <w:tcBorders>
              <w:top w:val="single" w:sz="4" w:space="0" w:color="auto"/>
              <w:bottom w:val="single" w:sz="12" w:space="0" w:color="auto"/>
            </w:tcBorders>
          </w:tcPr>
          <w:p w:rsidR="00717266" w:rsidRDefault="00717266" w:rsidP="007B1496">
            <w:pPr>
              <w:spacing w:before="120"/>
            </w:pPr>
            <w:r>
              <w:rPr>
                <w:noProof/>
                <w:lang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7B1496">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C32FBF" w:rsidP="00C32FBF">
            <w:pPr>
              <w:suppressAutoHyphens w:val="0"/>
              <w:spacing w:before="240" w:line="240" w:lineRule="exact"/>
            </w:pPr>
            <w:r>
              <w:t>Distr.: General</w:t>
            </w:r>
          </w:p>
          <w:p w:rsidR="00C32FBF" w:rsidRDefault="00196E87" w:rsidP="00C32FBF">
            <w:pPr>
              <w:suppressAutoHyphens w:val="0"/>
            </w:pPr>
            <w:r>
              <w:t>9</w:t>
            </w:r>
            <w:r w:rsidR="00C32FBF">
              <w:t xml:space="preserve"> </w:t>
            </w:r>
            <w:r w:rsidR="008E5B74">
              <w:t>November</w:t>
            </w:r>
            <w:r w:rsidR="00C32FBF">
              <w:t xml:space="preserve"> 2016</w:t>
            </w:r>
          </w:p>
          <w:p w:rsidR="00C32FBF" w:rsidRDefault="00C32FBF" w:rsidP="00C32FBF">
            <w:pPr>
              <w:suppressAutoHyphens w:val="0"/>
            </w:pPr>
          </w:p>
          <w:p w:rsidR="00C32FBF" w:rsidRDefault="00C32FBF" w:rsidP="00C32FBF">
            <w:pPr>
              <w:suppressAutoHyphens w:val="0"/>
            </w:pPr>
            <w:r>
              <w:t xml:space="preserve">Original: </w:t>
            </w:r>
            <w:r w:rsidR="00C125CF" w:rsidRPr="00C125CF">
              <w:t xml:space="preserve"> English</w:t>
            </w:r>
          </w:p>
        </w:tc>
      </w:tr>
    </w:tbl>
    <w:p w:rsidR="00C32FBF" w:rsidRDefault="00C32FBF">
      <w:pPr>
        <w:spacing w:before="120"/>
        <w:rPr>
          <w:b/>
          <w:sz w:val="28"/>
          <w:szCs w:val="28"/>
        </w:rPr>
      </w:pPr>
      <w:r>
        <w:rPr>
          <w:b/>
          <w:sz w:val="28"/>
          <w:szCs w:val="28"/>
        </w:rPr>
        <w:t>Economic Commission for Europe</w:t>
      </w:r>
    </w:p>
    <w:p w:rsidR="00C32FBF" w:rsidRDefault="00C32FBF">
      <w:pPr>
        <w:spacing w:before="120"/>
        <w:rPr>
          <w:sz w:val="28"/>
          <w:szCs w:val="28"/>
        </w:rPr>
      </w:pPr>
      <w:r>
        <w:rPr>
          <w:sz w:val="28"/>
          <w:szCs w:val="28"/>
        </w:rPr>
        <w:t>Inland Transport Committee</w:t>
      </w:r>
    </w:p>
    <w:p w:rsidR="00C32FBF" w:rsidRDefault="00C32FBF" w:rsidP="00C32FBF">
      <w:pPr>
        <w:spacing w:before="120"/>
        <w:rPr>
          <w:b/>
          <w:sz w:val="24"/>
          <w:szCs w:val="24"/>
        </w:rPr>
      </w:pPr>
      <w:r>
        <w:rPr>
          <w:b/>
          <w:sz w:val="24"/>
          <w:szCs w:val="24"/>
        </w:rPr>
        <w:t>Working Party on the Transport of Dangerous Goods</w:t>
      </w:r>
    </w:p>
    <w:p w:rsidR="00C32FBF" w:rsidRDefault="00C32FBF" w:rsidP="00C32FBF">
      <w:pPr>
        <w:spacing w:before="120"/>
        <w:rPr>
          <w:b/>
        </w:rPr>
      </w:pPr>
      <w:r>
        <w:rPr>
          <w:b/>
        </w:rPr>
        <w:t>Joint Meeting of Experts on the Regulations annexed to the</w:t>
      </w:r>
    </w:p>
    <w:p w:rsidR="00C32FBF" w:rsidRDefault="00C32FBF" w:rsidP="00C32FBF">
      <w:pPr>
        <w:rPr>
          <w:b/>
        </w:rPr>
      </w:pPr>
      <w:r>
        <w:rPr>
          <w:b/>
        </w:rPr>
        <w:t xml:space="preserve">European Agreement concerning the International Carriage </w:t>
      </w:r>
    </w:p>
    <w:p w:rsidR="00C32FBF" w:rsidRDefault="00C32FBF" w:rsidP="00C32FBF">
      <w:pPr>
        <w:rPr>
          <w:b/>
        </w:rPr>
      </w:pPr>
      <w:r>
        <w:rPr>
          <w:b/>
        </w:rPr>
        <w:t>of Dangerous Goods by Inland Waterways (ADN)</w:t>
      </w:r>
    </w:p>
    <w:p w:rsidR="00C32FBF" w:rsidRPr="00C32FBF" w:rsidRDefault="00C32FBF" w:rsidP="00C32FBF">
      <w:pPr>
        <w:spacing w:after="120"/>
        <w:rPr>
          <w:b/>
        </w:rPr>
      </w:pPr>
      <w:r>
        <w:rPr>
          <w:b/>
        </w:rPr>
        <w:t>(ADN) Safety Committee</w:t>
      </w:r>
    </w:p>
    <w:p w:rsidR="007268F9" w:rsidRDefault="00C125CF" w:rsidP="00FB1744">
      <w:pPr>
        <w:rPr>
          <w:b/>
          <w:bCs/>
        </w:rPr>
      </w:pPr>
      <w:r>
        <w:rPr>
          <w:b/>
          <w:bCs/>
        </w:rPr>
        <w:t>Thirtieth</w:t>
      </w:r>
      <w:r w:rsidR="00C32FBF">
        <w:rPr>
          <w:b/>
          <w:bCs/>
        </w:rPr>
        <w:t xml:space="preserve"> session</w:t>
      </w:r>
    </w:p>
    <w:p w:rsidR="00C32FBF" w:rsidRDefault="00C32FBF" w:rsidP="00FB1744">
      <w:r>
        <w:t>Geneva, 2</w:t>
      </w:r>
      <w:r w:rsidR="00C125CF">
        <w:t>3</w:t>
      </w:r>
      <w:r>
        <w:t>-2</w:t>
      </w:r>
      <w:r w:rsidR="00C125CF">
        <w:t>7</w:t>
      </w:r>
      <w:r>
        <w:t xml:space="preserve"> </w:t>
      </w:r>
      <w:r w:rsidR="00C125CF">
        <w:t>January</w:t>
      </w:r>
      <w:r>
        <w:t xml:space="preserve"> 201</w:t>
      </w:r>
      <w:r w:rsidR="00C125CF">
        <w:t>7</w:t>
      </w:r>
    </w:p>
    <w:p w:rsidR="005F4DAD" w:rsidRPr="005F4DAD" w:rsidRDefault="005F4DAD" w:rsidP="005F4DAD">
      <w:r w:rsidRPr="005F4DAD">
        <w:t xml:space="preserve">Item </w:t>
      </w:r>
      <w:r w:rsidR="00C72375">
        <w:t>4 (b)</w:t>
      </w:r>
      <w:r w:rsidRPr="005F4DAD">
        <w:t xml:space="preserve"> of the provisional agenda</w:t>
      </w:r>
    </w:p>
    <w:p w:rsidR="00C72375" w:rsidRPr="00C72375" w:rsidRDefault="00C72375" w:rsidP="00C72375">
      <w:pPr>
        <w:rPr>
          <w:b/>
        </w:rPr>
      </w:pPr>
      <w:r w:rsidRPr="00C72375">
        <w:rPr>
          <w:b/>
        </w:rPr>
        <w:t xml:space="preserve">Implementation of the European Agreement </w:t>
      </w:r>
      <w:r>
        <w:rPr>
          <w:b/>
        </w:rPr>
        <w:br/>
      </w:r>
      <w:r w:rsidRPr="00C72375">
        <w:rPr>
          <w:b/>
        </w:rPr>
        <w:t xml:space="preserve">concerning the International Carriage of </w:t>
      </w:r>
      <w:r>
        <w:rPr>
          <w:b/>
        </w:rPr>
        <w:br/>
      </w:r>
      <w:r w:rsidRPr="00C72375">
        <w:rPr>
          <w:b/>
        </w:rPr>
        <w:t>Dangerous Goods by Inland Waterways (ADN):</w:t>
      </w:r>
    </w:p>
    <w:p w:rsidR="00C32FBF" w:rsidRPr="00631881" w:rsidRDefault="005747A1" w:rsidP="00C72375">
      <w:pPr>
        <w:rPr>
          <w:b/>
          <w:bCs/>
        </w:rPr>
      </w:pPr>
      <w:r>
        <w:rPr>
          <w:b/>
        </w:rPr>
        <w:t>s</w:t>
      </w:r>
      <w:r w:rsidR="00C72375" w:rsidRPr="00C72375">
        <w:rPr>
          <w:b/>
        </w:rPr>
        <w:t>pecial authorizations, derogations and equivalents</w:t>
      </w:r>
    </w:p>
    <w:p w:rsidR="00D2078A" w:rsidRPr="00D2078A" w:rsidRDefault="00D2078A" w:rsidP="00D2078A">
      <w:pPr>
        <w:pStyle w:val="HChG"/>
      </w:pPr>
      <w:r w:rsidRPr="00D2078A">
        <w:tab/>
      </w:r>
      <w:r w:rsidRPr="00D2078A">
        <w:tab/>
      </w:r>
      <w:r w:rsidR="00C72375" w:rsidRPr="00C72375">
        <w:t>Request for a derogation for Don Quichot (ENI 02336771)</w:t>
      </w:r>
    </w:p>
    <w:p w:rsidR="00D2078A" w:rsidRPr="00D2078A" w:rsidRDefault="00D2078A" w:rsidP="00D2078A">
      <w:pPr>
        <w:pStyle w:val="H1G"/>
      </w:pPr>
      <w:r w:rsidRPr="00D2078A">
        <w:tab/>
      </w:r>
      <w:r w:rsidRPr="00D2078A">
        <w:tab/>
        <w:t xml:space="preserve">Transmitted by the </w:t>
      </w:r>
      <w:r w:rsidR="005747A1">
        <w:t>G</w:t>
      </w:r>
      <w:r w:rsidR="00C72375">
        <w:t>overnment</w:t>
      </w:r>
      <w:r w:rsidRPr="00D2078A">
        <w:t xml:space="preserve"> </w:t>
      </w:r>
      <w:r w:rsidR="003131E2">
        <w:t xml:space="preserve">of the </w:t>
      </w:r>
      <w:r w:rsidRPr="00D2078A">
        <w:t>Netherlands</w:t>
      </w:r>
      <w:r w:rsidR="003131E2">
        <w:t xml:space="preserve"> </w:t>
      </w:r>
      <w:r w:rsidR="000B4F2F" w:rsidRPr="008E5B74">
        <w:rPr>
          <w:rStyle w:val="FootnoteReference"/>
          <w:sz w:val="24"/>
          <w:szCs w:val="24"/>
        </w:rPr>
        <w:footnoteReference w:customMarkFollows="1" w:id="1"/>
        <w:t>*</w:t>
      </w:r>
      <w:r w:rsidR="000B4F2F" w:rsidRPr="008E5B74">
        <w:rPr>
          <w:szCs w:val="24"/>
          <w:vertAlign w:val="superscript"/>
        </w:rPr>
        <w:t>,</w:t>
      </w:r>
      <w:r w:rsidR="000B4F2F" w:rsidRPr="008E5B74">
        <w:rPr>
          <w:rStyle w:val="FootnoteReference"/>
          <w:sz w:val="24"/>
          <w:szCs w:val="24"/>
        </w:rPr>
        <w:footnoteReference w:customMarkFollows="1" w:id="2"/>
        <w:t>**</w:t>
      </w:r>
    </w:p>
    <w:p w:rsidR="00D2078A" w:rsidRPr="00D2078A" w:rsidRDefault="00D2078A" w:rsidP="00C72375">
      <w:pPr>
        <w:pStyle w:val="HChG"/>
        <w:tabs>
          <w:tab w:val="left" w:pos="810"/>
        </w:tabs>
      </w:pPr>
      <w:r>
        <w:tab/>
      </w:r>
      <w:r w:rsidR="00C72375">
        <w:t>I</w:t>
      </w:r>
      <w:r w:rsidR="00C72375">
        <w:tab/>
      </w:r>
      <w:r w:rsidRPr="00D2078A">
        <w:t>Introduction</w:t>
      </w:r>
    </w:p>
    <w:p w:rsidR="00C72375" w:rsidRPr="00C72375" w:rsidRDefault="00C72375" w:rsidP="00C72375">
      <w:pPr>
        <w:pStyle w:val="SingleTxtG"/>
      </w:pPr>
      <w:r>
        <w:t>1.</w:t>
      </w:r>
      <w:r>
        <w:tab/>
      </w:r>
      <w:r w:rsidRPr="00C72375">
        <w:t>The barge Don Quichot (ENI 02336771, BV Register Number 27930L) is currently under construction in the Netherlands. The ship owner intends to use this barge for the collection of vapours and gases from discharged cargo tanks of inland vessels. Taking into account recent developments, like the review of the CDNI and regional bans on degassing of discharged cargo tanks, the Dutch delegation supports the development of innovative projects for the collection of dangerous vapours and gases.</w:t>
      </w:r>
    </w:p>
    <w:p w:rsidR="00C72375" w:rsidRPr="00C72375" w:rsidRDefault="00C72375" w:rsidP="00C72375">
      <w:pPr>
        <w:pStyle w:val="SingleTxtG"/>
      </w:pPr>
      <w:r>
        <w:t>2.</w:t>
      </w:r>
      <w:r>
        <w:tab/>
      </w:r>
      <w:r w:rsidRPr="00C72375">
        <w:t xml:space="preserve">The barge is categorized as a type C pushed barge and therefore should fulfil the requirements set out in 9.3.2 of the Regulations annexed to ADN. Due to the special construction of the barge, it does not comply with a number of articles of the Regulations annexed to ADN. However, these deviations of the legislation will not decrease the level of </w:t>
      </w:r>
      <w:r w:rsidRPr="00C72375">
        <w:lastRenderedPageBreak/>
        <w:t xml:space="preserve">safety on board the barge. Several </w:t>
      </w:r>
      <w:r w:rsidRPr="005747A1">
        <w:t xml:space="preserve">additional safety measures will be </w:t>
      </w:r>
      <w:r w:rsidR="005747A1" w:rsidRPr="005747A1">
        <w:t>implemented</w:t>
      </w:r>
      <w:r w:rsidRPr="00C72375">
        <w:t xml:space="preserve"> on board to guarantee an equivalent level of safety </w:t>
      </w:r>
      <w:r w:rsidR="00894E1D">
        <w:t>of</w:t>
      </w:r>
      <w:r w:rsidRPr="00C72375">
        <w:t xml:space="preserve"> a barge which fulfils the construction requirements entirely. </w:t>
      </w:r>
    </w:p>
    <w:p w:rsidR="00C72375" w:rsidRPr="00C72375" w:rsidRDefault="003131E2" w:rsidP="00C72375">
      <w:pPr>
        <w:pStyle w:val="HChG"/>
        <w:ind w:left="420" w:firstLine="0"/>
      </w:pPr>
      <w:r>
        <w:tab/>
      </w:r>
      <w:r w:rsidR="00C72375">
        <w:t>II.</w:t>
      </w:r>
      <w:r>
        <w:tab/>
      </w:r>
      <w:r w:rsidR="00C72375" w:rsidRPr="00C72375">
        <w:t>Proposal</w:t>
      </w:r>
    </w:p>
    <w:p w:rsidR="00D2078A" w:rsidRDefault="00C72375" w:rsidP="00C72375">
      <w:pPr>
        <w:pStyle w:val="SingleTxtG"/>
      </w:pPr>
      <w:r w:rsidRPr="00C72375">
        <w:t>3.</w:t>
      </w:r>
      <w:r w:rsidRPr="00C72375">
        <w:tab/>
        <w:t>Therefore, the Dutch delegation requests the ADN Administrative Committee to authorize the competent authority of the Netherlands to issue a trial certificate of approval to the barge Don Quichot. Below you can find an overview of the deviations of the Regulations annexed to ADN and the additional safety measures: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128"/>
        <w:gridCol w:w="2516"/>
        <w:gridCol w:w="2726"/>
      </w:tblGrid>
      <w:tr w:rsidR="00C72375" w:rsidRPr="00C72375" w:rsidTr="00C72375">
        <w:trPr>
          <w:tblHeader/>
        </w:trPr>
        <w:tc>
          <w:tcPr>
            <w:tcW w:w="2128" w:type="dxa"/>
            <w:tcBorders>
              <w:top w:val="single" w:sz="4" w:space="0" w:color="auto"/>
              <w:bottom w:val="single" w:sz="12" w:space="0" w:color="auto"/>
            </w:tcBorders>
            <w:shd w:val="clear" w:color="auto" w:fill="auto"/>
            <w:vAlign w:val="bottom"/>
          </w:tcPr>
          <w:p w:rsidR="00C72375" w:rsidRPr="00C72375" w:rsidRDefault="00C72375" w:rsidP="00C72375">
            <w:pPr>
              <w:suppressAutoHyphens w:val="0"/>
              <w:spacing w:before="80" w:after="80" w:line="200" w:lineRule="exact"/>
              <w:ind w:right="113"/>
              <w:rPr>
                <w:i/>
                <w:sz w:val="16"/>
              </w:rPr>
            </w:pPr>
            <w:r w:rsidRPr="00C72375">
              <w:rPr>
                <w:i/>
                <w:sz w:val="16"/>
              </w:rPr>
              <w:t>Article</w:t>
            </w:r>
          </w:p>
        </w:tc>
        <w:tc>
          <w:tcPr>
            <w:tcW w:w="2516" w:type="dxa"/>
            <w:tcBorders>
              <w:top w:val="single" w:sz="4" w:space="0" w:color="auto"/>
              <w:bottom w:val="single" w:sz="12" w:space="0" w:color="auto"/>
            </w:tcBorders>
            <w:shd w:val="clear" w:color="auto" w:fill="auto"/>
            <w:vAlign w:val="bottom"/>
          </w:tcPr>
          <w:p w:rsidR="00C72375" w:rsidRPr="00C72375" w:rsidRDefault="00C72375" w:rsidP="00C72375">
            <w:pPr>
              <w:suppressAutoHyphens w:val="0"/>
              <w:spacing w:before="80" w:after="80" w:line="200" w:lineRule="exact"/>
              <w:ind w:right="113"/>
              <w:rPr>
                <w:i/>
                <w:sz w:val="16"/>
              </w:rPr>
            </w:pPr>
            <w:r w:rsidRPr="00C72375">
              <w:rPr>
                <w:i/>
                <w:sz w:val="16"/>
              </w:rPr>
              <w:t>Construction</w:t>
            </w:r>
          </w:p>
        </w:tc>
        <w:tc>
          <w:tcPr>
            <w:tcW w:w="2726" w:type="dxa"/>
            <w:tcBorders>
              <w:top w:val="single" w:sz="4" w:space="0" w:color="auto"/>
              <w:bottom w:val="single" w:sz="12" w:space="0" w:color="auto"/>
            </w:tcBorders>
            <w:shd w:val="clear" w:color="auto" w:fill="auto"/>
            <w:vAlign w:val="bottom"/>
          </w:tcPr>
          <w:p w:rsidR="00C72375" w:rsidRPr="00C72375" w:rsidRDefault="00C72375" w:rsidP="00C72375">
            <w:pPr>
              <w:suppressAutoHyphens w:val="0"/>
              <w:spacing w:before="80" w:after="80" w:line="200" w:lineRule="exact"/>
              <w:ind w:right="113"/>
              <w:rPr>
                <w:i/>
                <w:sz w:val="16"/>
              </w:rPr>
            </w:pPr>
            <w:r w:rsidRPr="00C72375">
              <w:rPr>
                <w:i/>
                <w:sz w:val="16"/>
              </w:rPr>
              <w:t>Safety Measure</w:t>
            </w:r>
          </w:p>
        </w:tc>
      </w:tr>
      <w:tr w:rsidR="00C72375" w:rsidRPr="00C72375" w:rsidTr="00C72375">
        <w:tc>
          <w:tcPr>
            <w:tcW w:w="2128" w:type="dxa"/>
            <w:tcBorders>
              <w:top w:val="single" w:sz="12" w:space="0" w:color="auto"/>
            </w:tcBorders>
            <w:shd w:val="clear" w:color="auto" w:fill="auto"/>
          </w:tcPr>
          <w:p w:rsidR="00C72375" w:rsidRPr="00C72375" w:rsidRDefault="00C72375" w:rsidP="00C72375">
            <w:pPr>
              <w:suppressAutoHyphens w:val="0"/>
              <w:spacing w:before="40" w:after="120" w:line="220" w:lineRule="exact"/>
              <w:ind w:right="113"/>
            </w:pPr>
            <w:r w:rsidRPr="00C72375">
              <w:t>1.2.1 (Type C vessel with flush deck)</w:t>
            </w:r>
          </w:p>
        </w:tc>
        <w:tc>
          <w:tcPr>
            <w:tcW w:w="2516" w:type="dxa"/>
            <w:tcBorders>
              <w:top w:val="single" w:sz="12" w:space="0" w:color="auto"/>
            </w:tcBorders>
            <w:shd w:val="clear" w:color="auto" w:fill="auto"/>
          </w:tcPr>
          <w:p w:rsidR="00C72375" w:rsidRPr="00C72375" w:rsidRDefault="00C72375" w:rsidP="00C72375">
            <w:pPr>
              <w:suppressAutoHyphens w:val="0"/>
              <w:spacing w:before="40" w:after="120" w:line="220" w:lineRule="exact"/>
              <w:ind w:right="113"/>
            </w:pPr>
            <w:r w:rsidRPr="00C72375">
              <w:t>The barge is categorized as a type C vessel but fitted with a pump room extending on the main deck. The dangerous areas on the main deck surrounding the pump room are in accordance with the BV rules NR 217, part D, App1, 1.7.2. The pump room complies with the relevant ADN-requirements.</w:t>
            </w:r>
          </w:p>
        </w:tc>
        <w:tc>
          <w:tcPr>
            <w:tcW w:w="2726" w:type="dxa"/>
            <w:tcBorders>
              <w:top w:val="single" w:sz="12" w:space="0" w:color="auto"/>
            </w:tcBorders>
            <w:shd w:val="clear" w:color="auto" w:fill="auto"/>
          </w:tcPr>
          <w:p w:rsidR="00C72375" w:rsidRPr="00C72375" w:rsidRDefault="00C72375" w:rsidP="00C72375">
            <w:pPr>
              <w:suppressAutoHyphens w:val="0"/>
              <w:spacing w:before="40" w:after="120" w:line="220" w:lineRule="exact"/>
              <w:ind w:right="113"/>
            </w:pPr>
            <w:r w:rsidRPr="00C72375">
              <w:t xml:space="preserve">A camera system is installed on deck so there is a complete overview on board from the service spaces. Furthermore, the pump room complies with BV class rules.  </w:t>
            </w:r>
          </w:p>
        </w:tc>
      </w:tr>
      <w:tr w:rsidR="00C72375" w:rsidRPr="00C72375" w:rsidTr="00D473BE">
        <w:tc>
          <w:tcPr>
            <w:tcW w:w="2128" w:type="dxa"/>
            <w:tcBorders>
              <w:bottom w:val="nil"/>
            </w:tcBorders>
            <w:shd w:val="clear" w:color="auto" w:fill="auto"/>
          </w:tcPr>
          <w:p w:rsidR="00C72375" w:rsidRPr="00C72375" w:rsidRDefault="00C72375" w:rsidP="00C72375">
            <w:pPr>
              <w:suppressAutoHyphens w:val="0"/>
              <w:spacing w:before="40" w:after="120" w:line="220" w:lineRule="exact"/>
              <w:ind w:right="113"/>
            </w:pPr>
            <w:r w:rsidRPr="00C72375">
              <w:t>9.3.2.17.2 (Entrance to spaces and openings)</w:t>
            </w:r>
          </w:p>
        </w:tc>
        <w:tc>
          <w:tcPr>
            <w:tcW w:w="2516" w:type="dxa"/>
            <w:tcBorders>
              <w:bottom w:val="nil"/>
            </w:tcBorders>
            <w:shd w:val="clear" w:color="auto" w:fill="auto"/>
          </w:tcPr>
          <w:p w:rsidR="00C72375" w:rsidRPr="00C72375" w:rsidRDefault="00C72375" w:rsidP="00C72375">
            <w:pPr>
              <w:suppressAutoHyphens w:val="0"/>
              <w:spacing w:before="40" w:after="120" w:line="220" w:lineRule="exact"/>
              <w:ind w:right="113"/>
            </w:pPr>
            <w:r w:rsidRPr="00C72375">
              <w:t>The door to the service space faces the cargo area. The door opens outward in order to facilitate the ease of escape in case of emergency.</w:t>
            </w:r>
          </w:p>
        </w:tc>
        <w:tc>
          <w:tcPr>
            <w:tcW w:w="2726" w:type="dxa"/>
            <w:tcBorders>
              <w:bottom w:val="nil"/>
            </w:tcBorders>
            <w:shd w:val="clear" w:color="auto" w:fill="auto"/>
          </w:tcPr>
          <w:p w:rsidR="00C72375" w:rsidRPr="00C72375" w:rsidRDefault="00C72375" w:rsidP="00C72375">
            <w:pPr>
              <w:suppressAutoHyphens w:val="0"/>
              <w:spacing w:before="40" w:after="120" w:line="220" w:lineRule="exact"/>
              <w:ind w:right="113"/>
            </w:pPr>
            <w:r w:rsidRPr="00C72375">
              <w:t>At the door a gas detection system is installed. This system is accompanied by an optical signal which signals whether the gas detection system functions well.</w:t>
            </w:r>
          </w:p>
        </w:tc>
      </w:tr>
      <w:tr w:rsidR="00C72375" w:rsidRPr="00C72375" w:rsidTr="00D473BE">
        <w:tc>
          <w:tcPr>
            <w:tcW w:w="2128" w:type="dxa"/>
            <w:tcBorders>
              <w:top w:val="nil"/>
              <w:bottom w:val="single" w:sz="12" w:space="0" w:color="auto"/>
            </w:tcBorders>
            <w:shd w:val="clear" w:color="auto" w:fill="auto"/>
          </w:tcPr>
          <w:p w:rsidR="00C72375" w:rsidRPr="00C72375" w:rsidRDefault="00C72375" w:rsidP="00C72375">
            <w:pPr>
              <w:suppressAutoHyphens w:val="0"/>
              <w:spacing w:before="40" w:after="120" w:line="220" w:lineRule="exact"/>
              <w:ind w:right="113"/>
            </w:pPr>
            <w:r w:rsidRPr="00C72375">
              <w:t>9.3.2.17.6 and 9.3.2.28 (Alarms, Signals and Activation of safety devices)</w:t>
            </w:r>
          </w:p>
        </w:tc>
        <w:tc>
          <w:tcPr>
            <w:tcW w:w="2516" w:type="dxa"/>
            <w:tcBorders>
              <w:top w:val="nil"/>
              <w:bottom w:val="single" w:sz="12" w:space="0" w:color="auto"/>
            </w:tcBorders>
            <w:shd w:val="clear" w:color="auto" w:fill="auto"/>
          </w:tcPr>
          <w:p w:rsidR="00C72375" w:rsidRPr="00C72375" w:rsidRDefault="00C72375" w:rsidP="00C72375">
            <w:pPr>
              <w:suppressAutoHyphens w:val="0"/>
              <w:spacing w:before="40" w:after="120" w:line="220" w:lineRule="exact"/>
              <w:ind w:right="113"/>
            </w:pPr>
            <w:r w:rsidRPr="00C72375">
              <w:t>The ADN requires that in the wheelhouse several alarms and signals are located, as well as switches to turn on safety devices like the waterspray system. The pushed barge however is operated from the service spaces on board of the barge and not from the wheelhouse of the pushing vessel.</w:t>
            </w:r>
          </w:p>
        </w:tc>
        <w:tc>
          <w:tcPr>
            <w:tcW w:w="2726" w:type="dxa"/>
            <w:tcBorders>
              <w:top w:val="nil"/>
              <w:bottom w:val="single" w:sz="12" w:space="0" w:color="auto"/>
            </w:tcBorders>
            <w:shd w:val="clear" w:color="auto" w:fill="auto"/>
          </w:tcPr>
          <w:p w:rsidR="00C72375" w:rsidRPr="00C72375" w:rsidRDefault="00C72375" w:rsidP="00C72375">
            <w:pPr>
              <w:suppressAutoHyphens w:val="0"/>
              <w:spacing w:before="40" w:after="120" w:line="220" w:lineRule="exact"/>
              <w:ind w:right="113"/>
            </w:pPr>
            <w:r w:rsidRPr="00C72375">
              <w:t>All relevant alarms and signals, and switches to turn on safety devices, are located in the service spaces on board of the barge.</w:t>
            </w:r>
          </w:p>
        </w:tc>
      </w:tr>
    </w:tbl>
    <w:p w:rsidR="00C72375" w:rsidRDefault="00C72375" w:rsidP="00C72375">
      <w:pPr>
        <w:pStyle w:val="SingleTxtG"/>
        <w:spacing w:before="120"/>
      </w:pPr>
      <w:r w:rsidRPr="00C72375">
        <w:t>4.</w:t>
      </w:r>
      <w:r w:rsidRPr="00C72375">
        <w:tab/>
        <w:t>Attached is in Annex I a proposed text for a possible derogation.</w:t>
      </w:r>
    </w:p>
    <w:p w:rsidR="00C72375" w:rsidRDefault="00C72375" w:rsidP="00C72375">
      <w:pPr>
        <w:pStyle w:val="SingleTxtG"/>
        <w:spacing w:before="120"/>
      </w:pPr>
      <w:r>
        <w:br w:type="page"/>
      </w:r>
      <w:bookmarkStart w:id="0" w:name="_GoBack"/>
      <w:bookmarkEnd w:id="0"/>
    </w:p>
    <w:p w:rsidR="00C72375" w:rsidRDefault="00C72375" w:rsidP="00C72375">
      <w:pPr>
        <w:pStyle w:val="HChG"/>
      </w:pPr>
      <w:r w:rsidRPr="00C72375">
        <w:lastRenderedPageBreak/>
        <w:t>Annex I</w:t>
      </w:r>
    </w:p>
    <w:p w:rsidR="00C72375" w:rsidRDefault="00C72375" w:rsidP="00C72375">
      <w:pPr>
        <w:pStyle w:val="HChG"/>
      </w:pPr>
      <w:r>
        <w:tab/>
      </w:r>
      <w:r>
        <w:tab/>
      </w:r>
      <w:r w:rsidRPr="00C72375">
        <w:t xml:space="preserve">Decision of the ADN Administrative Committee relating to the barge </w:t>
      </w:r>
      <w:r>
        <w:t>"</w:t>
      </w:r>
      <w:r w:rsidRPr="00C72375">
        <w:t>Don Quichot</w:t>
      </w:r>
      <w:r>
        <w:t>"</w:t>
      </w:r>
    </w:p>
    <w:p w:rsidR="00C72375" w:rsidRPr="00C72375" w:rsidRDefault="00C72375" w:rsidP="00C72375">
      <w:pPr>
        <w:pStyle w:val="H23G"/>
      </w:pPr>
      <w:r>
        <w:tab/>
      </w:r>
      <w:r>
        <w:tab/>
      </w:r>
      <w:r w:rsidRPr="00C72375">
        <w:t>Derogation No. xx/2017 of 27 January 2017</w:t>
      </w:r>
    </w:p>
    <w:p w:rsidR="00C72375" w:rsidRPr="00C72375" w:rsidRDefault="00C72375" w:rsidP="00C72375">
      <w:pPr>
        <w:pStyle w:val="SingleTxtG"/>
      </w:pPr>
      <w:r w:rsidRPr="00C72375">
        <w:t>The competent authority of the Netherlands is authorized to issue a trial certificate of approval of the barge Don Quichot, ENI 02336771 and BV Register Number 27930L, type C as referred to in ADN.</w:t>
      </w:r>
    </w:p>
    <w:p w:rsidR="00C72375" w:rsidRPr="00C72375" w:rsidRDefault="00C72375" w:rsidP="00C72375">
      <w:pPr>
        <w:pStyle w:val="SingleTxtG"/>
      </w:pPr>
      <w:r w:rsidRPr="00C72375">
        <w:t>Pursuant to paragraph 1.5.3.2 of the Regulation</w:t>
      </w:r>
      <w:r w:rsidR="00D1081B">
        <w:t>s</w:t>
      </w:r>
      <w:r w:rsidRPr="00C72375">
        <w:t xml:space="preserve"> </w:t>
      </w:r>
      <w:r w:rsidR="00D1081B">
        <w:t>annexed to ADN, the above-</w:t>
      </w:r>
      <w:r w:rsidRPr="00C72375">
        <w:t xml:space="preserve">mentioned vessel may deviate until 31 December 2021 from the </w:t>
      </w:r>
      <w:r w:rsidR="00D1081B">
        <w:t xml:space="preserve">following </w:t>
      </w:r>
      <w:r w:rsidRPr="00C72375">
        <w:t>requirements:</w:t>
      </w:r>
    </w:p>
    <w:p w:rsidR="00C72375" w:rsidRPr="00C72375" w:rsidRDefault="00C72375" w:rsidP="00C72375">
      <w:pPr>
        <w:pStyle w:val="SingleTxtG"/>
        <w:rPr>
          <w:rFonts w:eastAsia="Calibri"/>
          <w:lang w:val="en-US"/>
        </w:rPr>
      </w:pPr>
      <w:r>
        <w:rPr>
          <w:rFonts w:eastAsia="Calibri"/>
          <w:lang w:val="en-US"/>
        </w:rPr>
        <w:t>1.</w:t>
      </w:r>
      <w:r>
        <w:rPr>
          <w:rFonts w:eastAsia="Calibri"/>
          <w:lang w:val="en-US"/>
        </w:rPr>
        <w:tab/>
      </w:r>
      <w:r w:rsidRPr="00C72375">
        <w:rPr>
          <w:rFonts w:eastAsia="Calibri"/>
          <w:lang w:val="en-US"/>
        </w:rPr>
        <w:t>1.2.1, Type C: The barge does not have a flush deck, because it is fitted with a pump room extending the main deck. The barge is equipped with a camera system and the pump room complies with the BV class rules</w:t>
      </w:r>
    </w:p>
    <w:p w:rsidR="00C72375" w:rsidRPr="00C72375" w:rsidRDefault="00C72375" w:rsidP="00C72375">
      <w:pPr>
        <w:pStyle w:val="SingleTxtG"/>
        <w:rPr>
          <w:rFonts w:eastAsia="Calibri"/>
          <w:lang w:val="en-US"/>
        </w:rPr>
      </w:pPr>
      <w:r>
        <w:rPr>
          <w:rFonts w:eastAsia="Calibri"/>
          <w:lang w:val="en-US"/>
        </w:rPr>
        <w:t>2.</w:t>
      </w:r>
      <w:r>
        <w:rPr>
          <w:rFonts w:eastAsia="Calibri"/>
          <w:lang w:val="en-US"/>
        </w:rPr>
        <w:tab/>
      </w:r>
      <w:r w:rsidRPr="00C72375">
        <w:rPr>
          <w:rFonts w:eastAsia="Calibri"/>
          <w:lang w:val="en-US"/>
        </w:rPr>
        <w:t>9.3.2.17.2, Entrance to spaces and openings: The door of the service area faces the cargo area and opens outwards. At the door, a gas detection system is installed accompanied by an optical signal which signals whether the gas detection system functions well.</w:t>
      </w:r>
    </w:p>
    <w:p w:rsidR="00C72375" w:rsidRPr="00C72375" w:rsidRDefault="00C72375" w:rsidP="00C72375">
      <w:pPr>
        <w:pStyle w:val="SingleTxtG"/>
        <w:rPr>
          <w:rFonts w:eastAsia="Calibri"/>
          <w:lang w:val="en-US"/>
        </w:rPr>
      </w:pPr>
      <w:r>
        <w:rPr>
          <w:rFonts w:eastAsia="Calibri"/>
          <w:lang w:val="en-US"/>
        </w:rPr>
        <w:t>3.</w:t>
      </w:r>
      <w:r>
        <w:rPr>
          <w:rFonts w:eastAsia="Calibri"/>
          <w:lang w:val="en-US"/>
        </w:rPr>
        <w:tab/>
      </w:r>
      <w:r w:rsidRPr="00C72375">
        <w:rPr>
          <w:rFonts w:eastAsia="Calibri"/>
          <w:lang w:val="en-US"/>
        </w:rPr>
        <w:t>9.3.2.17.6 and 9.3.2.28, Alarms, Signals and Activation of safety devices: Alarms, signals and switches to turn on safety devices are located in the service spaces on board of the barge, because the barge is operated from these service spaces and not from the wheelhouse of the pushing vessel.</w:t>
      </w:r>
    </w:p>
    <w:p w:rsidR="00C72375" w:rsidRPr="00C72375" w:rsidRDefault="00C72375" w:rsidP="00C72375">
      <w:pPr>
        <w:pStyle w:val="SingleTxtG"/>
        <w:rPr>
          <w:lang w:val="en-US"/>
        </w:rPr>
      </w:pPr>
      <w:r w:rsidRPr="00C72375">
        <w:rPr>
          <w:lang w:val="en-US"/>
        </w:rPr>
        <w:t xml:space="preserve">The Administrative Committee </w:t>
      </w:r>
      <w:r w:rsidR="00D1081B">
        <w:rPr>
          <w:lang w:val="en-US"/>
        </w:rPr>
        <w:t>decides</w:t>
      </w:r>
      <w:r w:rsidRPr="00C72375">
        <w:rPr>
          <w:lang w:val="en-US"/>
        </w:rPr>
        <w:t xml:space="preserve"> that the construction of this barge is sufficiently safe if the following conditions are met at all times:</w:t>
      </w:r>
    </w:p>
    <w:p w:rsidR="00C72375" w:rsidRPr="00C72375" w:rsidRDefault="00C72375" w:rsidP="00C72375">
      <w:pPr>
        <w:pStyle w:val="SingleTxtG"/>
        <w:rPr>
          <w:rFonts w:eastAsia="Calibri"/>
          <w:lang w:val="en-US"/>
        </w:rPr>
      </w:pPr>
      <w:r>
        <w:rPr>
          <w:rFonts w:eastAsia="Calibri"/>
          <w:lang w:val="en-US"/>
        </w:rPr>
        <w:t>1.</w:t>
      </w:r>
      <w:r>
        <w:rPr>
          <w:rFonts w:eastAsia="Calibri"/>
          <w:lang w:val="en-US"/>
        </w:rPr>
        <w:tab/>
      </w:r>
      <w:r w:rsidRPr="00C72375">
        <w:rPr>
          <w:rFonts w:eastAsia="Calibri"/>
          <w:lang w:val="en-US"/>
        </w:rPr>
        <w:t>The barge has a valid ship’s certificate according to the Rhine Vessel Inspection Regulations.</w:t>
      </w:r>
    </w:p>
    <w:p w:rsidR="00C72375" w:rsidRPr="00C72375" w:rsidRDefault="00C72375" w:rsidP="00C72375">
      <w:pPr>
        <w:pStyle w:val="SingleTxtG"/>
      </w:pPr>
      <w:r>
        <w:rPr>
          <w:rFonts w:eastAsia="Times New Roman"/>
          <w:lang w:val="en-US" w:eastAsia="en-US"/>
        </w:rPr>
        <w:t>2.</w:t>
      </w:r>
      <w:r>
        <w:rPr>
          <w:rFonts w:eastAsia="Times New Roman"/>
          <w:lang w:val="en-US" w:eastAsia="en-US"/>
        </w:rPr>
        <w:tab/>
      </w:r>
      <w:r w:rsidRPr="00C72375">
        <w:rPr>
          <w:rFonts w:eastAsia="Times New Roman"/>
          <w:lang w:val="en-US" w:eastAsia="en-US"/>
        </w:rPr>
        <w:t>If an incident takes places on board, an evaluation report on the functioning of the additional safety measures shall be sent to the UNECE Secretariat for information of the ADN Administrative Committee, including operational data and the inspection report by the classification society which classed the barge.</w:t>
      </w:r>
    </w:p>
    <w:p w:rsidR="00A81985" w:rsidRPr="00106A43" w:rsidRDefault="00D2078A" w:rsidP="00D2078A">
      <w:pPr>
        <w:spacing w:before="120"/>
        <w:jc w:val="center"/>
        <w:rPr>
          <w:u w:val="single"/>
        </w:rPr>
      </w:pPr>
      <w:r w:rsidRPr="00D2078A">
        <w:rPr>
          <w:u w:val="single"/>
        </w:rPr>
        <w:tab/>
      </w:r>
      <w:r w:rsidRPr="00D2078A">
        <w:rPr>
          <w:u w:val="single"/>
        </w:rPr>
        <w:tab/>
      </w:r>
      <w:r w:rsidRPr="00D2078A">
        <w:rPr>
          <w:u w:val="single"/>
        </w:rPr>
        <w:tab/>
      </w:r>
    </w:p>
    <w:sectPr w:rsidR="00A81985" w:rsidRPr="00106A43" w:rsidSect="00C32FBF">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710" w:rsidRPr="00FB1744" w:rsidRDefault="00D04710" w:rsidP="00FB1744">
      <w:pPr>
        <w:pStyle w:val="Footer"/>
      </w:pPr>
    </w:p>
  </w:endnote>
  <w:endnote w:type="continuationSeparator" w:id="0">
    <w:p w:rsidR="00D04710" w:rsidRPr="00FB1744" w:rsidRDefault="00D04710"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FBF" w:rsidRPr="00C32FBF" w:rsidRDefault="00C32FBF" w:rsidP="00C32FBF">
    <w:pPr>
      <w:pStyle w:val="Footer"/>
      <w:tabs>
        <w:tab w:val="right" w:pos="9598"/>
      </w:tabs>
    </w:pPr>
    <w:r w:rsidRPr="00C32FBF">
      <w:rPr>
        <w:b/>
        <w:sz w:val="18"/>
      </w:rPr>
      <w:fldChar w:fldCharType="begin"/>
    </w:r>
    <w:r w:rsidRPr="00C32FBF">
      <w:rPr>
        <w:b/>
        <w:sz w:val="18"/>
      </w:rPr>
      <w:instrText xml:space="preserve"> PAGE  \* MERGEFORMAT </w:instrText>
    </w:r>
    <w:r w:rsidRPr="00C32FBF">
      <w:rPr>
        <w:b/>
        <w:sz w:val="18"/>
      </w:rPr>
      <w:fldChar w:fldCharType="separate"/>
    </w:r>
    <w:r w:rsidR="00D473BE">
      <w:rPr>
        <w:b/>
        <w:noProof/>
        <w:sz w:val="18"/>
      </w:rPr>
      <w:t>2</w:t>
    </w:r>
    <w:r w:rsidRPr="00C32FBF">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FBF" w:rsidRPr="00C32FBF" w:rsidRDefault="00C32FBF" w:rsidP="00C32FBF">
    <w:pPr>
      <w:pStyle w:val="Footer"/>
      <w:tabs>
        <w:tab w:val="right" w:pos="9598"/>
      </w:tabs>
      <w:rPr>
        <w:b/>
        <w:sz w:val="18"/>
      </w:rPr>
    </w:pPr>
    <w:r>
      <w:tab/>
    </w:r>
    <w:r w:rsidRPr="00C32FBF">
      <w:rPr>
        <w:b/>
        <w:sz w:val="18"/>
      </w:rPr>
      <w:fldChar w:fldCharType="begin"/>
    </w:r>
    <w:r w:rsidRPr="00C32FBF">
      <w:rPr>
        <w:b/>
        <w:sz w:val="18"/>
      </w:rPr>
      <w:instrText xml:space="preserve"> PAGE  \* MERGEFORMAT </w:instrText>
    </w:r>
    <w:r w:rsidRPr="00C32FBF">
      <w:rPr>
        <w:b/>
        <w:sz w:val="18"/>
      </w:rPr>
      <w:fldChar w:fldCharType="separate"/>
    </w:r>
    <w:r w:rsidR="00D473BE">
      <w:rPr>
        <w:b/>
        <w:noProof/>
        <w:sz w:val="18"/>
      </w:rPr>
      <w:t>3</w:t>
    </w:r>
    <w:r w:rsidRPr="00C32FB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FBF" w:rsidRPr="00D2078A" w:rsidRDefault="00C32FBF" w:rsidP="00C32FBF">
    <w:pPr>
      <w:spacing w:line="240" w:lineRule="auto"/>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710" w:rsidRPr="00FB1744" w:rsidRDefault="00D04710" w:rsidP="00FB1744">
      <w:pPr>
        <w:tabs>
          <w:tab w:val="right" w:pos="2155"/>
        </w:tabs>
        <w:spacing w:after="80" w:line="240" w:lineRule="auto"/>
        <w:ind w:left="680"/>
      </w:pPr>
      <w:r>
        <w:rPr>
          <w:u w:val="single"/>
        </w:rPr>
        <w:tab/>
      </w:r>
    </w:p>
  </w:footnote>
  <w:footnote w:type="continuationSeparator" w:id="0">
    <w:p w:rsidR="00D04710" w:rsidRPr="00FB1744" w:rsidRDefault="00D04710" w:rsidP="00FB1744">
      <w:pPr>
        <w:tabs>
          <w:tab w:val="right" w:pos="2155"/>
        </w:tabs>
        <w:spacing w:after="80" w:line="240" w:lineRule="auto"/>
        <w:ind w:left="680"/>
      </w:pPr>
      <w:r>
        <w:rPr>
          <w:u w:val="single"/>
        </w:rPr>
        <w:tab/>
      </w:r>
    </w:p>
  </w:footnote>
  <w:footnote w:id="1">
    <w:p w:rsidR="000B4F2F" w:rsidRPr="008E5B74" w:rsidRDefault="000B4F2F">
      <w:pPr>
        <w:pStyle w:val="FootnoteText"/>
      </w:pPr>
      <w:r>
        <w:tab/>
      </w:r>
      <w:r w:rsidRPr="008E5B74">
        <w:rPr>
          <w:rStyle w:val="FootnoteReference"/>
        </w:rPr>
        <w:t>*</w:t>
      </w:r>
      <w:r w:rsidRPr="008E5B74">
        <w:t xml:space="preserve"> </w:t>
      </w:r>
      <w:r>
        <w:tab/>
      </w:r>
      <w:r w:rsidRPr="00853410">
        <w:rPr>
          <w:lang w:val="en-US"/>
        </w:rPr>
        <w:t>Distributed in German by the Central Commission for the Navigation of the Rhine under the symbol CCNR-ZKR/ADN/WP.15/AC.2/201</w:t>
      </w:r>
      <w:r>
        <w:rPr>
          <w:lang w:val="en-US"/>
        </w:rPr>
        <w:t>7</w:t>
      </w:r>
      <w:r w:rsidRPr="00853410">
        <w:rPr>
          <w:lang w:val="en-US"/>
        </w:rPr>
        <w:t>/</w:t>
      </w:r>
      <w:r w:rsidR="00616531">
        <w:rPr>
          <w:lang w:val="en-US"/>
        </w:rPr>
        <w:t>15</w:t>
      </w:r>
      <w:r w:rsidRPr="00853410">
        <w:rPr>
          <w:lang w:val="en-US"/>
        </w:rPr>
        <w:t>.</w:t>
      </w:r>
    </w:p>
  </w:footnote>
  <w:footnote w:id="2">
    <w:p w:rsidR="000B4F2F" w:rsidRPr="008E5B74" w:rsidRDefault="000B4F2F">
      <w:pPr>
        <w:pStyle w:val="FootnoteText"/>
      </w:pPr>
      <w:r>
        <w:tab/>
      </w:r>
      <w:r w:rsidRPr="008E5B74">
        <w:rPr>
          <w:rStyle w:val="FootnoteReference"/>
        </w:rPr>
        <w:t>**</w:t>
      </w:r>
      <w:r w:rsidRPr="008E5B74">
        <w:t xml:space="preserve"> </w:t>
      </w:r>
      <w:r>
        <w:tab/>
      </w:r>
      <w:r w:rsidRPr="00941650">
        <w:rPr>
          <w:lang w:val="en-US"/>
        </w:rPr>
        <w:t xml:space="preserve">In accordance with the programme of work of the Inland Transport Committee for 2016–2017 </w:t>
      </w:r>
      <w:r w:rsidRPr="00941650">
        <w:t>(ECE/TRANS/2016/28/Add.1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FBF" w:rsidRPr="00C32FBF" w:rsidRDefault="00D2078A" w:rsidP="00C32FBF">
    <w:pPr>
      <w:pStyle w:val="Header"/>
    </w:pPr>
    <w:r>
      <w:t>ECE/TRANS/WP.15/AC.2/2017/</w:t>
    </w:r>
    <w:r w:rsidR="00C72375">
      <w:t>15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FBF" w:rsidRPr="00C32FBF" w:rsidRDefault="00C32FBF" w:rsidP="00C32FBF">
    <w:pPr>
      <w:pStyle w:val="Header"/>
      <w:jc w:val="right"/>
    </w:pPr>
    <w:r w:rsidRPr="00C32FBF">
      <w:t>ECE/TRA</w:t>
    </w:r>
    <w:r w:rsidR="00C72375">
      <w:t>NS/WP.15/AC.2/2017/15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485FDB"/>
    <w:multiLevelType w:val="hybridMultilevel"/>
    <w:tmpl w:val="6B761194"/>
    <w:lvl w:ilvl="0" w:tplc="C982076E">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5" w15:restartNumberingAfterBreak="0">
    <w:nsid w:val="573A08DC"/>
    <w:multiLevelType w:val="hybridMultilevel"/>
    <w:tmpl w:val="29D4FA64"/>
    <w:lvl w:ilvl="0" w:tplc="96B4F106">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E5160BA"/>
    <w:multiLevelType w:val="hybridMultilevel"/>
    <w:tmpl w:val="1CA400E8"/>
    <w:lvl w:ilvl="0" w:tplc="853CD8F0">
      <w:start w:val="1"/>
      <w:numFmt w:val="decimal"/>
      <w:lvlText w:val="%1."/>
      <w:lvlJc w:val="left"/>
      <w:pPr>
        <w:ind w:left="1500" w:hanging="360"/>
      </w:pPr>
      <w:rPr>
        <w:rFonts w:hint="default"/>
      </w:rPr>
    </w:lvl>
    <w:lvl w:ilvl="1" w:tplc="04130019" w:tentative="1">
      <w:start w:val="1"/>
      <w:numFmt w:val="lowerLetter"/>
      <w:lvlText w:val="%2."/>
      <w:lvlJc w:val="left"/>
      <w:pPr>
        <w:ind w:left="2220" w:hanging="360"/>
      </w:pPr>
    </w:lvl>
    <w:lvl w:ilvl="2" w:tplc="0413001B" w:tentative="1">
      <w:start w:val="1"/>
      <w:numFmt w:val="lowerRoman"/>
      <w:lvlText w:val="%3."/>
      <w:lvlJc w:val="right"/>
      <w:pPr>
        <w:ind w:left="2940" w:hanging="180"/>
      </w:pPr>
    </w:lvl>
    <w:lvl w:ilvl="3" w:tplc="0413000F" w:tentative="1">
      <w:start w:val="1"/>
      <w:numFmt w:val="decimal"/>
      <w:lvlText w:val="%4."/>
      <w:lvlJc w:val="left"/>
      <w:pPr>
        <w:ind w:left="3660" w:hanging="360"/>
      </w:pPr>
    </w:lvl>
    <w:lvl w:ilvl="4" w:tplc="04130019" w:tentative="1">
      <w:start w:val="1"/>
      <w:numFmt w:val="lowerLetter"/>
      <w:lvlText w:val="%5."/>
      <w:lvlJc w:val="left"/>
      <w:pPr>
        <w:ind w:left="4380" w:hanging="360"/>
      </w:pPr>
    </w:lvl>
    <w:lvl w:ilvl="5" w:tplc="0413001B" w:tentative="1">
      <w:start w:val="1"/>
      <w:numFmt w:val="lowerRoman"/>
      <w:lvlText w:val="%6."/>
      <w:lvlJc w:val="right"/>
      <w:pPr>
        <w:ind w:left="5100" w:hanging="180"/>
      </w:pPr>
    </w:lvl>
    <w:lvl w:ilvl="6" w:tplc="0413000F" w:tentative="1">
      <w:start w:val="1"/>
      <w:numFmt w:val="decimal"/>
      <w:lvlText w:val="%7."/>
      <w:lvlJc w:val="left"/>
      <w:pPr>
        <w:ind w:left="5820" w:hanging="360"/>
      </w:pPr>
    </w:lvl>
    <w:lvl w:ilvl="7" w:tplc="04130019" w:tentative="1">
      <w:start w:val="1"/>
      <w:numFmt w:val="lowerLetter"/>
      <w:lvlText w:val="%8."/>
      <w:lvlJc w:val="left"/>
      <w:pPr>
        <w:ind w:left="6540" w:hanging="360"/>
      </w:pPr>
    </w:lvl>
    <w:lvl w:ilvl="8" w:tplc="0413001B" w:tentative="1">
      <w:start w:val="1"/>
      <w:numFmt w:val="lowerRoman"/>
      <w:lvlText w:val="%9."/>
      <w:lvlJc w:val="right"/>
      <w:pPr>
        <w:ind w:left="7260" w:hanging="180"/>
      </w:pPr>
    </w:lvl>
  </w:abstractNum>
  <w:abstractNum w:abstractNumId="9" w15:restartNumberingAfterBreak="0">
    <w:nsid w:val="72B60F3E"/>
    <w:multiLevelType w:val="hybridMultilevel"/>
    <w:tmpl w:val="F6E2DB76"/>
    <w:lvl w:ilvl="0" w:tplc="2BFA8378">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0" w15:restartNumberingAfterBreak="0">
    <w:nsid w:val="775726C8"/>
    <w:multiLevelType w:val="hybridMultilevel"/>
    <w:tmpl w:val="44829922"/>
    <w:lvl w:ilvl="0" w:tplc="30626D46">
      <w:start w:val="1"/>
      <w:numFmt w:val="decimal"/>
      <w:lvlText w:val="%1."/>
      <w:lvlJc w:val="left"/>
      <w:pPr>
        <w:ind w:left="1500" w:hanging="360"/>
      </w:pPr>
      <w:rPr>
        <w:rFonts w:ascii="Times New Roman" w:hAnsi="Times New Roman" w:cs="Times New Roman" w:hint="default"/>
        <w:sz w:val="20"/>
        <w:szCs w:val="20"/>
      </w:rPr>
    </w:lvl>
    <w:lvl w:ilvl="1" w:tplc="04130019" w:tentative="1">
      <w:start w:val="1"/>
      <w:numFmt w:val="lowerLetter"/>
      <w:lvlText w:val="%2."/>
      <w:lvlJc w:val="left"/>
      <w:pPr>
        <w:ind w:left="2220" w:hanging="360"/>
      </w:pPr>
    </w:lvl>
    <w:lvl w:ilvl="2" w:tplc="0413001B" w:tentative="1">
      <w:start w:val="1"/>
      <w:numFmt w:val="lowerRoman"/>
      <w:lvlText w:val="%3."/>
      <w:lvlJc w:val="right"/>
      <w:pPr>
        <w:ind w:left="2940" w:hanging="180"/>
      </w:pPr>
    </w:lvl>
    <w:lvl w:ilvl="3" w:tplc="0413000F" w:tentative="1">
      <w:start w:val="1"/>
      <w:numFmt w:val="decimal"/>
      <w:lvlText w:val="%4."/>
      <w:lvlJc w:val="left"/>
      <w:pPr>
        <w:ind w:left="3660" w:hanging="360"/>
      </w:pPr>
    </w:lvl>
    <w:lvl w:ilvl="4" w:tplc="04130019" w:tentative="1">
      <w:start w:val="1"/>
      <w:numFmt w:val="lowerLetter"/>
      <w:lvlText w:val="%5."/>
      <w:lvlJc w:val="left"/>
      <w:pPr>
        <w:ind w:left="4380" w:hanging="360"/>
      </w:pPr>
    </w:lvl>
    <w:lvl w:ilvl="5" w:tplc="0413001B" w:tentative="1">
      <w:start w:val="1"/>
      <w:numFmt w:val="lowerRoman"/>
      <w:lvlText w:val="%6."/>
      <w:lvlJc w:val="right"/>
      <w:pPr>
        <w:ind w:left="5100" w:hanging="180"/>
      </w:pPr>
    </w:lvl>
    <w:lvl w:ilvl="6" w:tplc="0413000F" w:tentative="1">
      <w:start w:val="1"/>
      <w:numFmt w:val="decimal"/>
      <w:lvlText w:val="%7."/>
      <w:lvlJc w:val="left"/>
      <w:pPr>
        <w:ind w:left="5820" w:hanging="360"/>
      </w:pPr>
    </w:lvl>
    <w:lvl w:ilvl="7" w:tplc="04130019" w:tentative="1">
      <w:start w:val="1"/>
      <w:numFmt w:val="lowerLetter"/>
      <w:lvlText w:val="%8."/>
      <w:lvlJc w:val="left"/>
      <w:pPr>
        <w:ind w:left="6540" w:hanging="360"/>
      </w:pPr>
    </w:lvl>
    <w:lvl w:ilvl="8" w:tplc="0413001B" w:tentative="1">
      <w:start w:val="1"/>
      <w:numFmt w:val="lowerRoman"/>
      <w:lvlText w:val="%9."/>
      <w:lvlJc w:val="right"/>
      <w:pPr>
        <w:ind w:left="7260" w:hanging="180"/>
      </w:pPr>
    </w:lvl>
  </w:abstractNum>
  <w:abstractNum w:abstractNumId="1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D7F386E"/>
    <w:multiLevelType w:val="hybridMultilevel"/>
    <w:tmpl w:val="6D0CF72A"/>
    <w:lvl w:ilvl="0" w:tplc="5D260B50">
      <w:start w:val="1"/>
      <w:numFmt w:val="upperRoman"/>
      <w:lvlText w:val="%1."/>
      <w:lvlJc w:val="left"/>
      <w:pPr>
        <w:ind w:left="1140" w:hanging="720"/>
      </w:pPr>
      <w:rPr>
        <w:rFonts w:hint="default"/>
      </w:r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num w:numId="1">
    <w:abstractNumId w:val="3"/>
  </w:num>
  <w:num w:numId="2">
    <w:abstractNumId w:val="2"/>
  </w:num>
  <w:num w:numId="3">
    <w:abstractNumId w:val="0"/>
  </w:num>
  <w:num w:numId="4">
    <w:abstractNumId w:val="6"/>
  </w:num>
  <w:num w:numId="5">
    <w:abstractNumId w:val="7"/>
  </w:num>
  <w:num w:numId="6">
    <w:abstractNumId w:val="11"/>
  </w:num>
  <w:num w:numId="7">
    <w:abstractNumId w:val="1"/>
  </w:num>
  <w:num w:numId="8">
    <w:abstractNumId w:val="3"/>
  </w:num>
  <w:num w:numId="9">
    <w:abstractNumId w:val="4"/>
  </w:num>
  <w:num w:numId="10">
    <w:abstractNumId w:val="5"/>
  </w:num>
  <w:num w:numId="11">
    <w:abstractNumId w:val="9"/>
  </w:num>
  <w:num w:numId="12">
    <w:abstractNumId w:val="12"/>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567"/>
  <w:evenAndOddHeaders/>
  <w:characterSpacingControl w:val="doNotCompress"/>
  <w:hdrShapeDefaults>
    <o:shapedefaults v:ext="edit" spidmax="2252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710"/>
    <w:rsid w:val="00046E92"/>
    <w:rsid w:val="000B4F2F"/>
    <w:rsid w:val="001170DC"/>
    <w:rsid w:val="00196E87"/>
    <w:rsid w:val="00204EB5"/>
    <w:rsid w:val="00247E2C"/>
    <w:rsid w:val="002D6C53"/>
    <w:rsid w:val="002F5595"/>
    <w:rsid w:val="003131E2"/>
    <w:rsid w:val="00334F6A"/>
    <w:rsid w:val="00342AC8"/>
    <w:rsid w:val="003B4550"/>
    <w:rsid w:val="00461253"/>
    <w:rsid w:val="005042C2"/>
    <w:rsid w:val="005747A1"/>
    <w:rsid w:val="00595889"/>
    <w:rsid w:val="005F3F8A"/>
    <w:rsid w:val="005F4DAD"/>
    <w:rsid w:val="00616531"/>
    <w:rsid w:val="00631881"/>
    <w:rsid w:val="00671529"/>
    <w:rsid w:val="00717266"/>
    <w:rsid w:val="007268F9"/>
    <w:rsid w:val="007C52B0"/>
    <w:rsid w:val="00894E1D"/>
    <w:rsid w:val="008E5B74"/>
    <w:rsid w:val="009411B4"/>
    <w:rsid w:val="009D0139"/>
    <w:rsid w:val="009F5CDC"/>
    <w:rsid w:val="00A775CF"/>
    <w:rsid w:val="00A81985"/>
    <w:rsid w:val="00AB3C7E"/>
    <w:rsid w:val="00AE4C38"/>
    <w:rsid w:val="00B06045"/>
    <w:rsid w:val="00B64A2E"/>
    <w:rsid w:val="00C0141B"/>
    <w:rsid w:val="00C04418"/>
    <w:rsid w:val="00C125CF"/>
    <w:rsid w:val="00C32FBF"/>
    <w:rsid w:val="00C35A27"/>
    <w:rsid w:val="00C57AFC"/>
    <w:rsid w:val="00C72375"/>
    <w:rsid w:val="00D04710"/>
    <w:rsid w:val="00D1081B"/>
    <w:rsid w:val="00D2078A"/>
    <w:rsid w:val="00D473BE"/>
    <w:rsid w:val="00E02C2B"/>
    <w:rsid w:val="00ED6C48"/>
    <w:rsid w:val="00F65F5D"/>
    <w:rsid w:val="00F86A3A"/>
    <w:rsid w:val="00FB174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D387B465-15F6-41D2-B5B3-8F089BF6D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1AA9D-CDAF-460F-9D3E-BDAC34550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1608944</vt:lpstr>
    </vt:vector>
  </TitlesOfParts>
  <Company>DCM</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1608944</dc:title>
  <dc:subject>ECE/TRANS/WP.15/AC.2/2016/32</dc:subject>
  <dc:creator>Giltsoff</dc:creator>
  <dc:description>Final</dc:description>
  <cp:lastModifiedBy>Caillot</cp:lastModifiedBy>
  <cp:revision>7</cp:revision>
  <cp:lastPrinted>2016-10-31T15:09:00Z</cp:lastPrinted>
  <dcterms:created xsi:type="dcterms:W3CDTF">2016-11-01T18:37:00Z</dcterms:created>
  <dcterms:modified xsi:type="dcterms:W3CDTF">2016-11-09T14:24:00Z</dcterms:modified>
</cp:coreProperties>
</file>