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B40749" w:rsidRDefault="00EE1D86" w:rsidP="00EE1D86">
      <w:pPr>
        <w:suppressAutoHyphens w:val="0"/>
        <w:spacing w:line="240" w:lineRule="auto"/>
        <w:ind w:left="5387" w:right="-286"/>
        <w:outlineLvl w:val="0"/>
        <w:rPr>
          <w:rFonts w:ascii="Arial" w:hAnsi="Arial"/>
          <w:lang w:val="en-US" w:bidi="fr-FR"/>
        </w:rPr>
      </w:pPr>
      <w:bookmarkStart w:id="0" w:name="_GoBack"/>
      <w:bookmarkEnd w:id="0"/>
      <w:r w:rsidRPr="002D550A">
        <w:rPr>
          <w:noProof/>
          <w:snapToGrid/>
          <w:lang w:eastAsia="en-GB"/>
        </w:rPr>
        <w:drawing>
          <wp:anchor distT="0" distB="0" distL="114300" distR="114300" simplePos="0" relativeHeight="251661312" behindDoc="0" locked="0" layoutInCell="1" allowOverlap="1" wp14:anchorId="2440F05A" wp14:editId="6A516E1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C63">
        <w:rPr>
          <w:rFonts w:ascii="Arial" w:eastAsia="Arial" w:hAnsi="Arial" w:cs="Arial"/>
          <w:bCs/>
          <w:snapToGrid/>
          <w:szCs w:val="24"/>
          <w:lang w:val="en-US" w:eastAsia="de-DE"/>
        </w:rPr>
        <w:t>CCNR-ZKR/ADN/WP.15/AC.2/2017</w:t>
      </w:r>
      <w:r w:rsidRPr="00B40749">
        <w:rPr>
          <w:rFonts w:ascii="Arial" w:eastAsia="Arial" w:hAnsi="Arial" w:cs="Arial"/>
          <w:bCs/>
          <w:snapToGrid/>
          <w:szCs w:val="24"/>
          <w:lang w:val="en-US" w:eastAsia="de-DE"/>
        </w:rPr>
        <w:t>/</w:t>
      </w:r>
      <w:r w:rsidR="004D0E09">
        <w:rPr>
          <w:rFonts w:ascii="Arial" w:eastAsia="Arial" w:hAnsi="Arial" w:cs="Arial"/>
          <w:bCs/>
          <w:snapToGrid/>
          <w:szCs w:val="24"/>
          <w:lang w:val="en-US" w:eastAsia="de-DE"/>
        </w:rPr>
        <w:t>44</w:t>
      </w:r>
    </w:p>
    <w:p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rsidR="00EE1D86" w:rsidRPr="002D550A" w:rsidRDefault="0095534C"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9</w:t>
      </w:r>
      <w:r w:rsidR="00C91DE4">
        <w:rPr>
          <w:rFonts w:ascii="Arial" w:eastAsia="Arial" w:hAnsi="Arial" w:cs="Arial"/>
          <w:snapToGrid/>
          <w:szCs w:val="24"/>
          <w:lang w:val="de-DE" w:eastAsia="de-DE"/>
        </w:rPr>
        <w:t xml:space="preserve">. </w:t>
      </w:r>
      <w:r w:rsidR="009051C2">
        <w:rPr>
          <w:rFonts w:ascii="Arial" w:eastAsia="Arial" w:hAnsi="Arial" w:cs="Arial"/>
          <w:snapToGrid/>
          <w:szCs w:val="24"/>
          <w:lang w:val="de-DE" w:eastAsia="de-DE"/>
        </w:rPr>
        <w:t>Juni</w:t>
      </w:r>
      <w:r w:rsidR="003A5281">
        <w:rPr>
          <w:rFonts w:ascii="Arial" w:eastAsia="Arial" w:hAnsi="Arial" w:cs="Arial"/>
          <w:snapToGrid/>
          <w:szCs w:val="24"/>
          <w:lang w:val="de-DE" w:eastAsia="de-DE"/>
        </w:rPr>
        <w:t xml:space="preserve"> 2017</w:t>
      </w:r>
    </w:p>
    <w:p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2D550A">
        <w:rPr>
          <w:rFonts w:ascii="Arial" w:eastAsia="Arial" w:hAnsi="Arial" w:cs="Arial"/>
          <w:snapToGrid/>
          <w:sz w:val="16"/>
          <w:szCs w:val="24"/>
          <w:lang w:val="de-DE" w:eastAsia="de-DE"/>
        </w:rPr>
        <w:t xml:space="preserve">Or. </w:t>
      </w:r>
      <w:r w:rsidR="004D0E09">
        <w:rPr>
          <w:rFonts w:ascii="Arial" w:eastAsia="Arial" w:hAnsi="Arial" w:cs="Arial"/>
          <w:snapToGrid/>
          <w:sz w:val="16"/>
          <w:szCs w:val="24"/>
          <w:lang w:val="de-DE" w:eastAsia="de-DE"/>
        </w:rPr>
        <w:t>ENGLISCH</w:t>
      </w: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GEMEINSAME EXPERTENTAGUNG FÜR DIE DEM</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ÜBEREINKOMMEN ÜBER DIE INTERNATIONALE BEFÖRDERUNG</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VON GEFÄHRLICHEN GÜTERN AUF BINNENWASSERSTRASSEN</w:t>
      </w:r>
    </w:p>
    <w:p w:rsidR="00EE1D86" w:rsidRPr="002D550A" w:rsidRDefault="00EE1D86" w:rsidP="00EE1D86">
      <w:pPr>
        <w:tabs>
          <w:tab w:val="left" w:pos="2977"/>
        </w:tabs>
        <w:suppressAutoHyphens w:val="0"/>
        <w:spacing w:line="240" w:lineRule="auto"/>
        <w:ind w:left="3958"/>
        <w:rPr>
          <w:rFonts w:ascii="Arial" w:hAnsi="Arial"/>
          <w:position w:val="2"/>
          <w:sz w:val="16"/>
          <w:szCs w:val="24"/>
          <w:lang w:val="de-DE"/>
        </w:rPr>
      </w:pPr>
      <w:r w:rsidRPr="002D550A">
        <w:rPr>
          <w:rFonts w:ascii="Arial" w:hAnsi="Arial"/>
          <w:noProof/>
          <w:sz w:val="16"/>
          <w:szCs w:val="24"/>
          <w:lang w:val="de-DE"/>
        </w:rPr>
        <w:t>BEIGEFÜGTE VERORDNUNG (ADN)</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position w:val="2"/>
          <w:sz w:val="16"/>
          <w:szCs w:val="24"/>
          <w:lang w:val="de-DE"/>
        </w:rPr>
        <w:t>(SICHERHEITSAUSSCHUSS)</w:t>
      </w:r>
    </w:p>
    <w:p w:rsidR="00EE1D86" w:rsidRPr="002D550A" w:rsidRDefault="00EE1D86" w:rsidP="00EE1D86">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w:t>
      </w:r>
      <w:r w:rsidR="003A5281">
        <w:rPr>
          <w:rFonts w:ascii="Arial" w:hAnsi="Arial"/>
          <w:sz w:val="16"/>
          <w:szCs w:val="24"/>
          <w:lang w:val="de-DE"/>
        </w:rPr>
        <w:t>31</w:t>
      </w:r>
      <w:r w:rsidRPr="002D550A">
        <w:rPr>
          <w:rFonts w:ascii="Arial" w:hAnsi="Arial"/>
          <w:sz w:val="16"/>
          <w:szCs w:val="24"/>
          <w:lang w:val="de-DE"/>
        </w:rPr>
        <w:t xml:space="preserve">. </w:t>
      </w:r>
      <w:r w:rsidR="00852F91">
        <w:rPr>
          <w:rFonts w:ascii="Arial" w:hAnsi="Arial"/>
          <w:noProof/>
          <w:sz w:val="16"/>
          <w:szCs w:val="24"/>
          <w:lang w:val="de-DE"/>
        </w:rPr>
        <w:t xml:space="preserve">Tagung, Genf, </w:t>
      </w:r>
      <w:r w:rsidR="007B5B23">
        <w:rPr>
          <w:rFonts w:ascii="Arial" w:hAnsi="Arial"/>
          <w:noProof/>
          <w:sz w:val="16"/>
          <w:szCs w:val="24"/>
          <w:lang w:val="de-DE"/>
        </w:rPr>
        <w:t>28</w:t>
      </w:r>
      <w:r w:rsidR="00852F91">
        <w:rPr>
          <w:rFonts w:ascii="Arial" w:hAnsi="Arial"/>
          <w:noProof/>
          <w:sz w:val="16"/>
          <w:szCs w:val="24"/>
          <w:lang w:val="de-DE"/>
        </w:rPr>
        <w:t xml:space="preserve"> bis </w:t>
      </w:r>
      <w:r w:rsidR="007B5B23">
        <w:rPr>
          <w:rFonts w:ascii="Arial" w:hAnsi="Arial"/>
          <w:noProof/>
          <w:sz w:val="16"/>
          <w:szCs w:val="24"/>
          <w:lang w:val="de-DE"/>
        </w:rPr>
        <w:t>31</w:t>
      </w:r>
      <w:r w:rsidR="00852F91">
        <w:rPr>
          <w:rFonts w:ascii="Arial" w:hAnsi="Arial"/>
          <w:noProof/>
          <w:sz w:val="16"/>
          <w:szCs w:val="24"/>
          <w:lang w:val="de-DE"/>
        </w:rPr>
        <w:t>. August 2017</w:t>
      </w:r>
      <w:r w:rsidRPr="002D550A">
        <w:rPr>
          <w:rFonts w:ascii="Arial" w:hAnsi="Arial"/>
          <w:noProof/>
          <w:sz w:val="16"/>
          <w:szCs w:val="24"/>
          <w:lang w:val="de-DE"/>
        </w:rPr>
        <w:t>)</w:t>
      </w:r>
    </w:p>
    <w:p w:rsidR="00EE1D86" w:rsidRPr="00D72504"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D72504">
        <w:rPr>
          <w:rFonts w:ascii="Arial" w:hAnsi="Arial" w:cs="Arial"/>
          <w:snapToGrid/>
          <w:sz w:val="16"/>
          <w:szCs w:val="16"/>
          <w:lang w:val="de-DE" w:eastAsia="en-US"/>
        </w:rPr>
        <w:t xml:space="preserve">Punkt </w:t>
      </w:r>
      <w:r w:rsidR="00D72504">
        <w:rPr>
          <w:rFonts w:ascii="Arial" w:hAnsi="Arial" w:cs="Arial"/>
          <w:snapToGrid/>
          <w:sz w:val="16"/>
          <w:szCs w:val="16"/>
          <w:lang w:val="de-DE" w:eastAsia="en-US"/>
        </w:rPr>
        <w:t>4</w:t>
      </w:r>
      <w:r w:rsidR="00752A6D" w:rsidRPr="00D72504">
        <w:rPr>
          <w:rFonts w:ascii="Arial" w:hAnsi="Arial" w:cs="Arial"/>
          <w:snapToGrid/>
          <w:sz w:val="16"/>
          <w:szCs w:val="16"/>
          <w:lang w:val="de-DE" w:eastAsia="en-US"/>
        </w:rPr>
        <w:t xml:space="preserve"> </w:t>
      </w:r>
      <w:r w:rsidR="00D72504">
        <w:rPr>
          <w:rFonts w:ascii="Arial" w:hAnsi="Arial" w:cs="Arial"/>
          <w:snapToGrid/>
          <w:sz w:val="16"/>
          <w:szCs w:val="16"/>
          <w:lang w:val="de-DE" w:eastAsia="en-US"/>
        </w:rPr>
        <w:t>b</w:t>
      </w:r>
      <w:r w:rsidR="00752A6D" w:rsidRPr="00D72504">
        <w:rPr>
          <w:rFonts w:ascii="Arial" w:hAnsi="Arial" w:cs="Arial"/>
          <w:snapToGrid/>
          <w:sz w:val="16"/>
          <w:szCs w:val="16"/>
          <w:lang w:val="de-DE" w:eastAsia="en-US"/>
        </w:rPr>
        <w:t>)</w:t>
      </w:r>
      <w:r w:rsidRPr="00D72504">
        <w:rPr>
          <w:rFonts w:ascii="Arial" w:hAnsi="Arial" w:cs="Arial"/>
          <w:snapToGrid/>
          <w:sz w:val="16"/>
          <w:szCs w:val="16"/>
          <w:lang w:val="de-DE" w:eastAsia="en-US"/>
        </w:rPr>
        <w:t xml:space="preserve"> zur vorläufigen Tagesordnung</w:t>
      </w:r>
    </w:p>
    <w:p w:rsidR="00D72504" w:rsidRPr="002D550A" w:rsidRDefault="00D72504" w:rsidP="00D72504">
      <w:pPr>
        <w:tabs>
          <w:tab w:val="left" w:pos="2977"/>
        </w:tabs>
        <w:suppressAutoHyphens w:val="0"/>
        <w:spacing w:line="240" w:lineRule="auto"/>
        <w:ind w:left="3960"/>
        <w:rPr>
          <w:rFonts w:ascii="Arial" w:hAnsi="Arial" w:cs="Arial"/>
          <w:b/>
          <w:snapToGrid/>
          <w:sz w:val="16"/>
          <w:szCs w:val="16"/>
          <w:lang w:val="de-DE" w:eastAsia="en-US"/>
        </w:rPr>
      </w:pPr>
      <w:r w:rsidRPr="00DC4C63">
        <w:rPr>
          <w:rFonts w:ascii="Arial" w:hAnsi="Arial" w:cs="Arial"/>
          <w:b/>
          <w:snapToGrid/>
          <w:sz w:val="16"/>
          <w:szCs w:val="16"/>
          <w:lang w:val="de-DE" w:eastAsia="en-US"/>
        </w:rPr>
        <w:t>Vorschläge für Änderungen der dem ADN beigefügten Verordnung</w:t>
      </w:r>
      <w:r w:rsidRPr="002D550A">
        <w:rPr>
          <w:rFonts w:ascii="Arial" w:hAnsi="Arial" w:cs="Arial"/>
          <w:b/>
          <w:snapToGrid/>
          <w:sz w:val="16"/>
          <w:szCs w:val="16"/>
          <w:lang w:val="de-DE" w:eastAsia="en-US"/>
        </w:rPr>
        <w:t>:</w:t>
      </w:r>
    </w:p>
    <w:p w:rsidR="00EE1D86" w:rsidRPr="009051C2" w:rsidRDefault="00D72504" w:rsidP="00EE1D86">
      <w:pPr>
        <w:tabs>
          <w:tab w:val="left" w:pos="2977"/>
        </w:tabs>
        <w:suppressAutoHyphens w:val="0"/>
        <w:spacing w:line="240" w:lineRule="auto"/>
        <w:ind w:left="3960"/>
        <w:rPr>
          <w:rFonts w:ascii="Arial" w:hAnsi="Arial" w:cs="Arial"/>
          <w:b/>
          <w:snapToGrid/>
          <w:sz w:val="16"/>
          <w:szCs w:val="16"/>
          <w:lang w:val="de-DE" w:eastAsia="en-US"/>
        </w:rPr>
      </w:pPr>
      <w:r>
        <w:rPr>
          <w:rFonts w:ascii="Arial" w:hAnsi="Arial" w:cs="Arial"/>
          <w:b/>
          <w:snapToGrid/>
          <w:sz w:val="16"/>
          <w:szCs w:val="16"/>
          <w:lang w:val="de-DE" w:eastAsia="en-US"/>
        </w:rPr>
        <w:t>Weitere Vorschläge</w:t>
      </w:r>
    </w:p>
    <w:p w:rsidR="00C91DE4" w:rsidRPr="009051C2" w:rsidRDefault="00C91DE4" w:rsidP="008623E4">
      <w:pPr>
        <w:tabs>
          <w:tab w:val="right" w:pos="851"/>
        </w:tabs>
        <w:snapToGrid w:val="0"/>
        <w:spacing w:line="300" w:lineRule="exact"/>
        <w:ind w:left="1134" w:right="1134" w:hanging="1134"/>
        <w:jc w:val="both"/>
        <w:rPr>
          <w:b/>
          <w:bCs/>
          <w:snapToGrid/>
          <w:sz w:val="28"/>
          <w:szCs w:val="24"/>
          <w:lang w:val="de-DE"/>
        </w:rPr>
      </w:pPr>
    </w:p>
    <w:p w:rsidR="0046353C" w:rsidRPr="009051C2" w:rsidRDefault="0046353C" w:rsidP="008623E4">
      <w:pPr>
        <w:tabs>
          <w:tab w:val="right" w:pos="851"/>
        </w:tabs>
        <w:snapToGrid w:val="0"/>
        <w:spacing w:line="300" w:lineRule="exact"/>
        <w:ind w:left="1134" w:right="1134" w:hanging="1134"/>
        <w:jc w:val="both"/>
        <w:rPr>
          <w:b/>
          <w:bCs/>
          <w:snapToGrid/>
          <w:sz w:val="28"/>
          <w:szCs w:val="24"/>
          <w:lang w:val="de-DE"/>
        </w:rPr>
      </w:pPr>
    </w:p>
    <w:p w:rsidR="004D0E09" w:rsidRPr="003B40D2" w:rsidRDefault="00CC0A80" w:rsidP="00942494">
      <w:pPr>
        <w:keepNext/>
        <w:keepLines/>
        <w:tabs>
          <w:tab w:val="right" w:pos="851"/>
        </w:tabs>
        <w:spacing w:before="360" w:after="240" w:line="300" w:lineRule="exact"/>
        <w:ind w:left="1134" w:right="1134" w:hanging="708"/>
        <w:rPr>
          <w:b/>
          <w:snapToGrid/>
          <w:sz w:val="28"/>
          <w:lang w:val="de-DE" w:eastAsia="en-US"/>
        </w:rPr>
      </w:pPr>
      <w:r w:rsidRPr="005C2160">
        <w:rPr>
          <w:snapToGrid/>
          <w:lang w:val="de-DE" w:eastAsia="en-US"/>
        </w:rPr>
        <w:tab/>
      </w:r>
      <w:r w:rsidR="006C7C34" w:rsidRPr="004D0E09">
        <w:rPr>
          <w:rFonts w:eastAsia="TimesNewRomanPSMT"/>
          <w:snapToGrid/>
          <w:lang w:val="de-DE" w:eastAsia="en-US"/>
        </w:rPr>
        <w:tab/>
      </w:r>
      <w:r w:rsidR="00942494" w:rsidRPr="00942494">
        <w:rPr>
          <w:b/>
          <w:snapToGrid/>
          <w:sz w:val="28"/>
          <w:lang w:val="de-DE" w:eastAsia="en-US"/>
        </w:rPr>
        <w:t xml:space="preserve">Mischarbeiten an Bord von </w:t>
      </w:r>
      <w:r w:rsidR="003C189D">
        <w:rPr>
          <w:b/>
          <w:snapToGrid/>
          <w:sz w:val="28"/>
          <w:lang w:val="de-DE" w:eastAsia="en-US"/>
        </w:rPr>
        <w:t>Binnent</w:t>
      </w:r>
      <w:r w:rsidR="00942494" w:rsidRPr="00942494">
        <w:rPr>
          <w:b/>
          <w:snapToGrid/>
          <w:sz w:val="28"/>
          <w:lang w:val="de-DE" w:eastAsia="en-US"/>
        </w:rPr>
        <w:t>ankschiffen</w:t>
      </w:r>
    </w:p>
    <w:p w:rsidR="004D0E09" w:rsidRPr="004D0E09" w:rsidRDefault="004D0E09" w:rsidP="00942494">
      <w:pPr>
        <w:keepNext/>
        <w:keepLines/>
        <w:tabs>
          <w:tab w:val="right" w:pos="851"/>
        </w:tabs>
        <w:spacing w:before="360" w:after="240" w:line="270" w:lineRule="exact"/>
        <w:ind w:left="1134" w:right="1134" w:hanging="1134"/>
        <w:rPr>
          <w:b/>
          <w:snapToGrid/>
          <w:sz w:val="24"/>
          <w:lang w:val="de-DE" w:eastAsia="en-US"/>
        </w:rPr>
      </w:pPr>
      <w:r w:rsidRPr="003B40D2">
        <w:rPr>
          <w:b/>
          <w:snapToGrid/>
          <w:sz w:val="24"/>
          <w:lang w:val="de-DE" w:eastAsia="en-US"/>
        </w:rPr>
        <w:tab/>
      </w:r>
      <w:r w:rsidRPr="003B40D2">
        <w:rPr>
          <w:b/>
          <w:snapToGrid/>
          <w:sz w:val="24"/>
          <w:lang w:val="de-DE" w:eastAsia="en-US"/>
        </w:rPr>
        <w:tab/>
      </w:r>
      <w:r w:rsidR="00942494" w:rsidRPr="00942494">
        <w:rPr>
          <w:b/>
          <w:snapToGrid/>
          <w:sz w:val="24"/>
          <w:lang w:val="de-DE" w:eastAsia="en-US"/>
        </w:rPr>
        <w:t>Eingereicht von FETSA mit Unterstützung von Fuels Europe, EBU und ESO</w:t>
      </w:r>
      <w:r w:rsidR="00942494" w:rsidRPr="00942494">
        <w:rPr>
          <w:b/>
          <w:snapToGrid/>
          <w:sz w:val="24"/>
          <w:vertAlign w:val="superscript"/>
          <w:lang w:val="de-DE" w:eastAsia="en-US"/>
        </w:rPr>
        <w:footnoteReference w:id="2"/>
      </w:r>
      <w:r w:rsidR="00942494" w:rsidRPr="00942494">
        <w:rPr>
          <w:b/>
          <w:snapToGrid/>
          <w:sz w:val="24"/>
          <w:vertAlign w:val="superscript"/>
          <w:lang w:val="de-DE" w:eastAsia="en-US"/>
        </w:rPr>
        <w:t>,</w:t>
      </w:r>
      <w:r w:rsidRPr="00CC0A80">
        <w:rPr>
          <w:b/>
          <w:snapToGrid/>
          <w:sz w:val="24"/>
          <w:vertAlign w:val="superscript"/>
          <w:lang w:val="de-DE" w:eastAsia="en-US"/>
        </w:rPr>
        <w:footnoteReference w:id="3"/>
      </w:r>
    </w:p>
    <w:p w:rsidR="004D0E09" w:rsidRPr="004D0E09" w:rsidRDefault="00942494" w:rsidP="00942494">
      <w:pPr>
        <w:keepNext/>
        <w:keepLines/>
        <w:spacing w:before="360" w:after="240" w:line="240" w:lineRule="auto"/>
        <w:ind w:left="1134" w:right="1134"/>
        <w:rPr>
          <w:b/>
          <w:snapToGrid/>
          <w:sz w:val="24"/>
          <w:szCs w:val="24"/>
          <w:lang w:val="en-US" w:eastAsia="en-US"/>
        </w:rPr>
      </w:pPr>
      <w:bookmarkStart w:id="1" w:name="OLE_LINK1"/>
      <w:r w:rsidRPr="00942494">
        <w:rPr>
          <w:b/>
          <w:snapToGrid/>
          <w:sz w:val="24"/>
          <w:szCs w:val="24"/>
          <w:lang w:val="de-DE" w:eastAsia="en-US"/>
        </w:rPr>
        <w:t>Einleitung</w:t>
      </w:r>
    </w:p>
    <w:p w:rsidR="004D0E09" w:rsidRPr="003B40D2" w:rsidRDefault="00942494" w:rsidP="003C189D">
      <w:pPr>
        <w:numPr>
          <w:ilvl w:val="0"/>
          <w:numId w:val="40"/>
        </w:numPr>
        <w:spacing w:after="120"/>
        <w:ind w:left="1134" w:right="1134" w:firstLine="0"/>
        <w:jc w:val="both"/>
        <w:rPr>
          <w:rFonts w:eastAsia="SimSun"/>
          <w:snapToGrid/>
          <w:lang w:val="de-DE" w:eastAsia="zh-CN"/>
        </w:rPr>
      </w:pPr>
      <w:r w:rsidRPr="003C189D">
        <w:rPr>
          <w:rFonts w:eastAsia="SimSun"/>
          <w:snapToGrid/>
          <w:lang w:val="de-DE" w:eastAsia="zh-CN"/>
        </w:rPr>
        <w:t xml:space="preserve">In der Sitzung des ADN-Sicherheitsausschusses im Januar 2017 </w:t>
      </w:r>
      <w:r w:rsidR="00BF3387" w:rsidRPr="003C189D">
        <w:rPr>
          <w:rFonts w:eastAsia="SimSun"/>
          <w:snapToGrid/>
          <w:lang w:val="de-DE" w:eastAsia="zh-CN"/>
        </w:rPr>
        <w:t>stellte FETSA das Thema „Mischarbeiten an Bord von Tankschiffen“ anhand des informellen Dokuments INF.15</w:t>
      </w:r>
      <w:r w:rsidR="005E52E1" w:rsidRPr="003C189D">
        <w:rPr>
          <w:rFonts w:eastAsia="SimSun"/>
          <w:snapToGrid/>
          <w:lang w:val="de-DE" w:eastAsia="zh-CN"/>
        </w:rPr>
        <w:t xml:space="preserve"> vor. In d</w:t>
      </w:r>
      <w:r w:rsidR="00BF3387" w:rsidRPr="003C189D">
        <w:rPr>
          <w:rFonts w:eastAsia="SimSun"/>
          <w:snapToGrid/>
          <w:lang w:val="de-DE" w:eastAsia="zh-CN"/>
        </w:rPr>
        <w:t>iese</w:t>
      </w:r>
      <w:r w:rsidR="005E52E1" w:rsidRPr="003C189D">
        <w:rPr>
          <w:rFonts w:eastAsia="SimSun"/>
          <w:snapToGrid/>
          <w:lang w:val="de-DE" w:eastAsia="zh-CN"/>
        </w:rPr>
        <w:t>m</w:t>
      </w:r>
      <w:r w:rsidR="00BF3387" w:rsidRPr="003C189D">
        <w:rPr>
          <w:rFonts w:eastAsia="SimSun"/>
          <w:snapToGrid/>
          <w:lang w:val="de-DE" w:eastAsia="zh-CN"/>
        </w:rPr>
        <w:t xml:space="preserve"> informelle</w:t>
      </w:r>
      <w:r w:rsidR="005E52E1" w:rsidRPr="003C189D">
        <w:rPr>
          <w:rFonts w:eastAsia="SimSun"/>
          <w:snapToGrid/>
          <w:lang w:val="de-DE" w:eastAsia="zh-CN"/>
        </w:rPr>
        <w:t>n</w:t>
      </w:r>
      <w:r w:rsidR="00BF3387" w:rsidRPr="003C189D">
        <w:rPr>
          <w:rFonts w:eastAsia="SimSun"/>
          <w:snapToGrid/>
          <w:lang w:val="de-DE" w:eastAsia="zh-CN"/>
        </w:rPr>
        <w:t xml:space="preserve"> Dokument </w:t>
      </w:r>
      <w:r w:rsidR="005E52E1" w:rsidRPr="003C189D">
        <w:rPr>
          <w:rFonts w:eastAsia="SimSun"/>
          <w:snapToGrid/>
          <w:lang w:val="de-DE" w:eastAsia="zh-CN"/>
        </w:rPr>
        <w:t>wird</w:t>
      </w:r>
      <w:r w:rsidR="00BF3387" w:rsidRPr="003C189D">
        <w:rPr>
          <w:rFonts w:eastAsia="SimSun"/>
          <w:snapToGrid/>
          <w:lang w:val="de-DE" w:eastAsia="zh-CN"/>
        </w:rPr>
        <w:t xml:space="preserve"> </w:t>
      </w:r>
      <w:r w:rsidR="005E52E1" w:rsidRPr="003C189D">
        <w:rPr>
          <w:rFonts w:eastAsia="SimSun"/>
          <w:snapToGrid/>
          <w:lang w:val="de-DE" w:eastAsia="zh-CN"/>
        </w:rPr>
        <w:t>v</w:t>
      </w:r>
      <w:r w:rsidR="00BF3387" w:rsidRPr="003C189D">
        <w:rPr>
          <w:rFonts w:eastAsia="SimSun"/>
          <w:snapToGrid/>
          <w:lang w:val="de-DE" w:eastAsia="zh-CN"/>
        </w:rPr>
        <w:t>or</w:t>
      </w:r>
      <w:r w:rsidR="005E52E1" w:rsidRPr="003C189D">
        <w:rPr>
          <w:rFonts w:eastAsia="SimSun"/>
          <w:snapToGrid/>
          <w:lang w:val="de-DE" w:eastAsia="zh-CN"/>
        </w:rPr>
        <w:t>ge</w:t>
      </w:r>
      <w:r w:rsidR="00BF3387" w:rsidRPr="003C189D">
        <w:rPr>
          <w:rFonts w:eastAsia="SimSun"/>
          <w:snapToGrid/>
          <w:lang w:val="de-DE" w:eastAsia="zh-CN"/>
        </w:rPr>
        <w:t>schlag</w:t>
      </w:r>
      <w:r w:rsidR="005E52E1" w:rsidRPr="003C189D">
        <w:rPr>
          <w:rFonts w:eastAsia="SimSun"/>
          <w:snapToGrid/>
          <w:lang w:val="de-DE" w:eastAsia="zh-CN"/>
        </w:rPr>
        <w:t>en,</w:t>
      </w:r>
      <w:r w:rsidR="00BF3387" w:rsidRPr="003C189D">
        <w:rPr>
          <w:rFonts w:eastAsia="SimSun"/>
          <w:snapToGrid/>
          <w:lang w:val="de-DE" w:eastAsia="zh-CN"/>
        </w:rPr>
        <w:t xml:space="preserve"> d</w:t>
      </w:r>
      <w:r w:rsidR="005E52E1" w:rsidRPr="003C189D">
        <w:rPr>
          <w:rFonts w:eastAsia="SimSun"/>
          <w:snapToGrid/>
          <w:lang w:val="de-DE" w:eastAsia="zh-CN"/>
        </w:rPr>
        <w:t>a</w:t>
      </w:r>
      <w:r w:rsidR="00BF3387" w:rsidRPr="003C189D">
        <w:rPr>
          <w:rFonts w:eastAsia="SimSun"/>
          <w:snapToGrid/>
          <w:lang w:val="de-DE" w:eastAsia="zh-CN"/>
        </w:rPr>
        <w:t xml:space="preserve">s ADN </w:t>
      </w:r>
      <w:r w:rsidR="005E52E1" w:rsidRPr="003C189D">
        <w:rPr>
          <w:rFonts w:eastAsia="SimSun"/>
          <w:snapToGrid/>
          <w:lang w:val="de-DE" w:eastAsia="zh-CN"/>
        </w:rPr>
        <w:t xml:space="preserve">anzupassen </w:t>
      </w:r>
      <w:r w:rsidR="00BF3387" w:rsidRPr="003C189D">
        <w:rPr>
          <w:rFonts w:eastAsia="SimSun"/>
          <w:snapToGrid/>
          <w:lang w:val="de-DE" w:eastAsia="zh-CN"/>
        </w:rPr>
        <w:t xml:space="preserve">und </w:t>
      </w:r>
      <w:r w:rsidR="005E52E1" w:rsidRPr="003C189D">
        <w:rPr>
          <w:rFonts w:eastAsia="SimSun"/>
          <w:snapToGrid/>
          <w:lang w:val="de-DE" w:eastAsia="zh-CN"/>
        </w:rPr>
        <w:t xml:space="preserve">die </w:t>
      </w:r>
      <w:r w:rsidR="00BF3387" w:rsidRPr="003C189D">
        <w:rPr>
          <w:rFonts w:eastAsia="SimSun"/>
          <w:snapToGrid/>
          <w:lang w:val="de-DE" w:eastAsia="zh-CN"/>
        </w:rPr>
        <w:t xml:space="preserve">Mischarbeiten </w:t>
      </w:r>
      <w:r w:rsidR="00BF3387" w:rsidRPr="00572CD8">
        <w:rPr>
          <w:rFonts w:eastAsia="SimSun"/>
          <w:snapToGrid/>
          <w:lang w:val="de-DE" w:eastAsia="zh-CN"/>
        </w:rPr>
        <w:t>an Bord</w:t>
      </w:r>
      <w:r w:rsidR="005E52E1" w:rsidRPr="00572CD8">
        <w:rPr>
          <w:rFonts w:eastAsia="SimSun"/>
          <w:snapToGrid/>
          <w:lang w:val="de-DE" w:eastAsia="zh-CN"/>
        </w:rPr>
        <w:t xml:space="preserve"> darin aufzunehmen.</w:t>
      </w:r>
      <w:r w:rsidR="004D0E09" w:rsidRPr="003B40D2">
        <w:rPr>
          <w:rFonts w:eastAsia="SimSun"/>
          <w:snapToGrid/>
          <w:lang w:val="de-DE" w:eastAsia="zh-CN"/>
        </w:rPr>
        <w:t xml:space="preserve"> </w:t>
      </w:r>
      <w:r w:rsidR="005E52E1" w:rsidRPr="00572CD8">
        <w:rPr>
          <w:rFonts w:eastAsia="SimSun"/>
          <w:snapToGrid/>
          <w:lang w:val="de-DE" w:eastAsia="zh-CN"/>
        </w:rPr>
        <w:t>Das Mischen an Bord ist ein häufiger Ladevorgang und vom ADN bisher nicht erfasst.</w:t>
      </w:r>
    </w:p>
    <w:p w:rsidR="004D0E09" w:rsidRPr="003B40D2" w:rsidRDefault="008213E7" w:rsidP="00EC3F94">
      <w:pPr>
        <w:numPr>
          <w:ilvl w:val="0"/>
          <w:numId w:val="40"/>
        </w:numPr>
        <w:spacing w:after="120"/>
        <w:ind w:left="1134" w:right="1134" w:firstLine="0"/>
        <w:jc w:val="both"/>
        <w:rPr>
          <w:rFonts w:eastAsia="SimSun"/>
          <w:snapToGrid/>
          <w:lang w:val="de-DE" w:eastAsia="zh-CN"/>
        </w:rPr>
      </w:pPr>
      <w:r w:rsidRPr="003C189D">
        <w:rPr>
          <w:rFonts w:eastAsia="SimSun"/>
          <w:snapToGrid/>
          <w:lang w:val="de-DE" w:eastAsia="zh-CN"/>
        </w:rPr>
        <w:t>Ziel des Vorschlags war es, diese Art von Ladevorgang im ADN zu beschreiben, um sichere</w:t>
      </w:r>
      <w:r w:rsidR="003C189D" w:rsidRPr="003C189D">
        <w:rPr>
          <w:rFonts w:eastAsia="SimSun"/>
          <w:snapToGrid/>
          <w:lang w:val="de-DE" w:eastAsia="zh-CN"/>
        </w:rPr>
        <w:t>s</w:t>
      </w:r>
      <w:r w:rsidRPr="003C189D">
        <w:rPr>
          <w:rFonts w:eastAsia="SimSun"/>
          <w:snapToGrid/>
          <w:lang w:val="de-DE" w:eastAsia="zh-CN"/>
        </w:rPr>
        <w:t xml:space="preserve"> Arbeiten, Transparenz und die Bereitstellung korrekter Informationen zu gewährleisten.</w:t>
      </w:r>
      <w:r w:rsidR="004D0E09" w:rsidRPr="003B40D2">
        <w:rPr>
          <w:rFonts w:eastAsia="SimSun"/>
          <w:snapToGrid/>
          <w:lang w:val="de-DE" w:eastAsia="zh-CN"/>
        </w:rPr>
        <w:t xml:space="preserve"> </w:t>
      </w:r>
      <w:r w:rsidRPr="00EC3F94">
        <w:rPr>
          <w:rFonts w:eastAsia="SimSun"/>
          <w:snapToGrid/>
          <w:lang w:val="de-DE" w:eastAsia="zh-CN"/>
        </w:rPr>
        <w:t>FETSA hatte für diese Initiative die Unterstützung von EBU, ESO und FuelsEurope erhalten.</w:t>
      </w:r>
    </w:p>
    <w:p w:rsidR="004D0E09" w:rsidRPr="003B40D2" w:rsidRDefault="008213E7" w:rsidP="00EC3F94">
      <w:pPr>
        <w:numPr>
          <w:ilvl w:val="0"/>
          <w:numId w:val="40"/>
        </w:numPr>
        <w:spacing w:after="120"/>
        <w:ind w:left="1134" w:right="1134" w:firstLine="0"/>
        <w:jc w:val="both"/>
        <w:rPr>
          <w:rFonts w:eastAsia="SimSun"/>
          <w:snapToGrid/>
          <w:lang w:val="de-DE" w:eastAsia="zh-CN"/>
        </w:rPr>
      </w:pPr>
      <w:r w:rsidRPr="00EC3F94">
        <w:rPr>
          <w:rFonts w:eastAsia="SimSun"/>
          <w:snapToGrid/>
          <w:lang w:val="de-DE" w:eastAsia="zh-CN"/>
        </w:rPr>
        <w:t>Bei der Diskussion dieses informellen Dokuments stellte sich heraus, dass nicht allen Vertreter</w:t>
      </w:r>
      <w:r w:rsidR="00583C1E" w:rsidRPr="00EC3F94">
        <w:rPr>
          <w:rFonts w:eastAsia="SimSun"/>
          <w:snapToGrid/>
          <w:lang w:val="de-DE" w:eastAsia="zh-CN"/>
        </w:rPr>
        <w:t>n</w:t>
      </w:r>
      <w:r w:rsidRPr="00EC3F94">
        <w:rPr>
          <w:rFonts w:eastAsia="SimSun"/>
          <w:snapToGrid/>
          <w:lang w:val="de-DE" w:eastAsia="zh-CN"/>
        </w:rPr>
        <w:t xml:space="preserve"> bewusst war, dass das Mischen ein </w:t>
      </w:r>
      <w:r w:rsidR="0065096A" w:rsidRPr="00EC3F94">
        <w:rPr>
          <w:rFonts w:eastAsia="SimSun"/>
          <w:snapToGrid/>
          <w:lang w:val="de-DE" w:eastAsia="zh-CN"/>
        </w:rPr>
        <w:t xml:space="preserve">üblicher </w:t>
      </w:r>
      <w:r w:rsidRPr="00EC3F94">
        <w:rPr>
          <w:rFonts w:eastAsia="SimSun"/>
          <w:snapToGrid/>
          <w:lang w:val="de-DE" w:eastAsia="zh-CN"/>
        </w:rPr>
        <w:t>Ladevorgang</w:t>
      </w:r>
      <w:r w:rsidR="0065096A" w:rsidRPr="00EC3F94">
        <w:rPr>
          <w:rFonts w:eastAsia="SimSun"/>
          <w:snapToGrid/>
          <w:lang w:val="de-DE" w:eastAsia="zh-CN"/>
        </w:rPr>
        <w:t xml:space="preserve"> ist, der hauptsächlich in den Seehäfen ausgeführt wird.</w:t>
      </w:r>
      <w:r w:rsidR="004D0E09" w:rsidRPr="003B40D2">
        <w:rPr>
          <w:rFonts w:eastAsia="SimSun"/>
          <w:snapToGrid/>
          <w:lang w:val="de-DE" w:eastAsia="zh-CN"/>
        </w:rPr>
        <w:t xml:space="preserve"> </w:t>
      </w:r>
      <w:r w:rsidR="0065096A" w:rsidRPr="00EC3F94">
        <w:rPr>
          <w:rFonts w:eastAsia="SimSun"/>
          <w:snapToGrid/>
          <w:lang w:val="de-DE" w:eastAsia="zh-CN"/>
        </w:rPr>
        <w:t>Es wurden Fragen laut und FETSA wurde gebeten, mehr Informationen bereitzustellen.</w:t>
      </w:r>
    </w:p>
    <w:p w:rsidR="0095534C" w:rsidRPr="003B40D2" w:rsidRDefault="0095534C">
      <w:pPr>
        <w:suppressAutoHyphens w:val="0"/>
        <w:spacing w:line="240" w:lineRule="auto"/>
        <w:rPr>
          <w:rFonts w:eastAsia="SimSun"/>
          <w:snapToGrid/>
          <w:lang w:val="de-DE" w:eastAsia="zh-CN"/>
        </w:rPr>
      </w:pPr>
      <w:r w:rsidRPr="003B40D2">
        <w:rPr>
          <w:rFonts w:eastAsia="SimSun"/>
          <w:snapToGrid/>
          <w:lang w:val="de-DE" w:eastAsia="zh-CN"/>
        </w:rPr>
        <w:br w:type="page"/>
      </w:r>
    </w:p>
    <w:p w:rsidR="004D0E09" w:rsidRPr="003B40D2" w:rsidRDefault="0065096A" w:rsidP="00EC3F94">
      <w:pPr>
        <w:numPr>
          <w:ilvl w:val="0"/>
          <w:numId w:val="40"/>
        </w:numPr>
        <w:spacing w:after="120"/>
        <w:ind w:left="1134" w:right="1134" w:firstLine="0"/>
        <w:jc w:val="both"/>
        <w:rPr>
          <w:rFonts w:eastAsia="SimSun"/>
          <w:snapToGrid/>
          <w:lang w:val="de-DE" w:eastAsia="zh-CN"/>
        </w:rPr>
      </w:pPr>
      <w:r w:rsidRPr="00EC3F94">
        <w:rPr>
          <w:rFonts w:eastAsia="SimSun"/>
          <w:snapToGrid/>
          <w:lang w:val="de-DE" w:eastAsia="zh-CN"/>
        </w:rPr>
        <w:lastRenderedPageBreak/>
        <w:t>Unter Verweis auf das in der dreißigsten Sitzung vorg</w:t>
      </w:r>
      <w:r w:rsidR="00EC3F94" w:rsidRPr="00EC3F94">
        <w:rPr>
          <w:rFonts w:eastAsia="SimSun"/>
          <w:snapToGrid/>
          <w:lang w:val="de-DE" w:eastAsia="zh-CN"/>
        </w:rPr>
        <w:t>elegte informelle Dokument INF.</w:t>
      </w:r>
      <w:r w:rsidRPr="00EC3F94">
        <w:rPr>
          <w:rFonts w:eastAsia="SimSun"/>
          <w:snapToGrid/>
          <w:lang w:val="de-DE" w:eastAsia="zh-CN"/>
        </w:rPr>
        <w:t xml:space="preserve">15 und </w:t>
      </w:r>
      <w:r w:rsidR="003A4D0D" w:rsidRPr="00EC3F94">
        <w:rPr>
          <w:rFonts w:eastAsia="SimSun"/>
          <w:snapToGrid/>
          <w:lang w:val="de-DE" w:eastAsia="zh-CN"/>
        </w:rPr>
        <w:t>das Protokoll der Sitzung (ECE/TRANS/WP.15/AC.2/62, Abs. 24-25) unterbreitet FETSA gerne ausführliche Erläuterungen zu dem Thema und beantwortet die aufgeworfenen Fragen.</w:t>
      </w:r>
    </w:p>
    <w:p w:rsidR="004D0E09" w:rsidRPr="003B40D2" w:rsidRDefault="00A54D74" w:rsidP="00EC3F94">
      <w:pPr>
        <w:keepNext/>
        <w:keepLines/>
        <w:numPr>
          <w:ilvl w:val="0"/>
          <w:numId w:val="39"/>
        </w:numPr>
        <w:spacing w:before="360" w:after="240" w:line="300" w:lineRule="exact"/>
        <w:ind w:left="1134" w:right="1134" w:hanging="567"/>
        <w:rPr>
          <w:b/>
          <w:snapToGrid/>
          <w:sz w:val="28"/>
          <w:lang w:val="de-DE" w:eastAsia="en-US"/>
        </w:rPr>
      </w:pPr>
      <w:r w:rsidRPr="00EC3F94">
        <w:rPr>
          <w:b/>
          <w:snapToGrid/>
          <w:sz w:val="28"/>
          <w:lang w:val="de-DE" w:eastAsia="en-US"/>
        </w:rPr>
        <w:t>Kurze Zusammenfassung des informellen Dokuments INF.15</w:t>
      </w:r>
    </w:p>
    <w:p w:rsidR="004D0E09" w:rsidRPr="003B40D2" w:rsidRDefault="004D0E09" w:rsidP="00EC3F94">
      <w:pPr>
        <w:spacing w:after="120"/>
        <w:ind w:left="1134" w:right="1134"/>
        <w:jc w:val="both"/>
        <w:rPr>
          <w:rFonts w:eastAsia="SimSun"/>
          <w:snapToGrid/>
          <w:lang w:val="de-DE" w:eastAsia="zh-CN"/>
        </w:rPr>
      </w:pPr>
      <w:r w:rsidRPr="003B40D2">
        <w:rPr>
          <w:rFonts w:eastAsia="SimSun"/>
          <w:snapToGrid/>
          <w:lang w:val="de-DE" w:eastAsia="zh-CN"/>
        </w:rPr>
        <w:t>5.</w:t>
      </w:r>
      <w:r w:rsidRPr="003B40D2">
        <w:rPr>
          <w:rFonts w:eastAsia="SimSun"/>
          <w:snapToGrid/>
          <w:lang w:val="de-DE" w:eastAsia="zh-CN"/>
        </w:rPr>
        <w:tab/>
      </w:r>
      <w:r w:rsidR="002957AE" w:rsidRPr="00EC3F94">
        <w:rPr>
          <w:rFonts w:eastAsia="SimSun"/>
          <w:snapToGrid/>
          <w:lang w:val="de-DE" w:eastAsia="zh-CN"/>
        </w:rPr>
        <w:t xml:space="preserve">Für die Industrie, die an Mischarbeiten auf Binnentankschiffen beteiligt ist, besteht </w:t>
      </w:r>
      <w:r w:rsidR="00583C1E" w:rsidRPr="00EC3F94">
        <w:rPr>
          <w:rFonts w:eastAsia="SimSun"/>
          <w:snapToGrid/>
          <w:lang w:val="de-DE" w:eastAsia="zh-CN"/>
        </w:rPr>
        <w:t xml:space="preserve">hinsichtlich solcher Arbeiten </w:t>
      </w:r>
      <w:r w:rsidR="002957AE" w:rsidRPr="00EC3F94">
        <w:rPr>
          <w:rFonts w:eastAsia="SimSun"/>
          <w:snapToGrid/>
          <w:lang w:val="de-DE" w:eastAsia="zh-CN"/>
        </w:rPr>
        <w:t>Klärungsbedarf im Rahmen des ADN.</w:t>
      </w:r>
      <w:r w:rsidRPr="003B40D2">
        <w:rPr>
          <w:rFonts w:eastAsia="SimSun"/>
          <w:snapToGrid/>
          <w:lang w:val="de-DE" w:eastAsia="zh-CN"/>
        </w:rPr>
        <w:t xml:space="preserve"> </w:t>
      </w:r>
      <w:r w:rsidR="006952F0" w:rsidRPr="00EC3F94">
        <w:rPr>
          <w:rFonts w:eastAsia="SimSun"/>
          <w:snapToGrid/>
          <w:lang w:val="de-DE" w:eastAsia="zh-CN"/>
        </w:rPr>
        <w:t>FETSA hat für das Mischen folgende Begriffsbestimmung vorgeschlagen:</w:t>
      </w:r>
    </w:p>
    <w:p w:rsidR="004D0E09" w:rsidRPr="003B40D2" w:rsidRDefault="006952F0" w:rsidP="00EC3F94">
      <w:pPr>
        <w:spacing w:after="120"/>
        <w:ind w:left="1134" w:right="1134"/>
        <w:jc w:val="both"/>
        <w:rPr>
          <w:rFonts w:eastAsia="SimSun"/>
          <w:snapToGrid/>
          <w:lang w:val="de-DE" w:eastAsia="zh-CN"/>
        </w:rPr>
      </w:pPr>
      <w:r w:rsidRPr="00EC3F94">
        <w:rPr>
          <w:rFonts w:eastAsia="SimSun"/>
          <w:snapToGrid/>
          <w:lang w:val="de-DE" w:eastAsia="zh-CN"/>
        </w:rPr>
        <w:t>„Das Mischen an Bord beschreibt</w:t>
      </w:r>
      <w:r w:rsidR="0029688A" w:rsidRPr="00EC3F94">
        <w:rPr>
          <w:rFonts w:eastAsia="SimSun"/>
          <w:snapToGrid/>
          <w:lang w:val="de-DE" w:eastAsia="zh-CN"/>
        </w:rPr>
        <w:t xml:space="preserve"> die Vermischung von zwei oder mehr Produkten, die zu einem einzigen Endprodukt führt und im Gegensatz zu einer chemischen Verarbeitung nur die beigemischten Komponenten </w:t>
      </w:r>
      <w:r w:rsidR="00BA71EA" w:rsidRPr="00EC3F94">
        <w:rPr>
          <w:rFonts w:eastAsia="SimSun"/>
          <w:snapToGrid/>
          <w:lang w:val="de-DE" w:eastAsia="zh-CN"/>
        </w:rPr>
        <w:t>aufweist</w:t>
      </w:r>
      <w:r w:rsidR="0029688A" w:rsidRPr="00EC3F94">
        <w:rPr>
          <w:rFonts w:eastAsia="SimSun"/>
          <w:snapToGrid/>
          <w:lang w:val="de-DE" w:eastAsia="zh-CN"/>
        </w:rPr>
        <w:t>.</w:t>
      </w:r>
      <w:r w:rsidR="00BA71EA" w:rsidRPr="00EC3F94">
        <w:rPr>
          <w:rFonts w:eastAsia="SimSun"/>
          <w:snapToGrid/>
          <w:lang w:val="de-DE" w:eastAsia="zh-CN"/>
        </w:rPr>
        <w:t>“.</w:t>
      </w:r>
    </w:p>
    <w:p w:rsidR="004D0E09" w:rsidRPr="003B40D2" w:rsidRDefault="004D0E09" w:rsidP="00EC3F94">
      <w:pPr>
        <w:spacing w:after="120"/>
        <w:ind w:left="1134" w:right="1134"/>
        <w:jc w:val="both"/>
        <w:rPr>
          <w:rFonts w:eastAsia="SimSun"/>
          <w:snapToGrid/>
          <w:lang w:val="de-DE" w:eastAsia="zh-CN"/>
        </w:rPr>
      </w:pPr>
      <w:r w:rsidRPr="003B40D2">
        <w:rPr>
          <w:rFonts w:eastAsia="SimSun"/>
          <w:snapToGrid/>
          <w:lang w:val="de-DE" w:eastAsia="zh-CN"/>
        </w:rPr>
        <w:t>6.</w:t>
      </w:r>
      <w:r w:rsidRPr="003B40D2">
        <w:rPr>
          <w:rFonts w:eastAsia="SimSun"/>
          <w:snapToGrid/>
          <w:lang w:val="de-DE" w:eastAsia="zh-CN"/>
        </w:rPr>
        <w:tab/>
      </w:r>
      <w:r w:rsidR="00BA71EA" w:rsidRPr="00EC3F94">
        <w:rPr>
          <w:rFonts w:eastAsia="SimSun"/>
          <w:snapToGrid/>
          <w:lang w:val="de-DE" w:eastAsia="zh-CN"/>
        </w:rPr>
        <w:t>Im informellen Dokument INF.15, Teil III („Vorschlag“)</w:t>
      </w:r>
      <w:r w:rsidR="00EC3F94" w:rsidRPr="00EC3F94">
        <w:rPr>
          <w:rFonts w:eastAsia="SimSun"/>
          <w:snapToGrid/>
          <w:lang w:val="de-DE" w:eastAsia="zh-CN"/>
        </w:rPr>
        <w:t>,</w:t>
      </w:r>
      <w:r w:rsidR="00BA71EA" w:rsidRPr="00EC3F94">
        <w:rPr>
          <w:rFonts w:eastAsia="SimSun"/>
          <w:snapToGrid/>
          <w:lang w:val="de-DE" w:eastAsia="zh-CN"/>
        </w:rPr>
        <w:t xml:space="preserve"> wurden in Absatz 7, Punkt 1</w:t>
      </w:r>
      <w:r w:rsidR="00583C1E" w:rsidRPr="00EC3F94">
        <w:rPr>
          <w:rFonts w:eastAsia="SimSun"/>
          <w:snapToGrid/>
          <w:lang w:val="de-DE" w:eastAsia="zh-CN"/>
        </w:rPr>
        <w:t xml:space="preserve"> bis </w:t>
      </w:r>
      <w:r w:rsidR="00BA71EA" w:rsidRPr="00EC3F94">
        <w:rPr>
          <w:rFonts w:eastAsia="SimSun"/>
          <w:snapToGrid/>
          <w:lang w:val="de-DE" w:eastAsia="zh-CN"/>
        </w:rPr>
        <w:t>9 detaillierte Bedingungen vorgeschlagen, um Sicherheit, Verantwortungsbe</w:t>
      </w:r>
      <w:r w:rsidR="00572CD8">
        <w:rPr>
          <w:rFonts w:eastAsia="SimSun"/>
          <w:snapToGrid/>
          <w:lang w:val="de-DE" w:eastAsia="zh-CN"/>
        </w:rPr>
        <w:softHyphen/>
      </w:r>
      <w:r w:rsidR="00BA71EA" w:rsidRPr="00EC3F94">
        <w:rPr>
          <w:rFonts w:eastAsia="SimSun"/>
          <w:snapToGrid/>
          <w:lang w:val="de-DE" w:eastAsia="zh-CN"/>
        </w:rPr>
        <w:t xml:space="preserve">wusstsein, Transparenz und </w:t>
      </w:r>
      <w:r w:rsidR="003252B0" w:rsidRPr="00EC3F94">
        <w:rPr>
          <w:rFonts w:eastAsia="SimSun"/>
          <w:snapToGrid/>
          <w:lang w:val="de-DE" w:eastAsia="zh-CN"/>
        </w:rPr>
        <w:t>entsprechende</w:t>
      </w:r>
      <w:r w:rsidR="00BA71EA" w:rsidRPr="00EC3F94">
        <w:rPr>
          <w:rFonts w:eastAsia="SimSun"/>
          <w:snapToGrid/>
          <w:lang w:val="de-DE" w:eastAsia="zh-CN"/>
        </w:rPr>
        <w:t xml:space="preserve"> Dokumente mit risikomindernden Maßnahmen zu garantieren.</w:t>
      </w:r>
    </w:p>
    <w:bookmarkEnd w:id="1"/>
    <w:p w:rsidR="004D0E09" w:rsidRPr="004D0E09" w:rsidRDefault="003252B0" w:rsidP="00583C1E">
      <w:pPr>
        <w:keepNext/>
        <w:keepLines/>
        <w:numPr>
          <w:ilvl w:val="0"/>
          <w:numId w:val="39"/>
        </w:numPr>
        <w:spacing w:before="360" w:after="240" w:line="300" w:lineRule="exact"/>
        <w:ind w:left="1134" w:right="1134" w:hanging="567"/>
        <w:rPr>
          <w:b/>
          <w:snapToGrid/>
          <w:sz w:val="28"/>
          <w:lang w:eastAsia="en-US"/>
        </w:rPr>
      </w:pPr>
      <w:r w:rsidRPr="00583C1E">
        <w:rPr>
          <w:b/>
          <w:snapToGrid/>
          <w:sz w:val="28"/>
          <w:lang w:val="de-DE" w:eastAsia="en-US"/>
        </w:rPr>
        <w:t>Anwendungsbereich des Vorschlags</w:t>
      </w:r>
    </w:p>
    <w:p w:rsidR="004D0E09" w:rsidRPr="003B40D2" w:rsidRDefault="004D0E09" w:rsidP="00EC3F94">
      <w:pPr>
        <w:spacing w:after="120"/>
        <w:ind w:left="1134" w:right="1134"/>
        <w:jc w:val="both"/>
        <w:rPr>
          <w:rFonts w:eastAsia="SimSun"/>
          <w:snapToGrid/>
          <w:lang w:val="de-DE" w:eastAsia="zh-CN"/>
        </w:rPr>
      </w:pPr>
      <w:r w:rsidRPr="003B40D2">
        <w:rPr>
          <w:rFonts w:eastAsia="SimSun"/>
          <w:snapToGrid/>
          <w:lang w:val="de-DE" w:eastAsia="zh-CN"/>
        </w:rPr>
        <w:t>7.</w:t>
      </w:r>
      <w:r w:rsidRPr="003B40D2">
        <w:rPr>
          <w:rFonts w:eastAsia="SimSun"/>
          <w:snapToGrid/>
          <w:lang w:val="de-DE" w:eastAsia="zh-CN"/>
        </w:rPr>
        <w:tab/>
      </w:r>
      <w:r w:rsidR="003252B0" w:rsidRPr="00EC3F94">
        <w:rPr>
          <w:rFonts w:eastAsia="SimSun"/>
          <w:snapToGrid/>
          <w:lang w:val="de-DE" w:eastAsia="zh-CN"/>
        </w:rPr>
        <w:t>FETSA schlägt vor, das Mischen an</w:t>
      </w:r>
      <w:r w:rsidR="003015C7" w:rsidRPr="00EC3F94">
        <w:rPr>
          <w:rFonts w:eastAsia="SimSun"/>
          <w:snapToGrid/>
          <w:lang w:val="de-DE" w:eastAsia="zh-CN"/>
        </w:rPr>
        <w:t xml:space="preserve"> Bord von</w:t>
      </w:r>
      <w:r w:rsidR="003015C7" w:rsidRPr="00EC3F94">
        <w:rPr>
          <w:lang w:val="de-DE"/>
        </w:rPr>
        <w:t xml:space="preserve"> </w:t>
      </w:r>
      <w:r w:rsidR="003015C7" w:rsidRPr="00EC3F94">
        <w:rPr>
          <w:rFonts w:eastAsia="SimSun"/>
          <w:snapToGrid/>
          <w:lang w:val="de-DE" w:eastAsia="zh-CN"/>
        </w:rPr>
        <w:t>Binnentankschiffen nur zu erlauben, wenn folgende Bedingungen erfüllt sind.</w:t>
      </w:r>
    </w:p>
    <w:p w:rsidR="004D0E09" w:rsidRPr="00572CD8" w:rsidRDefault="003015C7" w:rsidP="00583C1E">
      <w:pPr>
        <w:keepNext/>
        <w:keepLines/>
        <w:tabs>
          <w:tab w:val="right" w:pos="851"/>
        </w:tabs>
        <w:spacing w:before="360" w:after="240" w:line="270" w:lineRule="exact"/>
        <w:ind w:left="567" w:right="1134"/>
        <w:rPr>
          <w:b/>
          <w:snapToGrid/>
          <w:sz w:val="24"/>
          <w:lang w:eastAsia="en-US"/>
        </w:rPr>
      </w:pPr>
      <w:r w:rsidRPr="00572CD8">
        <w:rPr>
          <w:b/>
          <w:snapToGrid/>
          <w:sz w:val="24"/>
          <w:lang w:val="de-DE" w:eastAsia="en-US"/>
        </w:rPr>
        <w:t>A.</w:t>
      </w:r>
      <w:r w:rsidR="004D0E09" w:rsidRPr="00572CD8">
        <w:rPr>
          <w:b/>
          <w:snapToGrid/>
          <w:sz w:val="24"/>
          <w:lang w:eastAsia="en-US"/>
        </w:rPr>
        <w:tab/>
      </w:r>
      <w:r w:rsidR="004D0E09" w:rsidRPr="00572CD8">
        <w:rPr>
          <w:b/>
          <w:snapToGrid/>
          <w:sz w:val="24"/>
          <w:lang w:eastAsia="en-US"/>
        </w:rPr>
        <w:tab/>
      </w:r>
      <w:r w:rsidRPr="00572CD8">
        <w:rPr>
          <w:b/>
          <w:snapToGrid/>
          <w:sz w:val="24"/>
          <w:lang w:val="de-DE" w:eastAsia="en-US"/>
        </w:rPr>
        <w:t>Standort</w:t>
      </w:r>
    </w:p>
    <w:p w:rsidR="004D0E09" w:rsidRPr="003B40D2" w:rsidRDefault="002851D1" w:rsidP="00EC3F94">
      <w:pPr>
        <w:pStyle w:val="Bullet1G"/>
        <w:numPr>
          <w:ilvl w:val="0"/>
          <w:numId w:val="42"/>
        </w:numPr>
        <w:tabs>
          <w:tab w:val="num" w:pos="1701"/>
        </w:tabs>
        <w:ind w:left="1701" w:hanging="170"/>
        <w:rPr>
          <w:snapToGrid/>
          <w:lang w:val="de-DE" w:eastAsia="en-US"/>
        </w:rPr>
      </w:pPr>
      <w:r w:rsidRPr="00572CD8">
        <w:rPr>
          <w:snapToGrid/>
          <w:lang w:val="de-DE" w:eastAsia="en-US"/>
        </w:rPr>
        <w:t>Das Tankschiff ist mit einer Landebrücke eines Befüllers oder einem Seeschiff verbunden;</w:t>
      </w:r>
      <w:r w:rsidR="004D0E09" w:rsidRPr="003B40D2">
        <w:rPr>
          <w:snapToGrid/>
          <w:lang w:val="de-DE" w:eastAsia="en-US"/>
        </w:rPr>
        <w:t xml:space="preserve"> </w:t>
      </w:r>
    </w:p>
    <w:p w:rsidR="004D0E09" w:rsidRPr="003B40D2" w:rsidRDefault="006A1F74" w:rsidP="00EC3F94">
      <w:pPr>
        <w:pStyle w:val="Bullet1G"/>
        <w:numPr>
          <w:ilvl w:val="0"/>
          <w:numId w:val="42"/>
        </w:numPr>
        <w:tabs>
          <w:tab w:val="num" w:pos="1701"/>
        </w:tabs>
        <w:ind w:left="1701" w:hanging="170"/>
        <w:rPr>
          <w:snapToGrid/>
          <w:lang w:val="de-DE" w:eastAsia="en-US"/>
        </w:rPr>
      </w:pPr>
      <w:r w:rsidRPr="00572CD8">
        <w:rPr>
          <w:snapToGrid/>
          <w:lang w:val="de-DE" w:eastAsia="en-US"/>
        </w:rPr>
        <w:t xml:space="preserve">Beladen von Land oder einem Seeschiff aus nur über </w:t>
      </w:r>
      <w:r w:rsidR="00125513" w:rsidRPr="00572CD8">
        <w:rPr>
          <w:snapToGrid/>
          <w:lang w:val="de-DE" w:eastAsia="en-US"/>
        </w:rPr>
        <w:t xml:space="preserve">eine geeignete feste Verbindung mit dem </w:t>
      </w:r>
      <w:r w:rsidRPr="00572CD8">
        <w:rPr>
          <w:snapToGrid/>
          <w:lang w:val="de-DE" w:eastAsia="en-US"/>
        </w:rPr>
        <w:t>Ladungsleitungs</w:t>
      </w:r>
      <w:r w:rsidR="0010672D" w:rsidRPr="00572CD8">
        <w:rPr>
          <w:snapToGrid/>
          <w:lang w:val="de-DE" w:eastAsia="en-US"/>
        </w:rPr>
        <w:t xml:space="preserve">system </w:t>
      </w:r>
      <w:r w:rsidRPr="00572CD8">
        <w:rPr>
          <w:snapToGrid/>
          <w:lang w:val="de-DE" w:eastAsia="en-US"/>
        </w:rPr>
        <w:t>d</w:t>
      </w:r>
      <w:r w:rsidR="00125513" w:rsidRPr="00572CD8">
        <w:rPr>
          <w:snapToGrid/>
          <w:lang w:val="de-DE" w:eastAsia="en-US"/>
        </w:rPr>
        <w:t>e</w:t>
      </w:r>
      <w:r w:rsidRPr="00572CD8">
        <w:rPr>
          <w:snapToGrid/>
          <w:lang w:val="de-DE" w:eastAsia="en-US"/>
        </w:rPr>
        <w:t xml:space="preserve">s </w:t>
      </w:r>
      <w:r w:rsidR="00125513" w:rsidRPr="00572CD8">
        <w:rPr>
          <w:snapToGrid/>
          <w:lang w:val="de-DE" w:eastAsia="en-US"/>
        </w:rPr>
        <w:t>Binnentankschiffes;</w:t>
      </w:r>
    </w:p>
    <w:p w:rsidR="004D0E09" w:rsidRPr="003B40D2" w:rsidRDefault="00E456B1" w:rsidP="00EC3F94">
      <w:pPr>
        <w:pStyle w:val="Bullet1G"/>
        <w:numPr>
          <w:ilvl w:val="0"/>
          <w:numId w:val="42"/>
        </w:numPr>
        <w:tabs>
          <w:tab w:val="num" w:pos="1701"/>
        </w:tabs>
        <w:ind w:left="1701" w:hanging="170"/>
        <w:rPr>
          <w:snapToGrid/>
          <w:lang w:val="de-DE" w:eastAsia="en-US"/>
        </w:rPr>
      </w:pPr>
      <w:r w:rsidRPr="00572CD8">
        <w:rPr>
          <w:snapToGrid/>
          <w:lang w:val="de-DE" w:eastAsia="en-US"/>
        </w:rPr>
        <w:t xml:space="preserve">Wenn die Produkte kompatibel sind und die Gefahr einer chemischen Reaktion </w:t>
      </w:r>
      <w:r w:rsidR="00583C1E" w:rsidRPr="00572CD8">
        <w:rPr>
          <w:snapToGrid/>
          <w:lang w:val="de-DE" w:eastAsia="en-US"/>
        </w:rPr>
        <w:t xml:space="preserve">entsprechend </w:t>
      </w:r>
      <w:r w:rsidR="00E656CA" w:rsidRPr="00572CD8">
        <w:rPr>
          <w:snapToGrid/>
          <w:lang w:val="de-DE" w:eastAsia="en-US"/>
        </w:rPr>
        <w:t>eingedämmt ist.</w:t>
      </w:r>
    </w:p>
    <w:p w:rsidR="004D0E09" w:rsidRPr="00572CD8" w:rsidRDefault="004D0E09" w:rsidP="00EC3F94">
      <w:pPr>
        <w:keepNext/>
        <w:keepLines/>
        <w:tabs>
          <w:tab w:val="right" w:pos="851"/>
        </w:tabs>
        <w:spacing w:before="360" w:after="240" w:line="270" w:lineRule="exact"/>
        <w:ind w:left="1134" w:right="1134" w:hanging="1134"/>
        <w:rPr>
          <w:b/>
          <w:snapToGrid/>
          <w:sz w:val="24"/>
          <w:lang w:val="en-US" w:eastAsia="en-US"/>
        </w:rPr>
      </w:pPr>
      <w:r w:rsidRPr="003B40D2">
        <w:rPr>
          <w:b/>
          <w:snapToGrid/>
          <w:sz w:val="24"/>
          <w:lang w:val="de-DE" w:eastAsia="en-US"/>
        </w:rPr>
        <w:tab/>
      </w:r>
      <w:r w:rsidR="00E656CA" w:rsidRPr="00572CD8">
        <w:rPr>
          <w:b/>
          <w:snapToGrid/>
          <w:sz w:val="24"/>
          <w:lang w:val="de-DE" w:eastAsia="en-US"/>
        </w:rPr>
        <w:t>B.</w:t>
      </w:r>
      <w:r w:rsidRPr="00572CD8">
        <w:rPr>
          <w:b/>
          <w:snapToGrid/>
          <w:sz w:val="24"/>
          <w:lang w:val="en-US" w:eastAsia="en-US"/>
        </w:rPr>
        <w:tab/>
      </w:r>
      <w:r w:rsidR="00E656CA" w:rsidRPr="00572CD8">
        <w:rPr>
          <w:b/>
          <w:snapToGrid/>
          <w:sz w:val="24"/>
          <w:lang w:val="de-DE" w:eastAsia="en-US"/>
        </w:rPr>
        <w:t>Umschlag</w:t>
      </w:r>
    </w:p>
    <w:p w:rsidR="004D0E09" w:rsidRPr="003B40D2" w:rsidRDefault="00E656CA" w:rsidP="00EC3F94">
      <w:pPr>
        <w:pStyle w:val="Bullet1G"/>
        <w:numPr>
          <w:ilvl w:val="0"/>
          <w:numId w:val="42"/>
        </w:numPr>
        <w:tabs>
          <w:tab w:val="num" w:pos="1701"/>
        </w:tabs>
        <w:ind w:left="1701" w:hanging="170"/>
        <w:rPr>
          <w:snapToGrid/>
          <w:lang w:val="de-DE" w:eastAsia="en-US"/>
        </w:rPr>
      </w:pPr>
      <w:r w:rsidRPr="00572CD8">
        <w:rPr>
          <w:snapToGrid/>
          <w:lang w:val="de-DE" w:eastAsia="en-US"/>
        </w:rPr>
        <w:t xml:space="preserve">Alle </w:t>
      </w:r>
      <w:r w:rsidR="006A066D" w:rsidRPr="00572CD8">
        <w:rPr>
          <w:snapToGrid/>
          <w:lang w:val="de-DE" w:eastAsia="en-US"/>
        </w:rPr>
        <w:t>für die Mischung verwendeten Einzelp</w:t>
      </w:r>
      <w:r w:rsidRPr="00572CD8">
        <w:rPr>
          <w:snapToGrid/>
          <w:lang w:val="de-DE" w:eastAsia="en-US"/>
        </w:rPr>
        <w:t>rodukte</w:t>
      </w:r>
      <w:r w:rsidR="006A066D" w:rsidRPr="00572CD8">
        <w:rPr>
          <w:snapToGrid/>
          <w:lang w:val="de-DE" w:eastAsia="en-US"/>
        </w:rPr>
        <w:t xml:space="preserve"> sowie die</w:t>
      </w:r>
      <w:r w:rsidRPr="00572CD8">
        <w:rPr>
          <w:snapToGrid/>
          <w:lang w:val="de-DE" w:eastAsia="en-US"/>
        </w:rPr>
        <w:t xml:space="preserve"> Mischung selb</w:t>
      </w:r>
      <w:r w:rsidR="00C12D21" w:rsidRPr="00572CD8">
        <w:rPr>
          <w:snapToGrid/>
          <w:lang w:val="de-DE" w:eastAsia="en-US"/>
        </w:rPr>
        <w:t xml:space="preserve">st müssen in der Stoffliste gemäß Absatz 1.16.1.2.5 ADN </w:t>
      </w:r>
      <w:r w:rsidR="00FE7550" w:rsidRPr="00572CD8">
        <w:rPr>
          <w:snapToGrid/>
          <w:lang w:val="de-DE" w:eastAsia="en-US"/>
        </w:rPr>
        <w:t>enthalten sein;</w:t>
      </w:r>
    </w:p>
    <w:p w:rsidR="004D0E09" w:rsidRPr="003B40D2" w:rsidRDefault="00931809" w:rsidP="00EC3F94">
      <w:pPr>
        <w:pStyle w:val="Bullet1G"/>
        <w:numPr>
          <w:ilvl w:val="0"/>
          <w:numId w:val="42"/>
        </w:numPr>
        <w:tabs>
          <w:tab w:val="num" w:pos="1701"/>
        </w:tabs>
        <w:ind w:left="1701" w:hanging="170"/>
        <w:rPr>
          <w:snapToGrid/>
          <w:lang w:val="de-DE" w:eastAsia="en-US"/>
        </w:rPr>
      </w:pPr>
      <w:r w:rsidRPr="00572CD8">
        <w:rPr>
          <w:snapToGrid/>
          <w:lang w:val="de-DE" w:eastAsia="en-US"/>
        </w:rPr>
        <w:t>Vor dem Laden werden die Mischarbeiten vom Absender dokumentiert und dem Befüller sowie dem Beförderer mitgeteilt und vom Befüller (von den Befüllern) auf Anweisung der Schiffsbesatzung des Beförderers und in Zusammenarbeit mit dieser ausgeführt;</w:t>
      </w:r>
    </w:p>
    <w:p w:rsidR="004D0E09" w:rsidRPr="003B40D2" w:rsidRDefault="00931809" w:rsidP="00EC3F94">
      <w:pPr>
        <w:pStyle w:val="Bullet1G"/>
        <w:numPr>
          <w:ilvl w:val="0"/>
          <w:numId w:val="42"/>
        </w:numPr>
        <w:tabs>
          <w:tab w:val="num" w:pos="1701"/>
        </w:tabs>
        <w:ind w:left="1701" w:hanging="170"/>
        <w:rPr>
          <w:snapToGrid/>
          <w:lang w:val="de-DE" w:eastAsia="en-US"/>
        </w:rPr>
      </w:pPr>
      <w:r w:rsidRPr="00572CD8">
        <w:rPr>
          <w:snapToGrid/>
          <w:lang w:val="de-DE" w:eastAsia="en-US"/>
        </w:rPr>
        <w:t>Die Pr</w:t>
      </w:r>
      <w:r w:rsidR="00E7202E">
        <w:rPr>
          <w:snapToGrid/>
          <w:lang w:val="de-DE" w:eastAsia="en-US"/>
        </w:rPr>
        <w:t>odukte werden einzeln, losweise und</w:t>
      </w:r>
      <w:r w:rsidRPr="00572CD8">
        <w:rPr>
          <w:snapToGrid/>
          <w:lang w:val="de-DE" w:eastAsia="en-US"/>
        </w:rPr>
        <w:t xml:space="preserve"> übereinander geladen;</w:t>
      </w:r>
    </w:p>
    <w:p w:rsidR="004D0E09" w:rsidRPr="003B40D2" w:rsidRDefault="00C44645" w:rsidP="00EC3F94">
      <w:pPr>
        <w:pStyle w:val="Bullet1G"/>
        <w:numPr>
          <w:ilvl w:val="0"/>
          <w:numId w:val="42"/>
        </w:numPr>
        <w:tabs>
          <w:tab w:val="num" w:pos="1701"/>
        </w:tabs>
        <w:ind w:left="1701" w:hanging="170"/>
        <w:rPr>
          <w:snapToGrid/>
          <w:lang w:val="de-DE" w:eastAsia="en-US"/>
        </w:rPr>
      </w:pPr>
      <w:r w:rsidRPr="00572CD8">
        <w:rPr>
          <w:snapToGrid/>
          <w:lang w:val="de-DE" w:eastAsia="en-US"/>
        </w:rPr>
        <w:t xml:space="preserve">Die Vermischung der Produkte in den Ladetanks des Binnentankschiffs erfolgt </w:t>
      </w:r>
      <w:r w:rsidR="00227C8D" w:rsidRPr="00572CD8">
        <w:rPr>
          <w:snapToGrid/>
          <w:lang w:val="de-DE" w:eastAsia="en-US"/>
        </w:rPr>
        <w:t>aufgrund der Schwerkraft und nicht</w:t>
      </w:r>
      <w:r w:rsidR="00EC3F94" w:rsidRPr="00572CD8">
        <w:rPr>
          <w:snapToGrid/>
          <w:lang w:val="de-DE" w:eastAsia="en-US"/>
        </w:rPr>
        <w:t>,</w:t>
      </w:r>
      <w:r w:rsidR="00227C8D" w:rsidRPr="00572CD8">
        <w:rPr>
          <w:snapToGrid/>
          <w:lang w:val="de-DE" w:eastAsia="en-US"/>
        </w:rPr>
        <w:t xml:space="preserve"> wie beim</w:t>
      </w:r>
      <w:r w:rsidRPr="00572CD8">
        <w:rPr>
          <w:snapToGrid/>
          <w:lang w:val="de-DE" w:eastAsia="en-US"/>
        </w:rPr>
        <w:t xml:space="preserve"> mechanischen Mischen</w:t>
      </w:r>
      <w:r w:rsidR="00EC3F94" w:rsidRPr="00572CD8">
        <w:rPr>
          <w:snapToGrid/>
          <w:lang w:val="de-DE" w:eastAsia="en-US"/>
        </w:rPr>
        <w:t>,</w:t>
      </w:r>
      <w:r w:rsidRPr="00572CD8">
        <w:rPr>
          <w:snapToGrid/>
          <w:lang w:val="de-DE" w:eastAsia="en-US"/>
        </w:rPr>
        <w:t xml:space="preserve"> durch Pumpen des Binnentankschiffs.</w:t>
      </w:r>
    </w:p>
    <w:p w:rsidR="004D0E09" w:rsidRPr="003B40D2" w:rsidRDefault="008116A3" w:rsidP="00EC3F94">
      <w:pPr>
        <w:pStyle w:val="Bullet1G"/>
        <w:numPr>
          <w:ilvl w:val="0"/>
          <w:numId w:val="42"/>
        </w:numPr>
        <w:tabs>
          <w:tab w:val="num" w:pos="1701"/>
        </w:tabs>
        <w:ind w:left="1701" w:hanging="170"/>
        <w:rPr>
          <w:snapToGrid/>
          <w:lang w:val="de-DE" w:eastAsia="en-US"/>
        </w:rPr>
      </w:pPr>
      <w:r w:rsidRPr="00572CD8">
        <w:rPr>
          <w:snapToGrid/>
          <w:lang w:val="de-DE" w:eastAsia="en-US"/>
        </w:rPr>
        <w:t>Der Umschlag von einem Ladetank zum anderen (zu anderen Zwecken als der Stabilisierung und am Liegeplatz) liegt außerhalb des Anwendungsbereichs.</w:t>
      </w:r>
    </w:p>
    <w:p w:rsidR="0095534C" w:rsidRPr="003B40D2" w:rsidRDefault="0095534C">
      <w:pPr>
        <w:suppressAutoHyphens w:val="0"/>
        <w:spacing w:line="240" w:lineRule="auto"/>
        <w:rPr>
          <w:b/>
          <w:snapToGrid/>
          <w:sz w:val="24"/>
          <w:lang w:val="de-DE" w:eastAsia="en-US"/>
        </w:rPr>
      </w:pPr>
      <w:r w:rsidRPr="003B40D2">
        <w:rPr>
          <w:b/>
          <w:snapToGrid/>
          <w:sz w:val="24"/>
          <w:lang w:val="de-DE" w:eastAsia="en-US"/>
        </w:rPr>
        <w:br w:type="page"/>
      </w:r>
    </w:p>
    <w:p w:rsidR="004D0E09" w:rsidRPr="004D0E09" w:rsidRDefault="0095534C" w:rsidP="00EC3F94">
      <w:pPr>
        <w:keepNext/>
        <w:keepLines/>
        <w:tabs>
          <w:tab w:val="right" w:pos="851"/>
        </w:tabs>
        <w:spacing w:before="360" w:after="240" w:line="270" w:lineRule="exact"/>
        <w:ind w:left="1134" w:right="1134" w:hanging="1134"/>
        <w:rPr>
          <w:b/>
          <w:snapToGrid/>
          <w:sz w:val="24"/>
          <w:lang w:val="en-US" w:eastAsia="en-US"/>
        </w:rPr>
      </w:pPr>
      <w:r w:rsidRPr="003B40D2">
        <w:rPr>
          <w:b/>
          <w:snapToGrid/>
          <w:sz w:val="24"/>
          <w:lang w:val="de-DE" w:eastAsia="en-US"/>
        </w:rPr>
        <w:lastRenderedPageBreak/>
        <w:tab/>
      </w:r>
      <w:r w:rsidR="008116A3" w:rsidRPr="00EC3F94">
        <w:rPr>
          <w:b/>
          <w:snapToGrid/>
          <w:sz w:val="24"/>
          <w:lang w:val="de-DE" w:eastAsia="en-US"/>
        </w:rPr>
        <w:t>C.</w:t>
      </w:r>
      <w:r w:rsidR="004D0E09" w:rsidRPr="004D0E09">
        <w:rPr>
          <w:b/>
          <w:snapToGrid/>
          <w:sz w:val="24"/>
          <w:lang w:val="en-US" w:eastAsia="en-US"/>
        </w:rPr>
        <w:tab/>
      </w:r>
      <w:r w:rsidR="008116A3" w:rsidRPr="00EC3F94">
        <w:rPr>
          <w:b/>
          <w:snapToGrid/>
          <w:sz w:val="24"/>
          <w:lang w:val="de-DE" w:eastAsia="en-US"/>
        </w:rPr>
        <w:t>Produkte</w:t>
      </w:r>
    </w:p>
    <w:p w:rsidR="004D0E09" w:rsidRPr="003B40D2" w:rsidRDefault="008116A3" w:rsidP="00EC3F94">
      <w:pPr>
        <w:pStyle w:val="Bullet1G"/>
        <w:numPr>
          <w:ilvl w:val="0"/>
          <w:numId w:val="42"/>
        </w:numPr>
        <w:tabs>
          <w:tab w:val="num" w:pos="1701"/>
        </w:tabs>
        <w:ind w:left="1701" w:hanging="170"/>
        <w:rPr>
          <w:snapToGrid/>
          <w:lang w:val="de-DE" w:eastAsia="en-US"/>
        </w:rPr>
      </w:pPr>
      <w:r w:rsidRPr="00EC3F94">
        <w:rPr>
          <w:snapToGrid/>
          <w:lang w:val="de-DE" w:eastAsia="en-US"/>
        </w:rPr>
        <w:t xml:space="preserve">Die Produkte umfassen </w:t>
      </w:r>
      <w:r w:rsidR="00CE7EE8" w:rsidRPr="00EC3F94">
        <w:rPr>
          <w:snapToGrid/>
          <w:lang w:val="de-DE" w:eastAsia="en-US"/>
        </w:rPr>
        <w:t xml:space="preserve">flüssige Produkte der </w:t>
      </w:r>
      <w:r w:rsidRPr="00EC3F94">
        <w:rPr>
          <w:snapToGrid/>
          <w:lang w:val="de-DE" w:eastAsia="en-US"/>
        </w:rPr>
        <w:t>Klasse 3 und</w:t>
      </w:r>
      <w:r w:rsidR="00CE7EE8" w:rsidRPr="00EC3F94">
        <w:rPr>
          <w:snapToGrid/>
          <w:lang w:val="de-DE" w:eastAsia="en-US"/>
        </w:rPr>
        <w:t xml:space="preserve"> der</w:t>
      </w:r>
      <w:r w:rsidRPr="00EC3F94">
        <w:rPr>
          <w:snapToGrid/>
          <w:lang w:val="de-DE" w:eastAsia="en-US"/>
        </w:rPr>
        <w:t xml:space="preserve"> Klasse 9</w:t>
      </w:r>
      <w:r w:rsidR="00CE7EE8" w:rsidRPr="00EC3F94">
        <w:rPr>
          <w:snapToGrid/>
          <w:lang w:val="de-DE" w:eastAsia="en-US"/>
        </w:rPr>
        <w:t>, die nicht miteinander reagieren, z. B.</w:t>
      </w:r>
      <w:r w:rsidR="004D0E09" w:rsidRPr="003B40D2">
        <w:rPr>
          <w:snapToGrid/>
          <w:lang w:val="de-DE" w:eastAsia="en-US"/>
        </w:rPr>
        <w:t xml:space="preserve"> </w:t>
      </w:r>
      <w:r w:rsidR="00CD753E" w:rsidRPr="00EC3F94">
        <w:rPr>
          <w:snapToGrid/>
          <w:lang w:val="de-DE" w:eastAsia="en-US"/>
        </w:rPr>
        <w:t xml:space="preserve">Kohlenwasserstoffe, Erdöldestillate, </w:t>
      </w:r>
      <w:r w:rsidR="00EE6345" w:rsidRPr="00EC3F94">
        <w:rPr>
          <w:snapToGrid/>
          <w:lang w:val="de-DE" w:eastAsia="en-US"/>
        </w:rPr>
        <w:t>Biokraftstoffe, Heizöl, Gasöl, Benzin;</w:t>
      </w:r>
    </w:p>
    <w:p w:rsidR="004D0E09" w:rsidRPr="003B40D2" w:rsidRDefault="00EE6345" w:rsidP="00EC3F94">
      <w:pPr>
        <w:pStyle w:val="Bullet1G"/>
        <w:numPr>
          <w:ilvl w:val="0"/>
          <w:numId w:val="42"/>
        </w:numPr>
        <w:tabs>
          <w:tab w:val="num" w:pos="1701"/>
        </w:tabs>
        <w:ind w:left="1701" w:hanging="170"/>
        <w:rPr>
          <w:snapToGrid/>
          <w:lang w:val="de-DE" w:eastAsia="en-US"/>
        </w:rPr>
      </w:pPr>
      <w:r w:rsidRPr="00EC3F94">
        <w:rPr>
          <w:snapToGrid/>
          <w:lang w:val="de-DE" w:eastAsia="en-US"/>
        </w:rPr>
        <w:t>Die Mischarbeiten dürfen keine chemische Reaktion auslösen.</w:t>
      </w:r>
    </w:p>
    <w:p w:rsidR="004D0E09" w:rsidRPr="004D0E09" w:rsidRDefault="00EE6345" w:rsidP="00EC3F94">
      <w:pPr>
        <w:keepNext/>
        <w:keepLines/>
        <w:numPr>
          <w:ilvl w:val="0"/>
          <w:numId w:val="39"/>
        </w:numPr>
        <w:spacing w:before="360" w:after="240" w:line="280" w:lineRule="exact"/>
        <w:ind w:left="1134" w:right="1134" w:hanging="567"/>
        <w:rPr>
          <w:b/>
          <w:snapToGrid/>
          <w:sz w:val="28"/>
          <w:lang w:eastAsia="en-US"/>
        </w:rPr>
      </w:pPr>
      <w:r w:rsidRPr="00EC3F94">
        <w:rPr>
          <w:b/>
          <w:snapToGrid/>
          <w:sz w:val="28"/>
          <w:lang w:val="de-DE" w:eastAsia="en-US"/>
        </w:rPr>
        <w:t>Beispiele für Mischarbeiten</w:t>
      </w:r>
    </w:p>
    <w:p w:rsidR="004D0E09" w:rsidRPr="003B40D2" w:rsidRDefault="004D0E09" w:rsidP="00EC3F94">
      <w:pPr>
        <w:spacing w:after="120"/>
        <w:ind w:left="1134" w:right="1134"/>
        <w:jc w:val="both"/>
        <w:rPr>
          <w:rFonts w:eastAsia="SimSun"/>
          <w:snapToGrid/>
          <w:lang w:val="de-DE" w:eastAsia="zh-CN"/>
        </w:rPr>
      </w:pPr>
      <w:r w:rsidRPr="003B40D2">
        <w:rPr>
          <w:rFonts w:eastAsia="SimSun"/>
          <w:snapToGrid/>
          <w:lang w:val="de-DE" w:eastAsia="zh-CN"/>
        </w:rPr>
        <w:t>8.</w:t>
      </w:r>
      <w:r w:rsidRPr="003B40D2">
        <w:rPr>
          <w:rFonts w:eastAsia="SimSun"/>
          <w:snapToGrid/>
          <w:lang w:val="de-DE" w:eastAsia="zh-CN"/>
        </w:rPr>
        <w:tab/>
      </w:r>
      <w:r w:rsidR="00EE6345" w:rsidRPr="00EC3F94">
        <w:rPr>
          <w:rFonts w:eastAsia="SimSun"/>
          <w:snapToGrid/>
          <w:lang w:val="de-DE" w:eastAsia="zh-CN"/>
        </w:rPr>
        <w:t>Beispiele für tägliche Mischarbeiten an Bord von Binnenschiffen (mit Untervarianten) sind:</w:t>
      </w:r>
    </w:p>
    <w:p w:rsidR="004D0E09" w:rsidRPr="003B40D2" w:rsidRDefault="00EE6345" w:rsidP="00EC3F94">
      <w:pPr>
        <w:spacing w:after="120"/>
        <w:ind w:left="1134" w:right="1134" w:firstLine="426"/>
        <w:jc w:val="both"/>
        <w:rPr>
          <w:rFonts w:eastAsia="SimSun"/>
          <w:b/>
          <w:i/>
          <w:snapToGrid/>
          <w:lang w:val="de-DE" w:eastAsia="zh-CN"/>
        </w:rPr>
      </w:pPr>
      <w:r w:rsidRPr="00EC3F94">
        <w:rPr>
          <w:rFonts w:eastAsia="SimSun"/>
          <w:b/>
          <w:i/>
          <w:snapToGrid/>
          <w:lang w:val="de-DE" w:eastAsia="zh-CN"/>
        </w:rPr>
        <w:t>a)</w:t>
      </w:r>
      <w:r w:rsidR="004D0E09" w:rsidRPr="003B40D2">
        <w:rPr>
          <w:rFonts w:eastAsia="SimSun"/>
          <w:b/>
          <w:i/>
          <w:snapToGrid/>
          <w:lang w:val="de-DE" w:eastAsia="zh-CN"/>
        </w:rPr>
        <w:tab/>
      </w:r>
      <w:r w:rsidRPr="00EC3F94">
        <w:rPr>
          <w:rFonts w:eastAsia="SimSun"/>
          <w:b/>
          <w:i/>
          <w:snapToGrid/>
          <w:lang w:val="de-DE" w:eastAsia="zh-CN"/>
        </w:rPr>
        <w:t>Benzin und Ethanol</w:t>
      </w:r>
    </w:p>
    <w:p w:rsidR="004D0E09" w:rsidRPr="003B40D2" w:rsidRDefault="007E1A88" w:rsidP="00EC3F94">
      <w:pPr>
        <w:spacing w:after="120"/>
        <w:ind w:left="1560" w:right="1134"/>
        <w:jc w:val="both"/>
        <w:rPr>
          <w:rFonts w:eastAsia="SimSun"/>
          <w:snapToGrid/>
          <w:lang w:val="de-DE" w:eastAsia="zh-CN"/>
        </w:rPr>
      </w:pPr>
      <w:r w:rsidRPr="00EC3F94">
        <w:rPr>
          <w:rFonts w:eastAsia="SimSun"/>
          <w:snapToGrid/>
          <w:lang w:val="de-DE" w:eastAsia="zh-CN"/>
        </w:rPr>
        <w:t>(</w:t>
      </w:r>
      <w:r w:rsidR="00EE6345" w:rsidRPr="00EC3F94">
        <w:rPr>
          <w:rFonts w:eastAsia="SimSun"/>
          <w:snapToGrid/>
          <w:lang w:val="de-DE" w:eastAsia="zh-CN"/>
        </w:rPr>
        <w:t>i)</w:t>
      </w:r>
      <w:r w:rsidR="004D0E09" w:rsidRPr="003B40D2">
        <w:rPr>
          <w:rFonts w:eastAsia="SimSun"/>
          <w:snapToGrid/>
          <w:lang w:val="de-DE" w:eastAsia="zh-CN"/>
        </w:rPr>
        <w:tab/>
      </w:r>
      <w:r w:rsidR="00EE6345" w:rsidRPr="00EC3F94">
        <w:rPr>
          <w:rFonts w:eastAsia="SimSun"/>
          <w:snapToGrid/>
          <w:lang w:val="de-DE" w:eastAsia="zh-CN"/>
        </w:rPr>
        <w:t>Ein ADN-Schiff Typ C 2 2 lädt 1200 m</w:t>
      </w:r>
      <w:r w:rsidR="00EE6345" w:rsidRPr="00EC3F94">
        <w:rPr>
          <w:rFonts w:eastAsia="SimSun"/>
          <w:snapToGrid/>
          <w:vertAlign w:val="superscript"/>
          <w:lang w:val="de-DE" w:eastAsia="zh-CN"/>
        </w:rPr>
        <w:t xml:space="preserve">3 </w:t>
      </w:r>
      <w:r w:rsidR="00EE6345" w:rsidRPr="00EC3F94">
        <w:rPr>
          <w:rFonts w:eastAsia="SimSun"/>
          <w:snapToGrid/>
          <w:lang w:val="de-DE" w:eastAsia="zh-CN"/>
        </w:rPr>
        <w:t xml:space="preserve">Benzin, UN-Nr. </w:t>
      </w:r>
      <w:r w:rsidR="00EE6345" w:rsidRPr="003B40D2">
        <w:rPr>
          <w:rFonts w:eastAsia="SimSun"/>
          <w:snapToGrid/>
          <w:lang w:val="en-US" w:eastAsia="zh-CN"/>
        </w:rPr>
        <w:t xml:space="preserve">1203, BENZIN, 3, VG II, N2, CMR, F in 5 Ladetanks 1, </w:t>
      </w:r>
      <w:r w:rsidR="002471F6" w:rsidRPr="003B40D2">
        <w:rPr>
          <w:rFonts w:eastAsia="SimSun"/>
          <w:snapToGrid/>
          <w:lang w:val="en-US" w:eastAsia="zh-CN"/>
        </w:rPr>
        <w:t>2</w:t>
      </w:r>
      <w:r w:rsidR="00EE6345" w:rsidRPr="003B40D2">
        <w:rPr>
          <w:rFonts w:eastAsia="SimSun"/>
          <w:snapToGrid/>
          <w:lang w:val="en-US" w:eastAsia="zh-CN"/>
        </w:rPr>
        <w:t xml:space="preserve">, 3, 4 and 5. </w:t>
      </w:r>
      <w:r w:rsidR="00EE6345" w:rsidRPr="00EC3F94">
        <w:rPr>
          <w:rFonts w:eastAsia="SimSun"/>
          <w:snapToGrid/>
          <w:lang w:val="de-DE" w:eastAsia="zh-CN"/>
        </w:rPr>
        <w:t>Die Tanks werden zu 80 % gefüllt.</w:t>
      </w:r>
    </w:p>
    <w:p w:rsidR="004D0E09" w:rsidRPr="003B40D2" w:rsidRDefault="00573458" w:rsidP="00EC3F94">
      <w:pPr>
        <w:spacing w:after="120"/>
        <w:ind w:left="1560" w:right="1134"/>
        <w:jc w:val="both"/>
        <w:rPr>
          <w:rFonts w:eastAsia="SimSun"/>
          <w:snapToGrid/>
          <w:lang w:val="de-DE" w:eastAsia="zh-CN"/>
        </w:rPr>
      </w:pPr>
      <w:r w:rsidRPr="00EC3F94">
        <w:rPr>
          <w:rFonts w:eastAsia="SimSun"/>
          <w:snapToGrid/>
          <w:lang w:val="de-DE" w:eastAsia="zh-CN"/>
        </w:rPr>
        <w:t xml:space="preserve">Das Binnenschiff lädt auf derselben </w:t>
      </w:r>
      <w:r w:rsidRPr="00EC3F94">
        <w:rPr>
          <w:snapToGrid/>
          <w:lang w:val="de-DE" w:eastAsia="en-US"/>
        </w:rPr>
        <w:t>Landebrücke, mit de</w:t>
      </w:r>
      <w:r w:rsidR="008470D6" w:rsidRPr="00EC3F94">
        <w:rPr>
          <w:snapToGrid/>
          <w:lang w:val="de-DE" w:eastAsia="en-US"/>
        </w:rPr>
        <w:t>m</w:t>
      </w:r>
      <w:r w:rsidRPr="00EC3F94">
        <w:rPr>
          <w:snapToGrid/>
          <w:lang w:val="de-DE" w:eastAsia="en-US"/>
        </w:rPr>
        <w:t xml:space="preserve">selben </w:t>
      </w:r>
      <w:r w:rsidR="008470D6" w:rsidRPr="00E7202E">
        <w:rPr>
          <w:snapToGrid/>
          <w:lang w:val="de-DE" w:eastAsia="en-US"/>
        </w:rPr>
        <w:t>Sammel</w:t>
      </w:r>
      <w:r w:rsidR="00E7202E">
        <w:rPr>
          <w:snapToGrid/>
          <w:lang w:val="de-DE" w:eastAsia="en-US"/>
        </w:rPr>
        <w:softHyphen/>
      </w:r>
      <w:r w:rsidR="008470D6" w:rsidRPr="00E7202E">
        <w:rPr>
          <w:snapToGrid/>
          <w:lang w:val="de-DE" w:eastAsia="en-US"/>
        </w:rPr>
        <w:t>rohr/Landanschluss unmittelbar</w:t>
      </w:r>
      <w:r w:rsidR="008470D6" w:rsidRPr="00EC3F94">
        <w:rPr>
          <w:snapToGrid/>
          <w:lang w:val="de-DE" w:eastAsia="en-US"/>
        </w:rPr>
        <w:t xml:space="preserve"> </w:t>
      </w:r>
      <w:r w:rsidR="002471F6" w:rsidRPr="00EC3F94">
        <w:rPr>
          <w:snapToGrid/>
          <w:lang w:val="de-DE" w:eastAsia="en-US"/>
        </w:rPr>
        <w:t>danach</w:t>
      </w:r>
      <w:r w:rsidR="008470D6" w:rsidRPr="00EC3F94">
        <w:rPr>
          <w:snapToGrid/>
          <w:lang w:val="de-DE" w:eastAsia="en-US"/>
        </w:rPr>
        <w:t xml:space="preserve"> 200 m</w:t>
      </w:r>
      <w:r w:rsidR="008470D6" w:rsidRPr="00EC3F94">
        <w:rPr>
          <w:snapToGrid/>
          <w:vertAlign w:val="superscript"/>
          <w:lang w:val="de-DE" w:eastAsia="en-US"/>
        </w:rPr>
        <w:t>3</w:t>
      </w:r>
      <w:r w:rsidR="008470D6" w:rsidRPr="00EC3F94">
        <w:rPr>
          <w:snapToGrid/>
          <w:lang w:val="de-DE" w:eastAsia="en-US"/>
        </w:rPr>
        <w:t xml:space="preserve"> Ethanol, </w:t>
      </w:r>
      <w:r w:rsidR="008470D6" w:rsidRPr="00EC3F94">
        <w:rPr>
          <w:rFonts w:eastAsia="SimSun"/>
          <w:snapToGrid/>
          <w:lang w:val="de-DE" w:eastAsia="zh-CN"/>
        </w:rPr>
        <w:t>UN-Nr, 1170, ETHANOL, 3, VG II</w:t>
      </w:r>
      <w:r w:rsidR="002471F6" w:rsidRPr="00EC3F94">
        <w:rPr>
          <w:rFonts w:eastAsia="SimSun"/>
          <w:snapToGrid/>
          <w:lang w:val="de-DE" w:eastAsia="zh-CN"/>
        </w:rPr>
        <w:t xml:space="preserve"> auf das Benzin, in dieselben Ladetanks 1, 2, 3, 4 and 5.</w:t>
      </w:r>
    </w:p>
    <w:p w:rsidR="004D0E09" w:rsidRPr="003B40D2" w:rsidRDefault="002471F6" w:rsidP="00EC3F94">
      <w:pPr>
        <w:spacing w:after="120"/>
        <w:ind w:left="1560" w:right="1134"/>
        <w:jc w:val="both"/>
        <w:rPr>
          <w:rFonts w:eastAsia="SimSun"/>
          <w:snapToGrid/>
          <w:lang w:val="de-DE" w:eastAsia="zh-CN"/>
        </w:rPr>
      </w:pPr>
      <w:r w:rsidRPr="00EC3F94">
        <w:rPr>
          <w:rFonts w:eastAsia="SimSun"/>
          <w:snapToGrid/>
          <w:lang w:val="de-DE" w:eastAsia="zh-CN"/>
        </w:rPr>
        <w:t>Beide Produkte sind in der Schiffsstoffliste enthalten.</w:t>
      </w:r>
      <w:r w:rsidR="004D0E09" w:rsidRPr="003B40D2">
        <w:rPr>
          <w:rFonts w:eastAsia="SimSun"/>
          <w:snapToGrid/>
          <w:lang w:val="de-DE" w:eastAsia="zh-CN"/>
        </w:rPr>
        <w:t xml:space="preserve"> </w:t>
      </w:r>
      <w:r w:rsidRPr="00EC3F94">
        <w:rPr>
          <w:rFonts w:eastAsia="SimSun"/>
          <w:snapToGrid/>
          <w:lang w:val="de-DE" w:eastAsia="zh-CN"/>
        </w:rPr>
        <w:t>Ethanol ist eine häufig verwendete (Bio-)Komponente von Benzin, das ohnehin eine Mischung darstellt.</w:t>
      </w:r>
      <w:r w:rsidR="004D0E09" w:rsidRPr="003B40D2">
        <w:rPr>
          <w:rFonts w:eastAsia="SimSun"/>
          <w:snapToGrid/>
          <w:lang w:val="de-DE" w:eastAsia="zh-CN"/>
        </w:rPr>
        <w:t xml:space="preserve"> </w:t>
      </w:r>
      <w:r w:rsidRPr="00EC3F94">
        <w:rPr>
          <w:rFonts w:eastAsia="SimSun"/>
          <w:snapToGrid/>
          <w:lang w:val="de-DE" w:eastAsia="zh-CN"/>
        </w:rPr>
        <w:t>Etwaige chemische Reaktionen sind ausgeschlossen.</w:t>
      </w:r>
      <w:r w:rsidR="004D0E09" w:rsidRPr="003B40D2">
        <w:rPr>
          <w:rFonts w:eastAsia="SimSun"/>
          <w:snapToGrid/>
          <w:lang w:val="de-DE" w:eastAsia="zh-CN"/>
        </w:rPr>
        <w:t xml:space="preserve"> </w:t>
      </w:r>
      <w:r w:rsidRPr="00EC3F94">
        <w:rPr>
          <w:rFonts w:eastAsia="SimSun"/>
          <w:snapToGrid/>
          <w:lang w:val="de-DE" w:eastAsia="zh-CN"/>
        </w:rPr>
        <w:t>Die endgültige Einstufung entspricht weiterhin UN-Nr. 1203, BENZIN, 3, VG II, N2, CMR, F bis 10 Vol.-% Ethanol.</w:t>
      </w:r>
    </w:p>
    <w:p w:rsidR="004D0E09" w:rsidRPr="003B40D2" w:rsidRDefault="007E1A88" w:rsidP="00EC3F94">
      <w:pPr>
        <w:spacing w:after="120"/>
        <w:ind w:left="1560" w:right="1134"/>
        <w:jc w:val="both"/>
        <w:rPr>
          <w:rFonts w:eastAsia="SimSun"/>
          <w:snapToGrid/>
          <w:vertAlign w:val="superscript"/>
          <w:lang w:val="de-DE" w:eastAsia="zh-CN"/>
        </w:rPr>
      </w:pPr>
      <w:r w:rsidRPr="00EC3F94">
        <w:rPr>
          <w:rFonts w:eastAsia="SimSun"/>
          <w:snapToGrid/>
          <w:lang w:val="de-DE" w:eastAsia="zh-CN"/>
        </w:rPr>
        <w:t>(</w:t>
      </w:r>
      <w:r w:rsidR="002471F6" w:rsidRPr="00EC3F94">
        <w:rPr>
          <w:rFonts w:eastAsia="SimSun"/>
          <w:snapToGrid/>
          <w:lang w:val="de-DE" w:eastAsia="zh-CN"/>
        </w:rPr>
        <w:t>ii)</w:t>
      </w:r>
      <w:r w:rsidR="004D0E09" w:rsidRPr="003B40D2">
        <w:rPr>
          <w:rFonts w:eastAsia="SimSun"/>
          <w:snapToGrid/>
          <w:lang w:val="de-DE" w:eastAsia="zh-CN"/>
        </w:rPr>
        <w:tab/>
      </w:r>
      <w:r w:rsidR="002471F6" w:rsidRPr="00EC3F94">
        <w:rPr>
          <w:rFonts w:eastAsia="SimSun"/>
          <w:snapToGrid/>
          <w:lang w:val="de-DE" w:eastAsia="zh-CN"/>
        </w:rPr>
        <w:t>Oberhalb von 10 % Ethanol ändert sich die Einstufung in</w:t>
      </w:r>
      <w:r w:rsidR="004D0E09" w:rsidRPr="003B40D2">
        <w:rPr>
          <w:rFonts w:eastAsia="SimSun"/>
          <w:snapToGrid/>
          <w:lang w:val="de-DE" w:eastAsia="zh-CN"/>
        </w:rPr>
        <w:t xml:space="preserve"> </w:t>
      </w:r>
      <w:r w:rsidR="002471F6" w:rsidRPr="00EC3F94">
        <w:rPr>
          <w:rFonts w:eastAsia="SimSun"/>
          <w:snapToGrid/>
          <w:lang w:val="de-DE" w:eastAsia="zh-CN"/>
        </w:rPr>
        <w:t>UN-Nr. 3475, GEMISCH AUS ETHANOL UND BENZIN, 3, N2, CMR, F. Hier ist dasselbe Verfahren anzuwenden.</w:t>
      </w:r>
    </w:p>
    <w:p w:rsidR="004D0E09" w:rsidRPr="003B40D2" w:rsidRDefault="003F723D" w:rsidP="00EC3F94">
      <w:pPr>
        <w:spacing w:after="120"/>
        <w:ind w:left="1134" w:right="1134" w:firstLine="426"/>
        <w:jc w:val="both"/>
        <w:rPr>
          <w:rFonts w:eastAsia="SimSun"/>
          <w:b/>
          <w:i/>
          <w:snapToGrid/>
          <w:lang w:val="de-DE" w:eastAsia="zh-CN"/>
        </w:rPr>
      </w:pPr>
      <w:r w:rsidRPr="00EC3F94">
        <w:rPr>
          <w:rFonts w:eastAsia="SimSun"/>
          <w:b/>
          <w:i/>
          <w:snapToGrid/>
          <w:lang w:val="de-DE" w:eastAsia="zh-CN"/>
        </w:rPr>
        <w:t>b)</w:t>
      </w:r>
      <w:r w:rsidR="004D0E09" w:rsidRPr="003B40D2">
        <w:rPr>
          <w:rFonts w:eastAsia="SimSun"/>
          <w:b/>
          <w:i/>
          <w:snapToGrid/>
          <w:lang w:val="de-DE" w:eastAsia="zh-CN"/>
        </w:rPr>
        <w:tab/>
      </w:r>
      <w:r w:rsidRPr="00EC3F94">
        <w:rPr>
          <w:rFonts w:eastAsia="SimSun"/>
          <w:b/>
          <w:i/>
          <w:snapToGrid/>
          <w:lang w:val="de-DE" w:eastAsia="zh-CN"/>
        </w:rPr>
        <w:t>Gasöl und Fettsäuremethylester (FAME)</w:t>
      </w:r>
    </w:p>
    <w:p w:rsidR="004D0E09" w:rsidRPr="003B40D2" w:rsidRDefault="007E1A88" w:rsidP="00EC3F94">
      <w:pPr>
        <w:spacing w:after="120"/>
        <w:ind w:left="1560" w:right="1134"/>
        <w:jc w:val="both"/>
        <w:rPr>
          <w:rFonts w:eastAsia="SimSun"/>
          <w:snapToGrid/>
          <w:lang w:val="de-DE" w:eastAsia="zh-CN"/>
        </w:rPr>
      </w:pPr>
      <w:r w:rsidRPr="00EC3F94">
        <w:rPr>
          <w:rFonts w:eastAsia="SimSun"/>
          <w:snapToGrid/>
          <w:lang w:val="de-DE" w:eastAsia="zh-CN"/>
        </w:rPr>
        <w:t>(</w:t>
      </w:r>
      <w:r w:rsidR="003F723D" w:rsidRPr="00EC3F94">
        <w:rPr>
          <w:rFonts w:eastAsia="SimSun"/>
          <w:snapToGrid/>
          <w:lang w:val="de-DE" w:eastAsia="zh-CN"/>
        </w:rPr>
        <w:t>i)</w:t>
      </w:r>
      <w:r w:rsidR="004D0E09" w:rsidRPr="003B40D2">
        <w:rPr>
          <w:rFonts w:eastAsia="SimSun"/>
          <w:snapToGrid/>
          <w:lang w:val="de-DE" w:eastAsia="zh-CN"/>
        </w:rPr>
        <w:tab/>
      </w:r>
      <w:r w:rsidR="003F723D" w:rsidRPr="00EC3F94">
        <w:rPr>
          <w:rFonts w:eastAsia="SimSun"/>
          <w:snapToGrid/>
          <w:lang w:val="de-DE" w:eastAsia="zh-CN"/>
        </w:rPr>
        <w:t>Ein Binnenschiff, ADN-Typ N 2 3 lädt 1000 m</w:t>
      </w:r>
      <w:r w:rsidR="003F723D" w:rsidRPr="00EC3F94">
        <w:rPr>
          <w:rFonts w:eastAsia="SimSun"/>
          <w:snapToGrid/>
          <w:vertAlign w:val="superscript"/>
          <w:lang w:val="de-DE" w:eastAsia="zh-CN"/>
        </w:rPr>
        <w:t>3</w:t>
      </w:r>
      <w:r w:rsidR="003F723D" w:rsidRPr="00EC3F94">
        <w:rPr>
          <w:rFonts w:eastAsia="SimSun"/>
          <w:snapToGrid/>
          <w:lang w:val="de-DE" w:eastAsia="zh-CN"/>
        </w:rPr>
        <w:t xml:space="preserve"> Gasöl, UN-Nr. 1202, GASÖL, VG III, N2, CMR, F in die Ladetanks 1, 2, 3 und 4 bei Befüller A, Landebrücke</w:t>
      </w:r>
      <w:r w:rsidR="00B85932" w:rsidRPr="00EC3F94">
        <w:rPr>
          <w:rFonts w:eastAsia="SimSun"/>
          <w:snapToGrid/>
          <w:lang w:val="de-DE" w:eastAsia="zh-CN"/>
        </w:rPr>
        <w:t xml:space="preserve"> 1</w:t>
      </w:r>
      <w:r w:rsidR="003F723D" w:rsidRPr="00EC3F94">
        <w:rPr>
          <w:rFonts w:eastAsia="SimSun"/>
          <w:snapToGrid/>
          <w:lang w:val="de-DE" w:eastAsia="zh-CN"/>
        </w:rPr>
        <w:t>. Die Tanks werden zu 70 % gefüllt.</w:t>
      </w:r>
    </w:p>
    <w:p w:rsidR="004D0E09" w:rsidRPr="003B40D2" w:rsidRDefault="00B85932" w:rsidP="00EC3F94">
      <w:pPr>
        <w:spacing w:after="120"/>
        <w:ind w:left="1560" w:right="1134"/>
        <w:jc w:val="both"/>
        <w:rPr>
          <w:rFonts w:eastAsia="SimSun"/>
          <w:snapToGrid/>
          <w:lang w:val="de-DE" w:eastAsia="zh-CN"/>
        </w:rPr>
      </w:pPr>
      <w:r w:rsidRPr="00EC3F94">
        <w:rPr>
          <w:rFonts w:eastAsia="SimSun"/>
          <w:snapToGrid/>
          <w:lang w:val="de-DE" w:eastAsia="zh-CN"/>
        </w:rPr>
        <w:t xml:space="preserve">Anschließend </w:t>
      </w:r>
      <w:r w:rsidR="007E1A88" w:rsidRPr="00EC3F94">
        <w:rPr>
          <w:rFonts w:eastAsia="SimSun"/>
          <w:snapToGrid/>
          <w:lang w:val="de-DE" w:eastAsia="zh-CN"/>
        </w:rPr>
        <w:t>fährt</w:t>
      </w:r>
      <w:r w:rsidRPr="00EC3F94">
        <w:rPr>
          <w:rFonts w:eastAsia="SimSun"/>
          <w:snapToGrid/>
          <w:lang w:val="de-DE" w:eastAsia="zh-CN"/>
        </w:rPr>
        <w:t xml:space="preserve"> das Schiff zu </w:t>
      </w:r>
      <w:r w:rsidR="00397179" w:rsidRPr="00EC3F94">
        <w:rPr>
          <w:rFonts w:eastAsia="SimSun"/>
          <w:snapToGrid/>
          <w:lang w:val="de-DE" w:eastAsia="zh-CN"/>
        </w:rPr>
        <w:t>Landebrücke 2 desselben Befüllers, um auf das Gasöl einen Teil der Fettsäuremethylester zu laden; Fettsäuremethylester sind ungefährliche Güter, die häufig als „Bio-Komponente“ hinzugefügt werden.</w:t>
      </w:r>
    </w:p>
    <w:p w:rsidR="004D0E09" w:rsidRPr="003B40D2" w:rsidRDefault="005B0930" w:rsidP="00EC3F94">
      <w:pPr>
        <w:spacing w:after="120"/>
        <w:ind w:left="1560" w:right="1134"/>
        <w:jc w:val="both"/>
        <w:rPr>
          <w:rFonts w:eastAsia="SimSun"/>
          <w:snapToGrid/>
          <w:lang w:val="de-DE" w:eastAsia="zh-CN"/>
        </w:rPr>
      </w:pPr>
      <w:r w:rsidRPr="00EC3F94">
        <w:rPr>
          <w:rFonts w:eastAsia="SimSun"/>
          <w:snapToGrid/>
          <w:lang w:val="de-DE" w:eastAsia="zh-CN"/>
        </w:rPr>
        <w:t>Innerhalb der technischen Spezifikationen ist FAME als Teil des Gasöls zulässig, die Einstufung ändert sich nicht.</w:t>
      </w:r>
    </w:p>
    <w:p w:rsidR="004D0E09" w:rsidRPr="003B40D2" w:rsidRDefault="007E1A88" w:rsidP="00EC3F94">
      <w:pPr>
        <w:spacing w:after="100"/>
        <w:ind w:left="1560" w:right="1134"/>
        <w:jc w:val="both"/>
        <w:rPr>
          <w:rFonts w:eastAsia="SimSun"/>
          <w:snapToGrid/>
          <w:lang w:val="de-DE" w:eastAsia="zh-CN"/>
        </w:rPr>
      </w:pPr>
      <w:r w:rsidRPr="00EC3F94">
        <w:rPr>
          <w:rFonts w:eastAsia="SimSun"/>
          <w:snapToGrid/>
          <w:lang w:val="de-DE" w:eastAsia="zh-CN"/>
        </w:rPr>
        <w:t>(</w:t>
      </w:r>
      <w:r w:rsidR="005B0930" w:rsidRPr="00EC3F94">
        <w:rPr>
          <w:rFonts w:eastAsia="SimSun"/>
          <w:snapToGrid/>
          <w:lang w:val="de-DE" w:eastAsia="zh-CN"/>
        </w:rPr>
        <w:t>ii)</w:t>
      </w:r>
      <w:r w:rsidR="004D0E09" w:rsidRPr="003B40D2">
        <w:rPr>
          <w:rFonts w:eastAsia="SimSun"/>
          <w:snapToGrid/>
          <w:lang w:val="de-DE" w:eastAsia="zh-CN"/>
        </w:rPr>
        <w:tab/>
      </w:r>
      <w:r w:rsidR="003F0E58" w:rsidRPr="00EC3F94">
        <w:rPr>
          <w:rFonts w:eastAsia="SimSun"/>
          <w:snapToGrid/>
          <w:lang w:val="de-DE" w:eastAsia="zh-CN"/>
        </w:rPr>
        <w:t xml:space="preserve">Gleicher Fall wie </w:t>
      </w:r>
      <w:r w:rsidRPr="00EC3F94">
        <w:rPr>
          <w:rFonts w:eastAsia="SimSun"/>
          <w:snapToGrid/>
          <w:lang w:val="de-DE" w:eastAsia="zh-CN"/>
        </w:rPr>
        <w:t>(</w:t>
      </w:r>
      <w:r w:rsidR="003F0E58" w:rsidRPr="00EC3F94">
        <w:rPr>
          <w:rFonts w:eastAsia="SimSun"/>
          <w:snapToGrid/>
          <w:lang w:val="de-DE" w:eastAsia="zh-CN"/>
        </w:rPr>
        <w:t xml:space="preserve">i), </w:t>
      </w:r>
      <w:r w:rsidR="00DD0635" w:rsidRPr="00EC3F94">
        <w:rPr>
          <w:rFonts w:eastAsia="SimSun"/>
          <w:snapToGrid/>
          <w:lang w:val="de-DE" w:eastAsia="zh-CN"/>
        </w:rPr>
        <w:t>wobei</w:t>
      </w:r>
      <w:r w:rsidR="003F0E58" w:rsidRPr="00EC3F94">
        <w:rPr>
          <w:rFonts w:eastAsia="SimSun"/>
          <w:snapToGrid/>
          <w:lang w:val="de-DE" w:eastAsia="zh-CN"/>
        </w:rPr>
        <w:t xml:space="preserve"> bei einem anderen Befüller auf die erste </w:t>
      </w:r>
      <w:r w:rsidR="003F0E58" w:rsidRPr="00E7202E">
        <w:rPr>
          <w:rFonts w:eastAsia="SimSun"/>
          <w:snapToGrid/>
          <w:lang w:val="de-DE" w:eastAsia="zh-CN"/>
        </w:rPr>
        <w:t>Beladung eine zweite Beladung</w:t>
      </w:r>
      <w:r w:rsidR="00DD0635" w:rsidRPr="00E7202E">
        <w:rPr>
          <w:rFonts w:eastAsia="SimSun"/>
          <w:snapToGrid/>
          <w:lang w:val="de-DE" w:eastAsia="zh-CN"/>
        </w:rPr>
        <w:t xml:space="preserve"> erfolgt</w:t>
      </w:r>
      <w:r w:rsidR="003F0E58" w:rsidRPr="00EC3F94">
        <w:rPr>
          <w:rFonts w:eastAsia="SimSun"/>
          <w:snapToGrid/>
          <w:lang w:val="de-DE" w:eastAsia="zh-CN"/>
        </w:rPr>
        <w:t>.</w:t>
      </w:r>
      <w:r w:rsidR="004D0E09" w:rsidRPr="003B40D2">
        <w:rPr>
          <w:rFonts w:eastAsia="SimSun"/>
          <w:snapToGrid/>
          <w:lang w:val="de-DE" w:eastAsia="zh-CN"/>
        </w:rPr>
        <w:t xml:space="preserve"> </w:t>
      </w:r>
      <w:r w:rsidR="00DD0635" w:rsidRPr="00EC3F94">
        <w:rPr>
          <w:rFonts w:eastAsia="SimSun"/>
          <w:snapToGrid/>
          <w:lang w:val="de-DE" w:eastAsia="zh-CN"/>
        </w:rPr>
        <w:t>Hier ist dasselbe Verfahren anzuwenden.</w:t>
      </w:r>
    </w:p>
    <w:p w:rsidR="004D0E09" w:rsidRPr="003B40D2" w:rsidRDefault="00DD0635" w:rsidP="00EC3F94">
      <w:pPr>
        <w:keepNext/>
        <w:keepLines/>
        <w:spacing w:before="360" w:after="240" w:line="280" w:lineRule="exact"/>
        <w:ind w:left="1134" w:right="1134" w:hanging="567"/>
        <w:rPr>
          <w:b/>
          <w:snapToGrid/>
          <w:sz w:val="28"/>
          <w:lang w:val="de-DE" w:eastAsia="en-US"/>
        </w:rPr>
      </w:pPr>
      <w:r w:rsidRPr="00EC3F94">
        <w:rPr>
          <w:b/>
          <w:snapToGrid/>
          <w:sz w:val="28"/>
          <w:lang w:val="de-DE" w:eastAsia="en-US"/>
        </w:rPr>
        <w:t>IV.</w:t>
      </w:r>
      <w:r w:rsidR="004D0E09" w:rsidRPr="003B40D2">
        <w:rPr>
          <w:b/>
          <w:snapToGrid/>
          <w:sz w:val="28"/>
          <w:lang w:val="de-DE" w:eastAsia="en-US"/>
        </w:rPr>
        <w:tab/>
      </w:r>
      <w:r w:rsidR="004D0E09" w:rsidRPr="003B40D2">
        <w:rPr>
          <w:b/>
          <w:snapToGrid/>
          <w:sz w:val="28"/>
          <w:lang w:val="de-DE" w:eastAsia="en-US"/>
        </w:rPr>
        <w:tab/>
      </w:r>
      <w:r w:rsidRPr="00EC3F94">
        <w:rPr>
          <w:b/>
          <w:snapToGrid/>
          <w:sz w:val="28"/>
          <w:lang w:val="de-DE" w:eastAsia="en-US"/>
        </w:rPr>
        <w:t>Verantwort</w:t>
      </w:r>
      <w:r w:rsidR="00DB2E62" w:rsidRPr="00EC3F94">
        <w:rPr>
          <w:b/>
          <w:snapToGrid/>
          <w:sz w:val="28"/>
          <w:lang w:val="de-DE" w:eastAsia="en-US"/>
        </w:rPr>
        <w:t>lichkei</w:t>
      </w:r>
      <w:r w:rsidR="007E1A88" w:rsidRPr="00EC3F94">
        <w:rPr>
          <w:b/>
          <w:snapToGrid/>
          <w:sz w:val="28"/>
          <w:lang w:val="de-DE" w:eastAsia="en-US"/>
        </w:rPr>
        <w:t>ten</w:t>
      </w:r>
    </w:p>
    <w:p w:rsidR="004D0E09" w:rsidRPr="003B40D2" w:rsidRDefault="004D0E09" w:rsidP="00845C45">
      <w:pPr>
        <w:spacing w:after="100"/>
        <w:ind w:left="1134" w:right="1134"/>
        <w:jc w:val="both"/>
        <w:rPr>
          <w:rFonts w:eastAsia="SimSun"/>
          <w:snapToGrid/>
          <w:lang w:val="de-DE" w:eastAsia="zh-CN"/>
        </w:rPr>
      </w:pPr>
      <w:r w:rsidRPr="003B40D2">
        <w:rPr>
          <w:rFonts w:eastAsia="SimSun"/>
          <w:snapToGrid/>
          <w:lang w:val="de-DE" w:eastAsia="zh-CN"/>
        </w:rPr>
        <w:t>9.</w:t>
      </w:r>
      <w:r w:rsidRPr="003B40D2">
        <w:rPr>
          <w:rFonts w:eastAsia="SimSun"/>
          <w:snapToGrid/>
          <w:lang w:val="de-DE" w:eastAsia="zh-CN"/>
        </w:rPr>
        <w:tab/>
      </w:r>
      <w:r w:rsidR="00DD0635" w:rsidRPr="00EC3F94">
        <w:rPr>
          <w:rFonts w:eastAsia="SimSun"/>
          <w:snapToGrid/>
          <w:lang w:val="de-DE" w:eastAsia="zh-CN"/>
        </w:rPr>
        <w:t xml:space="preserve">Es liegt in der Verantwortung des Absenders, sowohl dem Befüller (den Befüllern) als auch dem Beförderer korrekte Mischplandaten </w:t>
      </w:r>
      <w:r w:rsidR="00DE0759" w:rsidRPr="00EC3F94">
        <w:rPr>
          <w:rFonts w:eastAsia="SimSun"/>
          <w:snapToGrid/>
          <w:lang w:val="de-DE" w:eastAsia="zh-CN"/>
        </w:rPr>
        <w:t xml:space="preserve">zu liefern </w:t>
      </w:r>
      <w:r w:rsidR="00DD0635" w:rsidRPr="00EC3F94">
        <w:rPr>
          <w:rFonts w:eastAsia="SimSun"/>
          <w:snapToGrid/>
          <w:lang w:val="de-DE" w:eastAsia="zh-CN"/>
        </w:rPr>
        <w:t>und eine korrekte Einstufung gemäß Unterabschnitt 1.4.2.1 ADN</w:t>
      </w:r>
      <w:r w:rsidR="00DE0759" w:rsidRPr="00EC3F94">
        <w:rPr>
          <w:rFonts w:eastAsia="SimSun"/>
          <w:snapToGrid/>
          <w:lang w:val="de-DE" w:eastAsia="zh-CN"/>
        </w:rPr>
        <w:t xml:space="preserve"> zu gewährleisten</w:t>
      </w:r>
      <w:r w:rsidR="006A613C" w:rsidRPr="00EC3F94">
        <w:rPr>
          <w:rFonts w:eastAsia="SimSun"/>
          <w:snapToGrid/>
          <w:lang w:val="de-DE" w:eastAsia="zh-CN"/>
        </w:rPr>
        <w:t>.</w:t>
      </w:r>
      <w:r w:rsidRPr="003B40D2">
        <w:rPr>
          <w:rFonts w:eastAsia="SimSun"/>
          <w:snapToGrid/>
          <w:lang w:val="de-DE" w:eastAsia="zh-CN"/>
        </w:rPr>
        <w:t xml:space="preserve"> </w:t>
      </w:r>
      <w:r w:rsidR="00DB2E62" w:rsidRPr="00EC3F94">
        <w:rPr>
          <w:rFonts w:eastAsia="SimSun"/>
          <w:snapToGrid/>
          <w:lang w:val="de-DE" w:eastAsia="zh-CN"/>
        </w:rPr>
        <w:t xml:space="preserve">Es liegt in der gemeinsamen Verantwortung des Befüllers und des Beförderers, die ADN-Prüfliste gemäß Unterabschnitt 7.2.4.10 und Abschnitt 8.6.3 ADN im Hinblick auf das Ladeverfahren auszufüllen und die Besatzung </w:t>
      </w:r>
      <w:r w:rsidR="00EC3F94">
        <w:rPr>
          <w:rFonts w:eastAsia="SimSun"/>
          <w:snapToGrid/>
          <w:lang w:val="de-DE" w:eastAsia="zh-CN"/>
        </w:rPr>
        <w:t>bestmöglich</w:t>
      </w:r>
      <w:r w:rsidR="00DB2E62" w:rsidRPr="00EC3F94">
        <w:rPr>
          <w:rFonts w:eastAsia="SimSun"/>
          <w:snapToGrid/>
          <w:lang w:val="de-DE" w:eastAsia="zh-CN"/>
        </w:rPr>
        <w:t xml:space="preserve"> zu informieren.</w:t>
      </w:r>
      <w:r w:rsidRPr="003B40D2">
        <w:rPr>
          <w:rFonts w:eastAsia="SimSun"/>
          <w:snapToGrid/>
          <w:lang w:val="de-DE" w:eastAsia="zh-CN"/>
        </w:rPr>
        <w:t xml:space="preserve"> </w:t>
      </w:r>
      <w:r w:rsidR="00DB2E62" w:rsidRPr="00845C45">
        <w:rPr>
          <w:rFonts w:eastAsia="SimSun"/>
          <w:snapToGrid/>
          <w:lang w:val="de-DE" w:eastAsia="zh-CN"/>
        </w:rPr>
        <w:t>Der Beförderer und der Befüller tragen Verantwortung entsprechend Unterabschnitt 1.4.2.2 bzw. Unterabschnitt 1.4.3.3 ADN.</w:t>
      </w:r>
    </w:p>
    <w:p w:rsidR="003503DF" w:rsidRPr="003B40D2" w:rsidRDefault="003503DF">
      <w:pPr>
        <w:suppressAutoHyphens w:val="0"/>
        <w:spacing w:line="240" w:lineRule="auto"/>
        <w:rPr>
          <w:b/>
          <w:snapToGrid/>
          <w:sz w:val="28"/>
          <w:lang w:val="de-DE" w:eastAsia="en-US"/>
        </w:rPr>
      </w:pPr>
      <w:r w:rsidRPr="003B40D2">
        <w:rPr>
          <w:b/>
          <w:snapToGrid/>
          <w:sz w:val="28"/>
          <w:lang w:val="de-DE" w:eastAsia="en-US"/>
        </w:rPr>
        <w:br w:type="page"/>
      </w:r>
    </w:p>
    <w:p w:rsidR="004D0E09" w:rsidRPr="004D0E09" w:rsidRDefault="00822F43" w:rsidP="00845C45">
      <w:pPr>
        <w:keepNext/>
        <w:keepLines/>
        <w:spacing w:before="360" w:after="240" w:line="280" w:lineRule="exact"/>
        <w:ind w:left="1134" w:right="1134" w:hanging="567"/>
        <w:rPr>
          <w:b/>
          <w:snapToGrid/>
          <w:sz w:val="28"/>
          <w:lang w:eastAsia="en-US"/>
        </w:rPr>
      </w:pPr>
      <w:r w:rsidRPr="00845C45">
        <w:rPr>
          <w:b/>
          <w:snapToGrid/>
          <w:sz w:val="28"/>
          <w:lang w:val="de-DE" w:eastAsia="en-US"/>
        </w:rPr>
        <w:lastRenderedPageBreak/>
        <w:t>V.</w:t>
      </w:r>
      <w:r w:rsidR="004D0E09" w:rsidRPr="004D0E09">
        <w:rPr>
          <w:b/>
          <w:snapToGrid/>
          <w:sz w:val="28"/>
          <w:lang w:eastAsia="en-US"/>
        </w:rPr>
        <w:tab/>
      </w:r>
      <w:r w:rsidRPr="00845C45">
        <w:rPr>
          <w:b/>
          <w:snapToGrid/>
          <w:sz w:val="28"/>
          <w:lang w:val="de-DE" w:eastAsia="en-US"/>
        </w:rPr>
        <w:t>Risikobewertung</w:t>
      </w:r>
    </w:p>
    <w:p w:rsidR="004D0E09" w:rsidRPr="003B40D2" w:rsidRDefault="004D0E09" w:rsidP="00845C45">
      <w:pPr>
        <w:spacing w:after="120"/>
        <w:ind w:left="1134" w:right="1134"/>
        <w:jc w:val="both"/>
        <w:rPr>
          <w:rFonts w:eastAsia="SimSun"/>
          <w:snapToGrid/>
          <w:lang w:val="de-DE" w:eastAsia="zh-CN"/>
        </w:rPr>
      </w:pPr>
      <w:r w:rsidRPr="003B40D2">
        <w:rPr>
          <w:rFonts w:eastAsia="SimSun"/>
          <w:snapToGrid/>
          <w:lang w:val="de-DE" w:eastAsia="zh-CN"/>
        </w:rPr>
        <w:t>10.</w:t>
      </w:r>
      <w:r w:rsidRPr="003B40D2">
        <w:rPr>
          <w:rFonts w:eastAsia="SimSun"/>
          <w:snapToGrid/>
          <w:lang w:val="de-DE" w:eastAsia="zh-CN"/>
        </w:rPr>
        <w:tab/>
      </w:r>
      <w:r w:rsidR="00822F43" w:rsidRPr="00845C45">
        <w:rPr>
          <w:rFonts w:eastAsia="SimSun"/>
          <w:snapToGrid/>
          <w:lang w:val="de-DE" w:eastAsia="zh-CN"/>
        </w:rPr>
        <w:t xml:space="preserve">Um in möglichst unabhängiger und konstruktiver Form Sicherheit zu gewährleisten, werden die Ergebnisse des Vorschlags als </w:t>
      </w:r>
      <w:r w:rsidR="00FA71C2" w:rsidRPr="00845C45">
        <w:rPr>
          <w:rFonts w:eastAsia="SimSun"/>
          <w:snapToGrid/>
          <w:lang w:val="de-DE" w:eastAsia="zh-CN"/>
        </w:rPr>
        <w:t>„Change Management"-Prozess</w:t>
      </w:r>
      <w:r w:rsidR="00CD2E4A" w:rsidRPr="00845C45">
        <w:rPr>
          <w:rFonts w:eastAsia="SimSun"/>
          <w:snapToGrid/>
          <w:lang w:val="de-DE" w:eastAsia="zh-CN"/>
        </w:rPr>
        <w:t xml:space="preserve"> behandelt.</w:t>
      </w:r>
      <w:r w:rsidRPr="003B40D2">
        <w:rPr>
          <w:rFonts w:eastAsia="SimSun"/>
          <w:snapToGrid/>
          <w:lang w:val="de-DE" w:eastAsia="zh-CN"/>
        </w:rPr>
        <w:t xml:space="preserve"> </w:t>
      </w:r>
      <w:r w:rsidR="00CD2E4A" w:rsidRPr="00845C45">
        <w:rPr>
          <w:rFonts w:eastAsia="SimSun"/>
          <w:snapToGrid/>
          <w:lang w:val="de-DE" w:eastAsia="zh-CN"/>
        </w:rPr>
        <w:t>Das bedeutet, dass die Stakeholder die Risiken der Arbeiten bewerten und das Ergebnis des Vorschlags mit der geltenden Gesetzgebung vergleichen, und zwar unter dem Blickwinkel und mit dem Wissen, dass Mischarbeiten tägliche Praxis sind.</w:t>
      </w:r>
    </w:p>
    <w:p w:rsidR="004D0E09" w:rsidRPr="003B40D2" w:rsidRDefault="004D0E09" w:rsidP="00845C45">
      <w:pPr>
        <w:spacing w:after="120"/>
        <w:ind w:left="1134" w:right="1134"/>
        <w:jc w:val="both"/>
        <w:rPr>
          <w:rFonts w:eastAsia="SimSun"/>
          <w:snapToGrid/>
          <w:lang w:val="de-DE" w:eastAsia="zh-CN"/>
        </w:rPr>
      </w:pPr>
      <w:r w:rsidRPr="003B40D2">
        <w:rPr>
          <w:rFonts w:eastAsia="SimSun"/>
          <w:snapToGrid/>
          <w:lang w:val="de-DE" w:eastAsia="zh-CN"/>
        </w:rPr>
        <w:t>11.</w:t>
      </w:r>
      <w:r w:rsidRPr="003B40D2">
        <w:rPr>
          <w:rFonts w:eastAsia="SimSun"/>
          <w:snapToGrid/>
          <w:lang w:val="de-DE" w:eastAsia="zh-CN"/>
        </w:rPr>
        <w:tab/>
      </w:r>
      <w:r w:rsidR="00E630F7" w:rsidRPr="00845C45">
        <w:rPr>
          <w:rFonts w:eastAsia="SimSun"/>
          <w:snapToGrid/>
          <w:lang w:val="de-DE" w:eastAsia="zh-CN"/>
        </w:rPr>
        <w:t>Eine Beschreibung der Risikobewertung, die von einem akkreditierten externen Sicherheitsmanager bestätigt wurde, findet sich</w:t>
      </w:r>
      <w:r w:rsidR="00CD2E4A" w:rsidRPr="00845C45">
        <w:rPr>
          <w:rFonts w:eastAsia="SimSun"/>
          <w:snapToGrid/>
          <w:lang w:val="de-DE" w:eastAsia="zh-CN"/>
        </w:rPr>
        <w:t xml:space="preserve"> im informellen Dokument INF.6.</w:t>
      </w:r>
      <w:r w:rsidRPr="003B40D2">
        <w:rPr>
          <w:rFonts w:eastAsia="SimSun"/>
          <w:snapToGrid/>
          <w:lang w:val="de-DE" w:eastAsia="zh-CN"/>
        </w:rPr>
        <w:t xml:space="preserve"> </w:t>
      </w:r>
      <w:r w:rsidR="00E630F7" w:rsidRPr="00845C45">
        <w:rPr>
          <w:rFonts w:eastAsia="SimSun"/>
          <w:snapToGrid/>
          <w:lang w:val="de-DE" w:eastAsia="zh-CN"/>
        </w:rPr>
        <w:t>Diese zeigt, dass der Vorschlag</w:t>
      </w:r>
      <w:r w:rsidR="00845C45">
        <w:rPr>
          <w:rFonts w:eastAsia="SimSun"/>
          <w:snapToGrid/>
          <w:lang w:val="de-DE" w:eastAsia="zh-CN"/>
        </w:rPr>
        <w:t xml:space="preserve"> bei entsprechender Anwendung</w:t>
      </w:r>
      <w:r w:rsidR="00E630F7" w:rsidRPr="00845C45">
        <w:rPr>
          <w:rFonts w:eastAsia="SimSun"/>
          <w:snapToGrid/>
          <w:lang w:val="de-DE" w:eastAsia="zh-CN"/>
        </w:rPr>
        <w:t xml:space="preserve"> </w:t>
      </w:r>
      <w:r w:rsidR="00D77261" w:rsidRPr="00845C45">
        <w:rPr>
          <w:rFonts w:eastAsia="SimSun"/>
          <w:snapToGrid/>
          <w:lang w:val="de-DE" w:eastAsia="zh-CN"/>
        </w:rPr>
        <w:t>die</w:t>
      </w:r>
      <w:r w:rsidR="00E630F7" w:rsidRPr="00845C45">
        <w:rPr>
          <w:rFonts w:eastAsia="SimSun"/>
          <w:snapToGrid/>
          <w:lang w:val="de-DE" w:eastAsia="zh-CN"/>
        </w:rPr>
        <w:t xml:space="preserve"> Risiken </w:t>
      </w:r>
      <w:r w:rsidR="00D77261" w:rsidRPr="00845C45">
        <w:rPr>
          <w:rFonts w:eastAsia="SimSun"/>
          <w:snapToGrid/>
          <w:lang w:val="de-DE" w:eastAsia="zh-CN"/>
        </w:rPr>
        <w:t>bei Mischarbeiten reduziert.</w:t>
      </w:r>
    </w:p>
    <w:p w:rsidR="004D0E09" w:rsidRPr="003B40D2" w:rsidRDefault="004D0E09" w:rsidP="00836460">
      <w:pPr>
        <w:spacing w:after="240"/>
        <w:ind w:left="1134" w:right="1134"/>
        <w:jc w:val="both"/>
        <w:rPr>
          <w:rFonts w:eastAsia="SimSun"/>
          <w:snapToGrid/>
          <w:lang w:val="de-DE" w:eastAsia="zh-CN"/>
        </w:rPr>
      </w:pPr>
      <w:r w:rsidRPr="003B40D2">
        <w:rPr>
          <w:rFonts w:eastAsia="SimSun"/>
          <w:snapToGrid/>
          <w:lang w:val="de-DE" w:eastAsia="zh-CN"/>
        </w:rPr>
        <w:t>12.</w:t>
      </w:r>
      <w:r w:rsidRPr="003B40D2">
        <w:rPr>
          <w:rFonts w:eastAsia="SimSun"/>
          <w:snapToGrid/>
          <w:lang w:val="de-DE" w:eastAsia="zh-CN"/>
        </w:rPr>
        <w:tab/>
      </w:r>
      <w:r w:rsidR="0047618A" w:rsidRPr="00836460">
        <w:rPr>
          <w:rFonts w:eastAsia="SimSun"/>
          <w:snapToGrid/>
          <w:lang w:val="de-DE" w:eastAsia="zh-CN"/>
        </w:rPr>
        <w:t xml:space="preserve">Unter der Voraussetzung eines klaren </w:t>
      </w:r>
      <w:r w:rsidR="0047618A" w:rsidRPr="009F5C58">
        <w:rPr>
          <w:rFonts w:eastAsia="SimSun"/>
          <w:snapToGrid/>
          <w:lang w:val="de-DE" w:eastAsia="zh-CN"/>
        </w:rPr>
        <w:t>Anwendungsbereichs, der die Mischarbeiten</w:t>
      </w:r>
      <w:r w:rsidR="0047618A" w:rsidRPr="00836460">
        <w:rPr>
          <w:rFonts w:eastAsia="SimSun"/>
          <w:snapToGrid/>
          <w:lang w:val="de-DE" w:eastAsia="zh-CN"/>
        </w:rPr>
        <w:t xml:space="preserve"> an Bord von Binnentankschiffen sowie die Verantwortlichk</w:t>
      </w:r>
      <w:r w:rsidR="00836460" w:rsidRPr="00836460">
        <w:rPr>
          <w:rFonts w:eastAsia="SimSun"/>
          <w:snapToGrid/>
          <w:lang w:val="de-DE" w:eastAsia="zh-CN"/>
        </w:rPr>
        <w:t>eiten der Beteiligten klar fest</w:t>
      </w:r>
      <w:r w:rsidR="0047618A" w:rsidRPr="00836460">
        <w:rPr>
          <w:rFonts w:eastAsia="SimSun"/>
          <w:snapToGrid/>
          <w:lang w:val="de-DE" w:eastAsia="zh-CN"/>
        </w:rPr>
        <w:t>legt,</w:t>
      </w:r>
      <w:r w:rsidR="00D77261" w:rsidRPr="00836460">
        <w:rPr>
          <w:rFonts w:eastAsia="SimSun"/>
          <w:snapToGrid/>
          <w:lang w:val="de-DE" w:eastAsia="zh-CN"/>
        </w:rPr>
        <w:t xml:space="preserve"> </w:t>
      </w:r>
      <w:r w:rsidR="006248C2" w:rsidRPr="00836460">
        <w:rPr>
          <w:rFonts w:eastAsia="SimSun"/>
          <w:snapToGrid/>
          <w:lang w:val="de-DE" w:eastAsia="zh-CN"/>
        </w:rPr>
        <w:t xml:space="preserve">ist FETSA der Meinung, dass diese Arbeiten </w:t>
      </w:r>
      <w:r w:rsidR="00D77261" w:rsidRPr="00836460">
        <w:rPr>
          <w:rFonts w:eastAsia="SimSun"/>
          <w:snapToGrid/>
          <w:lang w:val="de-DE" w:eastAsia="zh-CN"/>
        </w:rPr>
        <w:t>i</w:t>
      </w:r>
      <w:r w:rsidR="0047618A" w:rsidRPr="00836460">
        <w:rPr>
          <w:rFonts w:eastAsia="SimSun"/>
          <w:snapToGrid/>
          <w:lang w:val="de-DE" w:eastAsia="zh-CN"/>
        </w:rPr>
        <w:t>n das</w:t>
      </w:r>
      <w:r w:rsidR="00D77261" w:rsidRPr="00836460">
        <w:rPr>
          <w:rFonts w:eastAsia="SimSun"/>
          <w:snapToGrid/>
          <w:lang w:val="de-DE" w:eastAsia="zh-CN"/>
        </w:rPr>
        <w:t xml:space="preserve"> ADN </w:t>
      </w:r>
      <w:r w:rsidR="0047618A" w:rsidRPr="00836460">
        <w:rPr>
          <w:rFonts w:eastAsia="SimSun"/>
          <w:snapToGrid/>
          <w:lang w:val="de-DE" w:eastAsia="zh-CN"/>
        </w:rPr>
        <w:t>integriert</w:t>
      </w:r>
      <w:r w:rsidR="00D77261" w:rsidRPr="00836460">
        <w:rPr>
          <w:rFonts w:eastAsia="SimSun"/>
          <w:snapToGrid/>
          <w:lang w:val="de-DE" w:eastAsia="zh-CN"/>
        </w:rPr>
        <w:t xml:space="preserve"> werden kö</w:t>
      </w:r>
      <w:r w:rsidR="006248C2" w:rsidRPr="00836460">
        <w:rPr>
          <w:rFonts w:eastAsia="SimSun"/>
          <w:snapToGrid/>
          <w:lang w:val="de-DE" w:eastAsia="zh-CN"/>
        </w:rPr>
        <w:t>nnen.</w:t>
      </w:r>
    </w:p>
    <w:p w:rsidR="004D0E09" w:rsidRPr="003B40D2" w:rsidRDefault="004D0E09" w:rsidP="00836460">
      <w:pPr>
        <w:spacing w:after="240" w:line="200" w:lineRule="atLeast"/>
        <w:ind w:left="1134" w:right="1134"/>
        <w:jc w:val="both"/>
        <w:rPr>
          <w:rFonts w:eastAsia="SimSun"/>
          <w:snapToGrid/>
          <w:lang w:val="de-DE" w:eastAsia="zh-CN"/>
        </w:rPr>
      </w:pPr>
      <w:r w:rsidRPr="003B40D2">
        <w:rPr>
          <w:rFonts w:eastAsia="SimSun"/>
          <w:snapToGrid/>
          <w:lang w:val="de-DE" w:eastAsia="zh-CN"/>
        </w:rPr>
        <w:t>13.</w:t>
      </w:r>
      <w:r w:rsidRPr="003B40D2">
        <w:rPr>
          <w:rFonts w:eastAsia="SimSun"/>
          <w:snapToGrid/>
          <w:lang w:val="de-DE" w:eastAsia="zh-CN"/>
        </w:rPr>
        <w:tab/>
      </w:r>
      <w:r w:rsidR="006248C2" w:rsidRPr="00836460">
        <w:rPr>
          <w:rFonts w:eastAsia="SimSun"/>
          <w:snapToGrid/>
          <w:lang w:val="de-DE" w:eastAsia="zh-CN"/>
        </w:rPr>
        <w:t xml:space="preserve">FETSA bittet den ADN-Sicherheitsausschuss, die Einzelheiten des Vorschlags in einer Arbeitsgruppe </w:t>
      </w:r>
      <w:r w:rsidR="00857450" w:rsidRPr="00836460">
        <w:rPr>
          <w:rFonts w:eastAsia="SimSun"/>
          <w:snapToGrid/>
          <w:lang w:val="de-DE" w:eastAsia="zh-CN"/>
        </w:rPr>
        <w:t>aus Fachexperten weiter zu erörtern.</w:t>
      </w:r>
    </w:p>
    <w:p w:rsidR="00BD7264" w:rsidRPr="00D72504" w:rsidRDefault="00D72504" w:rsidP="00D72504">
      <w:pPr>
        <w:spacing w:before="240"/>
        <w:ind w:left="1134" w:right="1134"/>
        <w:jc w:val="center"/>
        <w:rPr>
          <w:snapToGrid/>
        </w:rPr>
      </w:pPr>
      <w:r w:rsidRPr="00D72504">
        <w:rPr>
          <w:rFonts w:eastAsia="SimSun"/>
          <w:snapToGrid/>
          <w:lang w:eastAsia="zh-CN"/>
        </w:rPr>
        <w:t>***</w:t>
      </w:r>
    </w:p>
    <w:sectPr w:rsidR="00BD7264" w:rsidRPr="00D72504" w:rsidSect="005F30BB">
      <w:headerReference w:type="even" r:id="rId9"/>
      <w:headerReference w:type="default" r:id="rId10"/>
      <w:footerReference w:type="even" r:id="rId11"/>
      <w:footerReference w:type="default" r:id="rId12"/>
      <w:headerReference w:type="first" r:id="rId13"/>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43" w:rsidRDefault="00822F43">
      <w:pPr>
        <w:rPr>
          <w:szCs w:val="24"/>
        </w:rPr>
      </w:pPr>
    </w:p>
  </w:endnote>
  <w:endnote w:type="continuationSeparator" w:id="0">
    <w:p w:rsidR="00822F43" w:rsidRDefault="00822F43">
      <w:pPr>
        <w:rPr>
          <w:szCs w:val="24"/>
        </w:rPr>
      </w:pPr>
    </w:p>
  </w:endnote>
  <w:endnote w:type="continuationNotice" w:id="1">
    <w:p w:rsidR="00822F43" w:rsidRDefault="00822F43">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U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9051C2" w:rsidRDefault="00822F43" w:rsidP="00C91DE4">
    <w:pPr>
      <w:pStyle w:val="Footer"/>
      <w:jc w:val="right"/>
      <w:rPr>
        <w:lang w:val="fr-FR"/>
      </w:rPr>
    </w:pPr>
    <w:r w:rsidRPr="009051C2">
      <w:rPr>
        <w:rFonts w:ascii="Arial" w:hAnsi="Arial"/>
        <w:noProof/>
        <w:snapToGrid/>
        <w:sz w:val="12"/>
        <w:szCs w:val="24"/>
        <w:lang w:val="fr-FR"/>
      </w:rPr>
      <w:t>mm_ba/adn_wp15_ac2_2017_</w:t>
    </w:r>
    <w:r>
      <w:rPr>
        <w:rFonts w:ascii="Arial" w:hAnsi="Arial"/>
        <w:noProof/>
        <w:snapToGrid/>
        <w:sz w:val="12"/>
        <w:szCs w:val="24"/>
        <w:lang w:val="fr-FR"/>
      </w:rPr>
      <w:t>44</w:t>
    </w:r>
    <w:r w:rsidRPr="009051C2">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951A0F" w:rsidRDefault="00822F43" w:rsidP="00951A0F">
    <w:pPr>
      <w:pStyle w:val="Footer"/>
      <w:jc w:val="right"/>
      <w:rPr>
        <w:lang w:val="fr-FR"/>
      </w:rPr>
    </w:pPr>
    <w:r w:rsidRPr="00564253">
      <w:rPr>
        <w:rFonts w:ascii="Arial" w:hAnsi="Arial"/>
        <w:noProof/>
        <w:snapToGrid/>
        <w:sz w:val="12"/>
        <w:szCs w:val="24"/>
        <w:lang w:val="fr-FR"/>
      </w:rPr>
      <w:t>mm_ba/adn_wp15_ac2_2017_4</w:t>
    </w:r>
    <w:r>
      <w:rPr>
        <w:rFonts w:ascii="Arial" w:hAnsi="Arial"/>
        <w:noProof/>
        <w:snapToGrid/>
        <w:sz w:val="12"/>
        <w:szCs w:val="24"/>
        <w:lang w:val="fr-FR"/>
      </w:rPr>
      <w:t>4</w:t>
    </w:r>
    <w:r w:rsidRPr="00564253">
      <w:rPr>
        <w:rFonts w:ascii="Arial" w:hAnsi="Arial"/>
        <w:noProof/>
        <w:snapToGrid/>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43" w:rsidRDefault="00822F43">
      <w:pPr>
        <w:tabs>
          <w:tab w:val="right" w:pos="2155"/>
        </w:tabs>
        <w:spacing w:after="80"/>
        <w:ind w:left="680"/>
        <w:rPr>
          <w:szCs w:val="24"/>
          <w:u w:val="single"/>
        </w:rPr>
      </w:pPr>
      <w:r>
        <w:rPr>
          <w:szCs w:val="24"/>
          <w:u w:val="single"/>
        </w:rPr>
        <w:tab/>
      </w:r>
    </w:p>
  </w:footnote>
  <w:footnote w:type="continuationSeparator" w:id="0">
    <w:p w:rsidR="00822F43" w:rsidRDefault="00822F43">
      <w:pPr>
        <w:tabs>
          <w:tab w:val="left" w:pos="2155"/>
        </w:tabs>
        <w:spacing w:after="80"/>
        <w:ind w:left="680"/>
        <w:rPr>
          <w:szCs w:val="24"/>
          <w:u w:val="single"/>
        </w:rPr>
      </w:pPr>
      <w:r>
        <w:rPr>
          <w:szCs w:val="24"/>
          <w:u w:val="single"/>
        </w:rPr>
        <w:tab/>
      </w:r>
    </w:p>
  </w:footnote>
  <w:footnote w:type="continuationNotice" w:id="1">
    <w:p w:rsidR="00822F43" w:rsidRDefault="00822F43">
      <w:pPr>
        <w:rPr>
          <w:szCs w:val="24"/>
        </w:rPr>
      </w:pPr>
    </w:p>
  </w:footnote>
  <w:footnote w:id="2">
    <w:p w:rsidR="00822F43" w:rsidRPr="005F667A" w:rsidRDefault="00822F43" w:rsidP="00942494">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 xml:space="preserve">Von der UN-ECE in Englisch, Französisch und Russisch unter dem Aktenzeichen </w:t>
      </w:r>
      <w:r w:rsidRPr="00C91DE4">
        <w:rPr>
          <w:sz w:val="16"/>
          <w:szCs w:val="16"/>
          <w:lang w:val="de-DE"/>
        </w:rPr>
        <w:t>ECE/TRANS/WP.15/AC.2/2017/</w:t>
      </w:r>
      <w:r>
        <w:rPr>
          <w:sz w:val="16"/>
          <w:szCs w:val="16"/>
          <w:lang w:val="de-DE"/>
        </w:rPr>
        <w:t xml:space="preserve">44 </w:t>
      </w:r>
      <w:r w:rsidRPr="005F667A">
        <w:rPr>
          <w:sz w:val="16"/>
          <w:szCs w:val="16"/>
          <w:lang w:val="de-DE"/>
        </w:rPr>
        <w:t>verteilt.</w:t>
      </w:r>
    </w:p>
  </w:footnote>
  <w:footnote w:id="3">
    <w:p w:rsidR="00822F43" w:rsidRPr="00447333" w:rsidRDefault="00822F43" w:rsidP="004D0E09">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B40749" w:rsidRDefault="00822F43"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Pr>
        <w:rFonts w:ascii="Arial" w:hAnsi="Arial"/>
        <w:b w:val="0"/>
        <w:sz w:val="16"/>
        <w:szCs w:val="16"/>
        <w:lang w:val="en-US"/>
      </w:rPr>
      <w:t>7</w:t>
    </w:r>
    <w:r w:rsidRPr="00B40749">
      <w:rPr>
        <w:rFonts w:ascii="Arial" w:hAnsi="Arial"/>
        <w:b w:val="0"/>
        <w:sz w:val="16"/>
        <w:szCs w:val="16"/>
        <w:lang w:val="en-US"/>
      </w:rPr>
      <w:t>/</w:t>
    </w:r>
    <w:r>
      <w:rPr>
        <w:rFonts w:ascii="Arial" w:hAnsi="Arial"/>
        <w:b w:val="0"/>
        <w:sz w:val="16"/>
        <w:szCs w:val="16"/>
        <w:lang w:val="en-US"/>
      </w:rPr>
      <w:t>44</w:t>
    </w:r>
  </w:p>
  <w:p w:rsidR="00822F43" w:rsidRPr="008F1455" w:rsidRDefault="00822F43"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591A12">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B40749" w:rsidRDefault="00822F43"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w:t>
    </w:r>
    <w:r>
      <w:rPr>
        <w:rFonts w:ascii="Arial" w:hAnsi="Arial"/>
        <w:b w:val="0"/>
        <w:sz w:val="16"/>
        <w:szCs w:val="16"/>
        <w:lang w:val="en-US"/>
      </w:rPr>
      <w:t>7/44</w:t>
    </w:r>
  </w:p>
  <w:p w:rsidR="00822F43" w:rsidRPr="008F1455" w:rsidRDefault="00822F43"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591A12">
      <w:rPr>
        <w:rFonts w:ascii="Arial" w:hAnsi="Arial"/>
        <w:b w:val="0"/>
        <w:noProof/>
        <w:sz w:val="16"/>
        <w:szCs w:val="16"/>
      </w:rPr>
      <w:t>3</w:t>
    </w:r>
    <w:r w:rsidRPr="008F1455">
      <w:rPr>
        <w:rFonts w:ascii="Arial" w:hAnsi="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D8" w:rsidRDefault="00572CD8" w:rsidP="003B40D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1E101307"/>
    <w:multiLevelType w:val="multilevel"/>
    <w:tmpl w:val="9CB65790"/>
    <w:name w:val="WfListTemplate1"/>
    <w:lvl w:ilvl="0">
      <w:start w:val="4"/>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15:restartNumberingAfterBreak="0">
    <w:nsid w:val="2BDB327C"/>
    <w:multiLevelType w:val="hybridMultilevel"/>
    <w:tmpl w:val="9FC2736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8" w15:restartNumberingAfterBreak="0">
    <w:nsid w:val="40A6646B"/>
    <w:multiLevelType w:val="multilevel"/>
    <w:tmpl w:val="AEF6CA0E"/>
    <w:name w:val="WfListTemplate2"/>
    <w:lvl w:ilvl="0">
      <w:start w:val="3"/>
      <w:numFmt w:val="upperRoman"/>
      <w:lvlText w:val="%1."/>
      <w:lvlJc w:val="left"/>
      <w:pPr>
        <w:ind w:left="1287"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4F356D85"/>
    <w:multiLevelType w:val="hybridMultilevel"/>
    <w:tmpl w:val="855818C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8" w15:restartNumberingAfterBreak="0">
    <w:nsid w:val="57BD3C34"/>
    <w:multiLevelType w:val="hybridMultilevel"/>
    <w:tmpl w:val="27E6EB6E"/>
    <w:lvl w:ilvl="0" w:tplc="7376F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30"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9"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7B925C44"/>
    <w:multiLevelType w:val="hybridMultilevel"/>
    <w:tmpl w:val="E2F2041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41"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3"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5"/>
  </w:num>
  <w:num w:numId="4">
    <w:abstractNumId w:val="6"/>
  </w:num>
  <w:num w:numId="5">
    <w:abstractNumId w:val="41"/>
  </w:num>
  <w:num w:numId="6">
    <w:abstractNumId w:val="4"/>
  </w:num>
  <w:num w:numId="7">
    <w:abstractNumId w:val="7"/>
  </w:num>
  <w:num w:numId="8">
    <w:abstractNumId w:val="26"/>
  </w:num>
  <w:num w:numId="9">
    <w:abstractNumId w:val="15"/>
  </w:num>
  <w:num w:numId="10">
    <w:abstractNumId w:val="8"/>
  </w:num>
  <w:num w:numId="11">
    <w:abstractNumId w:val="29"/>
  </w:num>
  <w:num w:numId="12">
    <w:abstractNumId w:val="5"/>
  </w:num>
  <w:num w:numId="13">
    <w:abstractNumId w:val="38"/>
  </w:num>
  <w:num w:numId="14">
    <w:abstractNumId w:val="9"/>
  </w:num>
  <w:num w:numId="15">
    <w:abstractNumId w:val="43"/>
  </w:num>
  <w:num w:numId="16">
    <w:abstractNumId w:val="36"/>
  </w:num>
  <w:num w:numId="17">
    <w:abstractNumId w:val="24"/>
  </w:num>
  <w:num w:numId="18">
    <w:abstractNumId w:val="17"/>
  </w:num>
  <w:num w:numId="19">
    <w:abstractNumId w:val="27"/>
  </w:num>
  <w:num w:numId="20">
    <w:abstractNumId w:val="11"/>
  </w:num>
  <w:num w:numId="21">
    <w:abstractNumId w:val="33"/>
  </w:num>
  <w:num w:numId="22">
    <w:abstractNumId w:val="42"/>
  </w:num>
  <w:num w:numId="23">
    <w:abstractNumId w:val="34"/>
  </w:num>
  <w:num w:numId="24">
    <w:abstractNumId w:val="21"/>
  </w:num>
  <w:num w:numId="25">
    <w:abstractNumId w:val="32"/>
  </w:num>
  <w:num w:numId="26">
    <w:abstractNumId w:val="20"/>
  </w:num>
  <w:num w:numId="27">
    <w:abstractNumId w:val="19"/>
  </w:num>
  <w:num w:numId="28">
    <w:abstractNumId w:val="37"/>
  </w:num>
  <w:num w:numId="29">
    <w:abstractNumId w:val="22"/>
  </w:num>
  <w:num w:numId="30">
    <w:abstractNumId w:val="31"/>
  </w:num>
  <w:num w:numId="31">
    <w:abstractNumId w:val="23"/>
  </w:num>
  <w:num w:numId="32">
    <w:abstractNumId w:val="30"/>
  </w:num>
  <w:num w:numId="33">
    <w:abstractNumId w:val="3"/>
  </w:num>
  <w:num w:numId="34">
    <w:abstractNumId w:val="14"/>
  </w:num>
  <w:num w:numId="35">
    <w:abstractNumId w:val="39"/>
  </w:num>
  <w:num w:numId="36">
    <w:abstractNumId w:val="16"/>
  </w:num>
  <w:num w:numId="37">
    <w:abstractNumId w:val="2"/>
  </w:num>
  <w:num w:numId="38">
    <w:abstractNumId w:val="13"/>
  </w:num>
  <w:num w:numId="39">
    <w:abstractNumId w:val="12"/>
  </w:num>
  <w:num w:numId="40">
    <w:abstractNumId w:val="28"/>
  </w:num>
  <w:num w:numId="41">
    <w:abstractNumId w:val="25"/>
  </w:num>
  <w:num w:numId="42">
    <w:abstractNumId w:val="40"/>
  </w:num>
  <w:num w:numId="43">
    <w:abstractNumId w:val="10"/>
  </w:num>
  <w:num w:numId="4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15FC7"/>
    <w:rsid w:val="00017A5B"/>
    <w:rsid w:val="00020B06"/>
    <w:rsid w:val="0002116F"/>
    <w:rsid w:val="00022C6E"/>
    <w:rsid w:val="00022E31"/>
    <w:rsid w:val="0002461E"/>
    <w:rsid w:val="00024FB3"/>
    <w:rsid w:val="00030C06"/>
    <w:rsid w:val="00031537"/>
    <w:rsid w:val="00034788"/>
    <w:rsid w:val="00035613"/>
    <w:rsid w:val="00035E31"/>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63EB"/>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0672D"/>
    <w:rsid w:val="00111C23"/>
    <w:rsid w:val="00113E8D"/>
    <w:rsid w:val="00113FC7"/>
    <w:rsid w:val="00120D79"/>
    <w:rsid w:val="00121B98"/>
    <w:rsid w:val="001220B8"/>
    <w:rsid w:val="00123A7B"/>
    <w:rsid w:val="00125513"/>
    <w:rsid w:val="00126927"/>
    <w:rsid w:val="00130458"/>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473D"/>
    <w:rsid w:val="001870ED"/>
    <w:rsid w:val="00190DF3"/>
    <w:rsid w:val="00191685"/>
    <w:rsid w:val="001923DA"/>
    <w:rsid w:val="00193460"/>
    <w:rsid w:val="001938F0"/>
    <w:rsid w:val="00194E53"/>
    <w:rsid w:val="001A1048"/>
    <w:rsid w:val="001A148C"/>
    <w:rsid w:val="001A2704"/>
    <w:rsid w:val="001A4ED5"/>
    <w:rsid w:val="001B1D8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445F"/>
    <w:rsid w:val="001F5DEF"/>
    <w:rsid w:val="00203DD1"/>
    <w:rsid w:val="00205464"/>
    <w:rsid w:val="00205B1D"/>
    <w:rsid w:val="00207CB9"/>
    <w:rsid w:val="00211454"/>
    <w:rsid w:val="00211E0B"/>
    <w:rsid w:val="002161C2"/>
    <w:rsid w:val="00224AA7"/>
    <w:rsid w:val="00225418"/>
    <w:rsid w:val="00227C8D"/>
    <w:rsid w:val="0023121B"/>
    <w:rsid w:val="00231733"/>
    <w:rsid w:val="00236DE8"/>
    <w:rsid w:val="002405A7"/>
    <w:rsid w:val="00242C50"/>
    <w:rsid w:val="00242D7E"/>
    <w:rsid w:val="002471F6"/>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51D1"/>
    <w:rsid w:val="00287ADB"/>
    <w:rsid w:val="0029135B"/>
    <w:rsid w:val="00293E45"/>
    <w:rsid w:val="0029559D"/>
    <w:rsid w:val="002957AE"/>
    <w:rsid w:val="00296770"/>
    <w:rsid w:val="0029688A"/>
    <w:rsid w:val="002A0F84"/>
    <w:rsid w:val="002A3AB5"/>
    <w:rsid w:val="002B431F"/>
    <w:rsid w:val="002B50AC"/>
    <w:rsid w:val="002B7E5F"/>
    <w:rsid w:val="002C017B"/>
    <w:rsid w:val="002C03A7"/>
    <w:rsid w:val="002C17CF"/>
    <w:rsid w:val="002C2D92"/>
    <w:rsid w:val="002C3A68"/>
    <w:rsid w:val="002C49BA"/>
    <w:rsid w:val="002C59A6"/>
    <w:rsid w:val="002C5B89"/>
    <w:rsid w:val="002C5C89"/>
    <w:rsid w:val="002C6ACD"/>
    <w:rsid w:val="002C7C88"/>
    <w:rsid w:val="002D0E0E"/>
    <w:rsid w:val="002D19AD"/>
    <w:rsid w:val="002D550A"/>
    <w:rsid w:val="002D652F"/>
    <w:rsid w:val="002E0EE4"/>
    <w:rsid w:val="002E1352"/>
    <w:rsid w:val="002E624D"/>
    <w:rsid w:val="00300698"/>
    <w:rsid w:val="003015C7"/>
    <w:rsid w:val="00304304"/>
    <w:rsid w:val="003107FA"/>
    <w:rsid w:val="0031437A"/>
    <w:rsid w:val="003151F1"/>
    <w:rsid w:val="003152F7"/>
    <w:rsid w:val="00315F72"/>
    <w:rsid w:val="003177E7"/>
    <w:rsid w:val="003229D8"/>
    <w:rsid w:val="00323726"/>
    <w:rsid w:val="00324FA1"/>
    <w:rsid w:val="003252B0"/>
    <w:rsid w:val="00326EAB"/>
    <w:rsid w:val="0033023C"/>
    <w:rsid w:val="003316FE"/>
    <w:rsid w:val="00332291"/>
    <w:rsid w:val="00333876"/>
    <w:rsid w:val="0033408B"/>
    <w:rsid w:val="00334129"/>
    <w:rsid w:val="00335A85"/>
    <w:rsid w:val="0033745A"/>
    <w:rsid w:val="003503DF"/>
    <w:rsid w:val="00350559"/>
    <w:rsid w:val="00350DE1"/>
    <w:rsid w:val="00354544"/>
    <w:rsid w:val="003545F4"/>
    <w:rsid w:val="00354DB7"/>
    <w:rsid w:val="003632F3"/>
    <w:rsid w:val="003641EF"/>
    <w:rsid w:val="003709C2"/>
    <w:rsid w:val="00370F68"/>
    <w:rsid w:val="00371FB2"/>
    <w:rsid w:val="00375D3A"/>
    <w:rsid w:val="00380A4E"/>
    <w:rsid w:val="003820C5"/>
    <w:rsid w:val="0038591B"/>
    <w:rsid w:val="00385F86"/>
    <w:rsid w:val="0039277A"/>
    <w:rsid w:val="00395B51"/>
    <w:rsid w:val="00397179"/>
    <w:rsid w:val="003972E0"/>
    <w:rsid w:val="003A1EBD"/>
    <w:rsid w:val="003A3950"/>
    <w:rsid w:val="003A4D0D"/>
    <w:rsid w:val="003A5281"/>
    <w:rsid w:val="003B071E"/>
    <w:rsid w:val="003B0BDF"/>
    <w:rsid w:val="003B1FD7"/>
    <w:rsid w:val="003B3F7F"/>
    <w:rsid w:val="003B40D2"/>
    <w:rsid w:val="003B4451"/>
    <w:rsid w:val="003B4590"/>
    <w:rsid w:val="003B507C"/>
    <w:rsid w:val="003B5C22"/>
    <w:rsid w:val="003B642C"/>
    <w:rsid w:val="003B7822"/>
    <w:rsid w:val="003C1867"/>
    <w:rsid w:val="003C189D"/>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0E58"/>
    <w:rsid w:val="003F1667"/>
    <w:rsid w:val="003F1ED3"/>
    <w:rsid w:val="003F3B18"/>
    <w:rsid w:val="003F4A0B"/>
    <w:rsid w:val="003F723D"/>
    <w:rsid w:val="003F729B"/>
    <w:rsid w:val="003F72C8"/>
    <w:rsid w:val="00400769"/>
    <w:rsid w:val="00403952"/>
    <w:rsid w:val="004049D8"/>
    <w:rsid w:val="00407014"/>
    <w:rsid w:val="004152DA"/>
    <w:rsid w:val="00415889"/>
    <w:rsid w:val="00417E2F"/>
    <w:rsid w:val="00421563"/>
    <w:rsid w:val="00423439"/>
    <w:rsid w:val="00424A17"/>
    <w:rsid w:val="004307E7"/>
    <w:rsid w:val="00430A56"/>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353C"/>
    <w:rsid w:val="004644C6"/>
    <w:rsid w:val="00466C98"/>
    <w:rsid w:val="004743AE"/>
    <w:rsid w:val="0047618A"/>
    <w:rsid w:val="00480BB9"/>
    <w:rsid w:val="00481194"/>
    <w:rsid w:val="00481AC6"/>
    <w:rsid w:val="00481C01"/>
    <w:rsid w:val="004835E7"/>
    <w:rsid w:val="004841E5"/>
    <w:rsid w:val="00492241"/>
    <w:rsid w:val="00492774"/>
    <w:rsid w:val="004933E1"/>
    <w:rsid w:val="00495EE5"/>
    <w:rsid w:val="00496493"/>
    <w:rsid w:val="00497343"/>
    <w:rsid w:val="004A1049"/>
    <w:rsid w:val="004A1A53"/>
    <w:rsid w:val="004A1EF5"/>
    <w:rsid w:val="004A1F22"/>
    <w:rsid w:val="004A1F48"/>
    <w:rsid w:val="004A2EDD"/>
    <w:rsid w:val="004A3894"/>
    <w:rsid w:val="004A3E33"/>
    <w:rsid w:val="004A41CA"/>
    <w:rsid w:val="004A4DB1"/>
    <w:rsid w:val="004A5778"/>
    <w:rsid w:val="004B1567"/>
    <w:rsid w:val="004B20B5"/>
    <w:rsid w:val="004B29D2"/>
    <w:rsid w:val="004B5816"/>
    <w:rsid w:val="004C0580"/>
    <w:rsid w:val="004C5912"/>
    <w:rsid w:val="004C7BD2"/>
    <w:rsid w:val="004D028F"/>
    <w:rsid w:val="004D0E09"/>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06BEF"/>
    <w:rsid w:val="00513283"/>
    <w:rsid w:val="005134CA"/>
    <w:rsid w:val="0051520D"/>
    <w:rsid w:val="0051600A"/>
    <w:rsid w:val="005166F9"/>
    <w:rsid w:val="00516773"/>
    <w:rsid w:val="0052122E"/>
    <w:rsid w:val="00521ECF"/>
    <w:rsid w:val="005244B7"/>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4253"/>
    <w:rsid w:val="00565432"/>
    <w:rsid w:val="005712C9"/>
    <w:rsid w:val="00572177"/>
    <w:rsid w:val="00572CD8"/>
    <w:rsid w:val="00573165"/>
    <w:rsid w:val="00573458"/>
    <w:rsid w:val="00580C8B"/>
    <w:rsid w:val="00580ED5"/>
    <w:rsid w:val="00583C1E"/>
    <w:rsid w:val="00587F3C"/>
    <w:rsid w:val="00590B15"/>
    <w:rsid w:val="00591A12"/>
    <w:rsid w:val="0059380F"/>
    <w:rsid w:val="005A0417"/>
    <w:rsid w:val="005A1D62"/>
    <w:rsid w:val="005A21DC"/>
    <w:rsid w:val="005A56C5"/>
    <w:rsid w:val="005A63C6"/>
    <w:rsid w:val="005B0930"/>
    <w:rsid w:val="005B0C72"/>
    <w:rsid w:val="005B2A71"/>
    <w:rsid w:val="005B353D"/>
    <w:rsid w:val="005B3DB3"/>
    <w:rsid w:val="005B4CE0"/>
    <w:rsid w:val="005C173D"/>
    <w:rsid w:val="005C2160"/>
    <w:rsid w:val="005C3653"/>
    <w:rsid w:val="005C6DF8"/>
    <w:rsid w:val="005D3266"/>
    <w:rsid w:val="005D3642"/>
    <w:rsid w:val="005D3FE8"/>
    <w:rsid w:val="005D7718"/>
    <w:rsid w:val="005E286B"/>
    <w:rsid w:val="005E52E1"/>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3BD9"/>
    <w:rsid w:val="00617178"/>
    <w:rsid w:val="006176FB"/>
    <w:rsid w:val="0062304B"/>
    <w:rsid w:val="006248C2"/>
    <w:rsid w:val="006249FB"/>
    <w:rsid w:val="00626B1C"/>
    <w:rsid w:val="00627ED0"/>
    <w:rsid w:val="00630B7D"/>
    <w:rsid w:val="00631FF4"/>
    <w:rsid w:val="006364CC"/>
    <w:rsid w:val="00637CA2"/>
    <w:rsid w:val="00640B26"/>
    <w:rsid w:val="00642C2E"/>
    <w:rsid w:val="00644FED"/>
    <w:rsid w:val="0064585E"/>
    <w:rsid w:val="0065096A"/>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52F0"/>
    <w:rsid w:val="00697CD4"/>
    <w:rsid w:val="006A066D"/>
    <w:rsid w:val="006A1E28"/>
    <w:rsid w:val="006A1F74"/>
    <w:rsid w:val="006A3CC1"/>
    <w:rsid w:val="006A3F0D"/>
    <w:rsid w:val="006A4DDD"/>
    <w:rsid w:val="006A5C73"/>
    <w:rsid w:val="006A613C"/>
    <w:rsid w:val="006A6D47"/>
    <w:rsid w:val="006A7392"/>
    <w:rsid w:val="006A7CCA"/>
    <w:rsid w:val="006B0C4E"/>
    <w:rsid w:val="006B19FE"/>
    <w:rsid w:val="006B3B2C"/>
    <w:rsid w:val="006B3DFE"/>
    <w:rsid w:val="006B57C3"/>
    <w:rsid w:val="006B706C"/>
    <w:rsid w:val="006C2742"/>
    <w:rsid w:val="006C5214"/>
    <w:rsid w:val="006C5C34"/>
    <w:rsid w:val="006C60A6"/>
    <w:rsid w:val="006C7C34"/>
    <w:rsid w:val="006C7FB0"/>
    <w:rsid w:val="006D4415"/>
    <w:rsid w:val="006D5021"/>
    <w:rsid w:val="006D7D5B"/>
    <w:rsid w:val="006E09C4"/>
    <w:rsid w:val="006E0D61"/>
    <w:rsid w:val="006E564B"/>
    <w:rsid w:val="006E5D14"/>
    <w:rsid w:val="006F1379"/>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7BDB"/>
    <w:rsid w:val="0078069D"/>
    <w:rsid w:val="007838FF"/>
    <w:rsid w:val="00787CE3"/>
    <w:rsid w:val="00792806"/>
    <w:rsid w:val="007939A6"/>
    <w:rsid w:val="00797065"/>
    <w:rsid w:val="00797099"/>
    <w:rsid w:val="007A01FC"/>
    <w:rsid w:val="007A1A3F"/>
    <w:rsid w:val="007A3C01"/>
    <w:rsid w:val="007A3C0B"/>
    <w:rsid w:val="007A6E98"/>
    <w:rsid w:val="007B5B23"/>
    <w:rsid w:val="007B64F2"/>
    <w:rsid w:val="007B6BA5"/>
    <w:rsid w:val="007B7B1E"/>
    <w:rsid w:val="007C169B"/>
    <w:rsid w:val="007C3390"/>
    <w:rsid w:val="007C4A03"/>
    <w:rsid w:val="007C4F4B"/>
    <w:rsid w:val="007C7A4E"/>
    <w:rsid w:val="007D2CBC"/>
    <w:rsid w:val="007D64B1"/>
    <w:rsid w:val="007D6B79"/>
    <w:rsid w:val="007E1A88"/>
    <w:rsid w:val="007E3BE8"/>
    <w:rsid w:val="007E5ABB"/>
    <w:rsid w:val="007E7364"/>
    <w:rsid w:val="007F0B83"/>
    <w:rsid w:val="007F2784"/>
    <w:rsid w:val="007F47D1"/>
    <w:rsid w:val="007F5967"/>
    <w:rsid w:val="007F6611"/>
    <w:rsid w:val="008002AF"/>
    <w:rsid w:val="00801D46"/>
    <w:rsid w:val="00803656"/>
    <w:rsid w:val="00803D3F"/>
    <w:rsid w:val="00804B73"/>
    <w:rsid w:val="008116A3"/>
    <w:rsid w:val="0081239D"/>
    <w:rsid w:val="008139F5"/>
    <w:rsid w:val="00816C3A"/>
    <w:rsid w:val="008175E9"/>
    <w:rsid w:val="008213E7"/>
    <w:rsid w:val="00821686"/>
    <w:rsid w:val="00822F43"/>
    <w:rsid w:val="008241E3"/>
    <w:rsid w:val="008242D7"/>
    <w:rsid w:val="00825A28"/>
    <w:rsid w:val="00827320"/>
    <w:rsid w:val="0082761D"/>
    <w:rsid w:val="00827E05"/>
    <w:rsid w:val="008305E5"/>
    <w:rsid w:val="008311A3"/>
    <w:rsid w:val="008316DC"/>
    <w:rsid w:val="008333C7"/>
    <w:rsid w:val="00836460"/>
    <w:rsid w:val="00836A0C"/>
    <w:rsid w:val="00837A3F"/>
    <w:rsid w:val="0084125D"/>
    <w:rsid w:val="00842AFA"/>
    <w:rsid w:val="00842B7B"/>
    <w:rsid w:val="00844584"/>
    <w:rsid w:val="00845C45"/>
    <w:rsid w:val="008470D6"/>
    <w:rsid w:val="00852F91"/>
    <w:rsid w:val="00853E16"/>
    <w:rsid w:val="0085417D"/>
    <w:rsid w:val="008550E6"/>
    <w:rsid w:val="00857450"/>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834CE"/>
    <w:rsid w:val="0088565F"/>
    <w:rsid w:val="00890BAF"/>
    <w:rsid w:val="008932A0"/>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B50FD"/>
    <w:rsid w:val="008B70D8"/>
    <w:rsid w:val="008C57B1"/>
    <w:rsid w:val="008C78C7"/>
    <w:rsid w:val="008D054A"/>
    <w:rsid w:val="008D3C1D"/>
    <w:rsid w:val="008D4730"/>
    <w:rsid w:val="008D5935"/>
    <w:rsid w:val="008E0E46"/>
    <w:rsid w:val="008E58A3"/>
    <w:rsid w:val="008E7D56"/>
    <w:rsid w:val="008F1455"/>
    <w:rsid w:val="008F2F8A"/>
    <w:rsid w:val="008F4E42"/>
    <w:rsid w:val="008F561F"/>
    <w:rsid w:val="008F649A"/>
    <w:rsid w:val="009051C2"/>
    <w:rsid w:val="00906C0C"/>
    <w:rsid w:val="00907AD2"/>
    <w:rsid w:val="009124F2"/>
    <w:rsid w:val="00915860"/>
    <w:rsid w:val="00917C0E"/>
    <w:rsid w:val="009243E3"/>
    <w:rsid w:val="00925B30"/>
    <w:rsid w:val="0092768B"/>
    <w:rsid w:val="009316CC"/>
    <w:rsid w:val="00931809"/>
    <w:rsid w:val="00936C2E"/>
    <w:rsid w:val="00936F09"/>
    <w:rsid w:val="00940A5E"/>
    <w:rsid w:val="00942494"/>
    <w:rsid w:val="00945924"/>
    <w:rsid w:val="009464F5"/>
    <w:rsid w:val="00946B6A"/>
    <w:rsid w:val="0094776F"/>
    <w:rsid w:val="00950A26"/>
    <w:rsid w:val="00951A0F"/>
    <w:rsid w:val="00953A54"/>
    <w:rsid w:val="0095534C"/>
    <w:rsid w:val="00955AA4"/>
    <w:rsid w:val="00957E2B"/>
    <w:rsid w:val="00960ED4"/>
    <w:rsid w:val="00962117"/>
    <w:rsid w:val="009624BC"/>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2D52"/>
    <w:rsid w:val="009E69DD"/>
    <w:rsid w:val="009F0D42"/>
    <w:rsid w:val="009F2A92"/>
    <w:rsid w:val="009F2F4F"/>
    <w:rsid w:val="009F3A17"/>
    <w:rsid w:val="009F49F7"/>
    <w:rsid w:val="009F4C42"/>
    <w:rsid w:val="009F5056"/>
    <w:rsid w:val="009F5C58"/>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37CC"/>
    <w:rsid w:val="00A478E2"/>
    <w:rsid w:val="00A52F74"/>
    <w:rsid w:val="00A541EA"/>
    <w:rsid w:val="00A54D74"/>
    <w:rsid w:val="00A55D32"/>
    <w:rsid w:val="00A5718A"/>
    <w:rsid w:val="00A6700E"/>
    <w:rsid w:val="00A70359"/>
    <w:rsid w:val="00A72F22"/>
    <w:rsid w:val="00A7307A"/>
    <w:rsid w:val="00A742F7"/>
    <w:rsid w:val="00A747E9"/>
    <w:rsid w:val="00A748A6"/>
    <w:rsid w:val="00A816FE"/>
    <w:rsid w:val="00A822B1"/>
    <w:rsid w:val="00A84BE1"/>
    <w:rsid w:val="00A854F0"/>
    <w:rsid w:val="00A879A4"/>
    <w:rsid w:val="00A905CA"/>
    <w:rsid w:val="00A912DF"/>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024E"/>
    <w:rsid w:val="00AE20DC"/>
    <w:rsid w:val="00AE55CE"/>
    <w:rsid w:val="00AE7A4A"/>
    <w:rsid w:val="00AF2B04"/>
    <w:rsid w:val="00AF532B"/>
    <w:rsid w:val="00AF65F9"/>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0749"/>
    <w:rsid w:val="00B41B78"/>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09B9"/>
    <w:rsid w:val="00B81900"/>
    <w:rsid w:val="00B81E12"/>
    <w:rsid w:val="00B83204"/>
    <w:rsid w:val="00B83813"/>
    <w:rsid w:val="00B83C81"/>
    <w:rsid w:val="00B83D20"/>
    <w:rsid w:val="00B85932"/>
    <w:rsid w:val="00B85B45"/>
    <w:rsid w:val="00B908E1"/>
    <w:rsid w:val="00B92F1E"/>
    <w:rsid w:val="00B92F25"/>
    <w:rsid w:val="00B94D0E"/>
    <w:rsid w:val="00B9615B"/>
    <w:rsid w:val="00BA31B9"/>
    <w:rsid w:val="00BA4C2C"/>
    <w:rsid w:val="00BA512A"/>
    <w:rsid w:val="00BA6EB9"/>
    <w:rsid w:val="00BA71EA"/>
    <w:rsid w:val="00BA75EC"/>
    <w:rsid w:val="00BA7A1C"/>
    <w:rsid w:val="00BB0E9C"/>
    <w:rsid w:val="00BB3C77"/>
    <w:rsid w:val="00BB4DC2"/>
    <w:rsid w:val="00BC027E"/>
    <w:rsid w:val="00BC73EE"/>
    <w:rsid w:val="00BC74E9"/>
    <w:rsid w:val="00BC775C"/>
    <w:rsid w:val="00BD1D9F"/>
    <w:rsid w:val="00BD1F5A"/>
    <w:rsid w:val="00BD2146"/>
    <w:rsid w:val="00BD2427"/>
    <w:rsid w:val="00BD7264"/>
    <w:rsid w:val="00BE07FE"/>
    <w:rsid w:val="00BE2319"/>
    <w:rsid w:val="00BE2713"/>
    <w:rsid w:val="00BE4F74"/>
    <w:rsid w:val="00BE618E"/>
    <w:rsid w:val="00BF25C2"/>
    <w:rsid w:val="00BF3387"/>
    <w:rsid w:val="00C0023D"/>
    <w:rsid w:val="00C024CD"/>
    <w:rsid w:val="00C12D21"/>
    <w:rsid w:val="00C1554D"/>
    <w:rsid w:val="00C17699"/>
    <w:rsid w:val="00C2337F"/>
    <w:rsid w:val="00C23F04"/>
    <w:rsid w:val="00C30246"/>
    <w:rsid w:val="00C30B51"/>
    <w:rsid w:val="00C3163F"/>
    <w:rsid w:val="00C32156"/>
    <w:rsid w:val="00C342A7"/>
    <w:rsid w:val="00C35F27"/>
    <w:rsid w:val="00C41A28"/>
    <w:rsid w:val="00C44645"/>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636"/>
    <w:rsid w:val="00CA21E8"/>
    <w:rsid w:val="00CA24FF"/>
    <w:rsid w:val="00CA3109"/>
    <w:rsid w:val="00CA60B4"/>
    <w:rsid w:val="00CA6FA0"/>
    <w:rsid w:val="00CA7472"/>
    <w:rsid w:val="00CA7860"/>
    <w:rsid w:val="00CB075D"/>
    <w:rsid w:val="00CB0D3B"/>
    <w:rsid w:val="00CB2911"/>
    <w:rsid w:val="00CB3570"/>
    <w:rsid w:val="00CB71A4"/>
    <w:rsid w:val="00CC0A80"/>
    <w:rsid w:val="00CC1A68"/>
    <w:rsid w:val="00CC1B61"/>
    <w:rsid w:val="00CC3511"/>
    <w:rsid w:val="00CC4E3B"/>
    <w:rsid w:val="00CC6C36"/>
    <w:rsid w:val="00CD0AB3"/>
    <w:rsid w:val="00CD2E4A"/>
    <w:rsid w:val="00CD403A"/>
    <w:rsid w:val="00CD6B2E"/>
    <w:rsid w:val="00CD7454"/>
    <w:rsid w:val="00CD753E"/>
    <w:rsid w:val="00CE01C0"/>
    <w:rsid w:val="00CE497F"/>
    <w:rsid w:val="00CE4A8F"/>
    <w:rsid w:val="00CE4B5A"/>
    <w:rsid w:val="00CE4D7C"/>
    <w:rsid w:val="00CE6550"/>
    <w:rsid w:val="00CE7EE8"/>
    <w:rsid w:val="00CF36F3"/>
    <w:rsid w:val="00CF37F3"/>
    <w:rsid w:val="00CF3CB7"/>
    <w:rsid w:val="00CF5BB0"/>
    <w:rsid w:val="00D008A3"/>
    <w:rsid w:val="00D01E98"/>
    <w:rsid w:val="00D04BA4"/>
    <w:rsid w:val="00D04E81"/>
    <w:rsid w:val="00D073C6"/>
    <w:rsid w:val="00D121B6"/>
    <w:rsid w:val="00D130C2"/>
    <w:rsid w:val="00D1389C"/>
    <w:rsid w:val="00D1425B"/>
    <w:rsid w:val="00D164DD"/>
    <w:rsid w:val="00D2031B"/>
    <w:rsid w:val="00D20C42"/>
    <w:rsid w:val="00D219A8"/>
    <w:rsid w:val="00D25388"/>
    <w:rsid w:val="00D25FE2"/>
    <w:rsid w:val="00D26929"/>
    <w:rsid w:val="00D27576"/>
    <w:rsid w:val="00D30118"/>
    <w:rsid w:val="00D30977"/>
    <w:rsid w:val="00D317BB"/>
    <w:rsid w:val="00D33328"/>
    <w:rsid w:val="00D352CB"/>
    <w:rsid w:val="00D369D8"/>
    <w:rsid w:val="00D370BE"/>
    <w:rsid w:val="00D43252"/>
    <w:rsid w:val="00D45D0A"/>
    <w:rsid w:val="00D46B40"/>
    <w:rsid w:val="00D55857"/>
    <w:rsid w:val="00D60CDC"/>
    <w:rsid w:val="00D6389B"/>
    <w:rsid w:val="00D66BBC"/>
    <w:rsid w:val="00D71B47"/>
    <w:rsid w:val="00D72504"/>
    <w:rsid w:val="00D72DE1"/>
    <w:rsid w:val="00D77261"/>
    <w:rsid w:val="00D85458"/>
    <w:rsid w:val="00D96269"/>
    <w:rsid w:val="00D978C6"/>
    <w:rsid w:val="00D97FD0"/>
    <w:rsid w:val="00DA3C6C"/>
    <w:rsid w:val="00DA47B8"/>
    <w:rsid w:val="00DA5A0F"/>
    <w:rsid w:val="00DA67AD"/>
    <w:rsid w:val="00DB06D2"/>
    <w:rsid w:val="00DB2042"/>
    <w:rsid w:val="00DB2A63"/>
    <w:rsid w:val="00DB2E62"/>
    <w:rsid w:val="00DB4C2A"/>
    <w:rsid w:val="00DB5D0F"/>
    <w:rsid w:val="00DC4C63"/>
    <w:rsid w:val="00DC59B0"/>
    <w:rsid w:val="00DC6021"/>
    <w:rsid w:val="00DD0635"/>
    <w:rsid w:val="00DD415F"/>
    <w:rsid w:val="00DD41A2"/>
    <w:rsid w:val="00DD6135"/>
    <w:rsid w:val="00DE0759"/>
    <w:rsid w:val="00DE10C7"/>
    <w:rsid w:val="00DE300B"/>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3F71"/>
    <w:rsid w:val="00E456B1"/>
    <w:rsid w:val="00E46597"/>
    <w:rsid w:val="00E47898"/>
    <w:rsid w:val="00E53AC3"/>
    <w:rsid w:val="00E55279"/>
    <w:rsid w:val="00E630F7"/>
    <w:rsid w:val="00E656CA"/>
    <w:rsid w:val="00E65FE7"/>
    <w:rsid w:val="00E66F5C"/>
    <w:rsid w:val="00E71E05"/>
    <w:rsid w:val="00E7202E"/>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3F94"/>
    <w:rsid w:val="00EC54BA"/>
    <w:rsid w:val="00EC67F7"/>
    <w:rsid w:val="00ED095F"/>
    <w:rsid w:val="00ED5D98"/>
    <w:rsid w:val="00ED621D"/>
    <w:rsid w:val="00ED690C"/>
    <w:rsid w:val="00ED7A2A"/>
    <w:rsid w:val="00EE17D9"/>
    <w:rsid w:val="00EE1D86"/>
    <w:rsid w:val="00EE5AF8"/>
    <w:rsid w:val="00EE6345"/>
    <w:rsid w:val="00EE6953"/>
    <w:rsid w:val="00EF0752"/>
    <w:rsid w:val="00EF0C63"/>
    <w:rsid w:val="00EF150D"/>
    <w:rsid w:val="00EF1D7F"/>
    <w:rsid w:val="00EF1DC9"/>
    <w:rsid w:val="00EF6ACF"/>
    <w:rsid w:val="00F03020"/>
    <w:rsid w:val="00F07544"/>
    <w:rsid w:val="00F07C40"/>
    <w:rsid w:val="00F07C8A"/>
    <w:rsid w:val="00F1366A"/>
    <w:rsid w:val="00F168BE"/>
    <w:rsid w:val="00F20E92"/>
    <w:rsid w:val="00F2154F"/>
    <w:rsid w:val="00F30395"/>
    <w:rsid w:val="00F30F09"/>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A71C2"/>
    <w:rsid w:val="00FB0E8E"/>
    <w:rsid w:val="00FB0F05"/>
    <w:rsid w:val="00FB171A"/>
    <w:rsid w:val="00FB4B23"/>
    <w:rsid w:val="00FB58C7"/>
    <w:rsid w:val="00FB782A"/>
    <w:rsid w:val="00FC1918"/>
    <w:rsid w:val="00FC4ADF"/>
    <w:rsid w:val="00FC68B7"/>
    <w:rsid w:val="00FD092D"/>
    <w:rsid w:val="00FD0951"/>
    <w:rsid w:val="00FD0E31"/>
    <w:rsid w:val="00FD1224"/>
    <w:rsid w:val="00FD2777"/>
    <w:rsid w:val="00FD3632"/>
    <w:rsid w:val="00FD5786"/>
    <w:rsid w:val="00FD5ECB"/>
    <w:rsid w:val="00FD7BF6"/>
    <w:rsid w:val="00FE0BD6"/>
    <w:rsid w:val="00FE1700"/>
    <w:rsid w:val="00FE2A8B"/>
    <w:rsid w:val="00FE460C"/>
    <w:rsid w:val="00FE7550"/>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F4DD2-A2FF-4917-B676-7EC7724B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6C7C3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942494"/>
    <w:rPr>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B71E-A4F3-4122-88E5-CC20434B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4</Pages>
  <Words>1076</Words>
  <Characters>6416</Characters>
  <Application>Microsoft Office Word</Application>
  <DocSecurity>0</DocSecurity>
  <Lines>320</Lines>
  <Paragraphs>166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2017-06-26T09:12:00Z</cp:lastPrinted>
  <dcterms:created xsi:type="dcterms:W3CDTF">2017-06-28T06:54:00Z</dcterms:created>
  <dcterms:modified xsi:type="dcterms:W3CDTF">2017-06-28T06:54:00Z</dcterms:modified>
</cp:coreProperties>
</file>