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7A5A0B">
            <w:pPr>
              <w:suppressAutoHyphens w:val="0"/>
              <w:spacing w:after="20"/>
              <w:jc w:val="right"/>
            </w:pPr>
            <w:r w:rsidRPr="00B11BB4">
              <w:rPr>
                <w:sz w:val="40"/>
              </w:rPr>
              <w:t>ECE</w:t>
            </w:r>
            <w:r>
              <w:t>/TRANS/WP.15/AC.1/201</w:t>
            </w:r>
            <w:r w:rsidR="000509A7">
              <w:t>7</w:t>
            </w:r>
            <w:r>
              <w:t>/</w:t>
            </w:r>
            <w:r w:rsidR="007A5A0B">
              <w:t>2</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9A4C29" w:rsidP="00B11BB4">
            <w:pPr>
              <w:suppressAutoHyphens w:val="0"/>
            </w:pPr>
            <w:r>
              <w:t>21</w:t>
            </w:r>
            <w:r w:rsidR="00B42658">
              <w:t xml:space="preserve"> </w:t>
            </w:r>
            <w:r w:rsidR="005A575C">
              <w:t>December</w:t>
            </w:r>
            <w:r w:rsidR="001B13A5">
              <w:t xml:space="preserve"> 201</w:t>
            </w:r>
            <w:r w:rsidR="000509A7">
              <w:t>6</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w:t>
      </w:r>
      <w:r w:rsidR="000509A7">
        <w:t>3</w:t>
      </w:r>
      <w:r>
        <w:t>–</w:t>
      </w:r>
      <w:r w:rsidR="00AE08DA">
        <w:t>1</w:t>
      </w:r>
      <w:r w:rsidR="000509A7">
        <w:t>7</w:t>
      </w:r>
      <w:r w:rsidR="00F66565">
        <w:t xml:space="preserve"> </w:t>
      </w:r>
      <w:r>
        <w:t>March 201</w:t>
      </w:r>
      <w:r w:rsidR="000509A7">
        <w:t>7</w:t>
      </w:r>
    </w:p>
    <w:p w:rsidR="00E532EF" w:rsidRPr="002D4387" w:rsidRDefault="00E532EF" w:rsidP="00E532EF">
      <w:r w:rsidRPr="002D4387">
        <w:t>Item 4 of the provisional agenda</w:t>
      </w:r>
    </w:p>
    <w:p w:rsidR="00E532EF" w:rsidRPr="00696DCC" w:rsidRDefault="00E532EF" w:rsidP="00E532EF">
      <w:pPr>
        <w:pStyle w:val="SingleTxtG"/>
        <w:ind w:left="0"/>
        <w:jc w:val="left"/>
        <w:rPr>
          <w:b/>
        </w:rPr>
      </w:pPr>
      <w:r w:rsidRPr="002D4387">
        <w:rPr>
          <w:b/>
        </w:rPr>
        <w:t>Interpretation of RID/ADR/ADN</w:t>
      </w:r>
    </w:p>
    <w:p w:rsidR="00E532EF" w:rsidRDefault="00E532EF" w:rsidP="00E532EF">
      <w:pPr>
        <w:pStyle w:val="HChG"/>
        <w:rPr>
          <w:lang w:val="en-US"/>
        </w:rPr>
      </w:pPr>
      <w:r w:rsidRPr="00FB737F">
        <w:tab/>
      </w:r>
      <w:r w:rsidRPr="00FB737F">
        <w:tab/>
      </w:r>
      <w:r>
        <w:rPr>
          <w:lang w:val="en-US"/>
        </w:rPr>
        <w:t>Interpretation of 1.8.3.15: acceptance of safety adviser certificates</w:t>
      </w:r>
    </w:p>
    <w:p w:rsidR="00E532EF" w:rsidRDefault="00E532EF" w:rsidP="00E532EF">
      <w:pPr>
        <w:pStyle w:val="H1G"/>
      </w:pPr>
      <w:r>
        <w:tab/>
      </w:r>
      <w:r>
        <w:tab/>
        <w:t>Transmitted by the Government of Spain</w:t>
      </w:r>
      <w:r w:rsidR="00302AEE" w:rsidRPr="001F63A5">
        <w:rPr>
          <w:rStyle w:val="Appelnotedebasdep"/>
          <w:b w:val="0"/>
          <w:sz w:val="20"/>
        </w:rPr>
        <w:footnoteReference w:id="2"/>
      </w:r>
      <w:r w:rsidR="00302AEE" w:rsidRPr="001F63A5">
        <w:rPr>
          <w:b w:val="0"/>
          <w:sz w:val="20"/>
          <w:vertAlign w:val="superscript"/>
        </w:rPr>
        <w:t>,</w:t>
      </w:r>
      <w:r w:rsidR="00302AEE" w:rsidRPr="001F63A5">
        <w:rPr>
          <w:sz w:val="20"/>
        </w:rPr>
        <w:t xml:space="preserve"> </w:t>
      </w:r>
      <w:r w:rsidR="00302AEE" w:rsidRPr="001F63A5">
        <w:rPr>
          <w:rStyle w:val="Appelnotedebasdep"/>
          <w:b w:val="0"/>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532EF" w:rsidTr="000668CD">
        <w:trPr>
          <w:jc w:val="center"/>
        </w:trPr>
        <w:tc>
          <w:tcPr>
            <w:tcW w:w="9637" w:type="dxa"/>
            <w:tcBorders>
              <w:top w:val="single" w:sz="4" w:space="0" w:color="auto"/>
              <w:left w:val="single" w:sz="4" w:space="0" w:color="auto"/>
              <w:bottom w:val="nil"/>
              <w:right w:val="single" w:sz="4" w:space="0" w:color="auto"/>
            </w:tcBorders>
            <w:hideMark/>
          </w:tcPr>
          <w:p w:rsidR="00E532EF" w:rsidRDefault="00E532EF" w:rsidP="000668CD">
            <w:pPr>
              <w:spacing w:before="240" w:after="120"/>
              <w:ind w:left="255"/>
              <w:rPr>
                <w:i/>
                <w:sz w:val="24"/>
              </w:rPr>
            </w:pPr>
            <w:r>
              <w:rPr>
                <w:i/>
                <w:sz w:val="24"/>
              </w:rPr>
              <w:t>Summary</w:t>
            </w:r>
          </w:p>
        </w:tc>
      </w:tr>
      <w:tr w:rsidR="00E532EF" w:rsidRPr="002E6A3D" w:rsidTr="000668CD">
        <w:trPr>
          <w:jc w:val="center"/>
        </w:trPr>
        <w:tc>
          <w:tcPr>
            <w:tcW w:w="9637" w:type="dxa"/>
            <w:tcBorders>
              <w:top w:val="nil"/>
              <w:left w:val="single" w:sz="4" w:space="0" w:color="auto"/>
              <w:bottom w:val="nil"/>
              <w:right w:val="single" w:sz="4" w:space="0" w:color="auto"/>
            </w:tcBorders>
            <w:hideMark/>
          </w:tcPr>
          <w:p w:rsidR="00E532EF" w:rsidRDefault="00E532EF" w:rsidP="000668CD">
            <w:pPr>
              <w:pStyle w:val="SingleTxtG"/>
              <w:tabs>
                <w:tab w:val="left" w:pos="3260"/>
              </w:tabs>
              <w:ind w:left="3260" w:hanging="2126"/>
            </w:pPr>
            <w:r>
              <w:rPr>
                <w:b/>
              </w:rPr>
              <w:t>Executive summary:</w:t>
            </w:r>
            <w:r>
              <w:tab/>
              <w:t xml:space="preserve">Interpretation on the obligation to accept safety advisers certificates from other countries. </w:t>
            </w:r>
          </w:p>
        </w:tc>
      </w:tr>
      <w:tr w:rsidR="00E532EF" w:rsidRPr="002E6A3D" w:rsidTr="000668CD">
        <w:trPr>
          <w:jc w:val="center"/>
        </w:trPr>
        <w:tc>
          <w:tcPr>
            <w:tcW w:w="9637" w:type="dxa"/>
            <w:tcBorders>
              <w:top w:val="nil"/>
              <w:left w:val="single" w:sz="4" w:space="0" w:color="auto"/>
              <w:bottom w:val="single" w:sz="4" w:space="0" w:color="auto"/>
              <w:right w:val="single" w:sz="4" w:space="0" w:color="auto"/>
            </w:tcBorders>
          </w:tcPr>
          <w:p w:rsidR="00E532EF" w:rsidRDefault="00E532EF" w:rsidP="000668CD">
            <w:pPr>
              <w:pStyle w:val="SingleTxtG"/>
              <w:tabs>
                <w:tab w:val="left" w:pos="3260"/>
              </w:tabs>
              <w:ind w:left="3260" w:hanging="2126"/>
            </w:pPr>
            <w:r>
              <w:rPr>
                <w:b/>
              </w:rPr>
              <w:t>Action to be taken:</w:t>
            </w:r>
            <w:r>
              <w:t xml:space="preserve"> </w:t>
            </w:r>
            <w:r>
              <w:tab/>
              <w:t>The Joint Meeting is invited to make an interpretation on the subject.</w:t>
            </w:r>
          </w:p>
          <w:p w:rsidR="00E532EF" w:rsidRDefault="00E532EF" w:rsidP="000668CD">
            <w:pPr>
              <w:pStyle w:val="SingleTxtG"/>
              <w:tabs>
                <w:tab w:val="left" w:pos="3260"/>
              </w:tabs>
              <w:ind w:left="3260" w:hanging="2126"/>
            </w:pPr>
          </w:p>
        </w:tc>
      </w:tr>
    </w:tbl>
    <w:p w:rsidR="00E532EF" w:rsidRDefault="00E532EF" w:rsidP="00E532EF">
      <w:pPr>
        <w:pStyle w:val="HChG"/>
        <w:jc w:val="both"/>
        <w:rPr>
          <w:lang w:val="en-US"/>
        </w:rPr>
      </w:pPr>
      <w:r>
        <w:rPr>
          <w:lang w:val="en-US"/>
        </w:rPr>
        <w:tab/>
      </w:r>
      <w:r>
        <w:rPr>
          <w:lang w:val="en-US"/>
        </w:rPr>
        <w:tab/>
        <w:t>Introduction</w:t>
      </w:r>
    </w:p>
    <w:p w:rsidR="00E532EF" w:rsidRPr="005B63B8" w:rsidRDefault="00E532EF" w:rsidP="00E532EF">
      <w:pPr>
        <w:numPr>
          <w:ilvl w:val="0"/>
          <w:numId w:val="18"/>
        </w:numPr>
        <w:ind w:left="1134" w:firstLine="0"/>
        <w:jc w:val="both"/>
        <w:rPr>
          <w:bCs/>
          <w:lang w:val="en-US"/>
        </w:rPr>
      </w:pPr>
      <w:r>
        <w:rPr>
          <w:lang w:val="en-US"/>
        </w:rPr>
        <w:t xml:space="preserve">When analyzing the validity of one specific safety adviser certificate from a </w:t>
      </w:r>
      <w:r w:rsidR="001F63A5">
        <w:rPr>
          <w:lang w:val="en-US"/>
        </w:rPr>
        <w:t>country not member of the European Union</w:t>
      </w:r>
      <w:r>
        <w:rPr>
          <w:lang w:val="en-US"/>
        </w:rPr>
        <w:t xml:space="preserve"> for a Spanish company, the more general question has been posed about the general obligation to accept certificates from other countries, and specifically </w:t>
      </w:r>
      <w:r w:rsidR="001F63A5">
        <w:rPr>
          <w:lang w:val="en-US"/>
        </w:rPr>
        <w:t>from</w:t>
      </w:r>
      <w:r>
        <w:rPr>
          <w:lang w:val="en-US"/>
        </w:rPr>
        <w:t xml:space="preserve"> countries</w:t>
      </w:r>
      <w:r w:rsidR="001F63A5">
        <w:rPr>
          <w:lang w:val="en-US"/>
        </w:rPr>
        <w:t xml:space="preserve"> not members of the European Union</w:t>
      </w:r>
      <w:r>
        <w:rPr>
          <w:lang w:val="en-US"/>
        </w:rPr>
        <w:t>.</w:t>
      </w:r>
    </w:p>
    <w:p w:rsidR="00E532EF" w:rsidRPr="005B63B8" w:rsidRDefault="00024B44" w:rsidP="00024B44">
      <w:pPr>
        <w:pStyle w:val="SingleTxtG"/>
        <w:rPr>
          <w:bCs/>
          <w:lang w:val="en-US"/>
        </w:rPr>
      </w:pPr>
      <w:r>
        <w:rPr>
          <w:lang w:val="en-US"/>
        </w:rPr>
        <w:lastRenderedPageBreak/>
        <w:t>2.</w:t>
      </w:r>
      <w:r>
        <w:rPr>
          <w:lang w:val="en-US"/>
        </w:rPr>
        <w:tab/>
      </w:r>
      <w:r w:rsidR="00E532EF">
        <w:rPr>
          <w:lang w:val="en-US"/>
        </w:rPr>
        <w:t>1.8.3.15 clearly says that “The certificate… shall be recognized by all Contracting States/Parties”. Nevertheless, RID/ADR are agreements for international transport, and it could be argued that the certificate from a different Contracting State/Party has only to be accepted for international carriage.</w:t>
      </w:r>
    </w:p>
    <w:p w:rsidR="00E532EF" w:rsidRPr="005B63B8" w:rsidRDefault="00024B44" w:rsidP="00024B44">
      <w:pPr>
        <w:pStyle w:val="SingleTxtG"/>
        <w:rPr>
          <w:bCs/>
          <w:lang w:val="en-US"/>
        </w:rPr>
      </w:pPr>
      <w:r>
        <w:rPr>
          <w:lang w:val="en-US"/>
        </w:rPr>
        <w:t>3.</w:t>
      </w:r>
      <w:r>
        <w:rPr>
          <w:lang w:val="en-US"/>
        </w:rPr>
        <w:tab/>
      </w:r>
      <w:r w:rsidR="00E532EF">
        <w:rPr>
          <w:lang w:val="en-US"/>
        </w:rPr>
        <w:t>For national transport of dangerous goods, and specifically as safety advisor of a national company (for which it is presumed that national transport takes place), it is unclear if a safety adviser from a different Contracting State/Party has to be accepted.</w:t>
      </w:r>
    </w:p>
    <w:p w:rsidR="00E532EF" w:rsidRPr="005B63B8" w:rsidRDefault="00024B44" w:rsidP="00024B44">
      <w:pPr>
        <w:pStyle w:val="SingleTxtG"/>
        <w:rPr>
          <w:bCs/>
          <w:lang w:val="en-US"/>
        </w:rPr>
      </w:pPr>
      <w:r>
        <w:rPr>
          <w:lang w:val="en-US"/>
        </w:rPr>
        <w:t>4.</w:t>
      </w:r>
      <w:r>
        <w:rPr>
          <w:lang w:val="en-US"/>
        </w:rPr>
        <w:tab/>
      </w:r>
      <w:r w:rsidR="00E532EF">
        <w:rPr>
          <w:lang w:val="en-US"/>
        </w:rPr>
        <w:t>For countries</w:t>
      </w:r>
      <w:r w:rsidR="006A1433">
        <w:rPr>
          <w:lang w:val="en-US"/>
        </w:rPr>
        <w:t xml:space="preserve"> of the European Unio</w:t>
      </w:r>
      <w:r w:rsidR="001F63A5">
        <w:rPr>
          <w:lang w:val="en-US"/>
        </w:rPr>
        <w:t>n</w:t>
      </w:r>
      <w:r w:rsidR="00E532EF">
        <w:rPr>
          <w:lang w:val="en-US"/>
        </w:rPr>
        <w:t>, Directive 68/2008 makes RID/ADR also mandatory for inner transport, but with the substitution of the wording “Contracting States/Parties” through “EU Member States”. This means, that countries</w:t>
      </w:r>
      <w:r w:rsidR="006A1433">
        <w:rPr>
          <w:lang w:val="en-US"/>
        </w:rPr>
        <w:t xml:space="preserve"> of the European Union</w:t>
      </w:r>
      <w:r w:rsidR="00E532EF">
        <w:rPr>
          <w:lang w:val="en-US"/>
        </w:rPr>
        <w:t xml:space="preserve"> have to accept certificates from </w:t>
      </w:r>
      <w:r w:rsidR="001F63A5">
        <w:rPr>
          <w:lang w:val="en-US"/>
        </w:rPr>
        <w:t xml:space="preserve">other </w:t>
      </w:r>
      <w:r w:rsidR="00E532EF">
        <w:rPr>
          <w:lang w:val="en-US"/>
        </w:rPr>
        <w:t xml:space="preserve">countries </w:t>
      </w:r>
      <w:r w:rsidR="001F63A5">
        <w:rPr>
          <w:lang w:val="en-US"/>
        </w:rPr>
        <w:t xml:space="preserve">of the European Union </w:t>
      </w:r>
      <w:r w:rsidR="00E532EF">
        <w:rPr>
          <w:lang w:val="en-US"/>
        </w:rPr>
        <w:t>under all circumstances, but leaves unclear the situation in regards to third countries.</w:t>
      </w:r>
    </w:p>
    <w:p w:rsidR="00E532EF" w:rsidRPr="005B63B8" w:rsidRDefault="00024B44" w:rsidP="00024B44">
      <w:pPr>
        <w:pStyle w:val="SingleTxtG"/>
        <w:rPr>
          <w:bCs/>
          <w:lang w:val="en-US"/>
        </w:rPr>
      </w:pPr>
      <w:r>
        <w:rPr>
          <w:bCs/>
          <w:lang w:val="en-US"/>
        </w:rPr>
        <w:t>5.</w:t>
      </w:r>
      <w:r>
        <w:rPr>
          <w:bCs/>
          <w:lang w:val="en-US"/>
        </w:rPr>
        <w:tab/>
      </w:r>
      <w:r w:rsidR="00E532EF">
        <w:rPr>
          <w:bCs/>
          <w:lang w:val="en-US"/>
        </w:rPr>
        <w:t xml:space="preserve">Also, in other countries </w:t>
      </w:r>
      <w:r w:rsidR="006A1433">
        <w:rPr>
          <w:bCs/>
          <w:lang w:val="en-US"/>
        </w:rPr>
        <w:t xml:space="preserve">not members of the European Union </w:t>
      </w:r>
      <w:r w:rsidR="00E532EF">
        <w:rPr>
          <w:bCs/>
          <w:lang w:val="en-US"/>
        </w:rPr>
        <w:t xml:space="preserve">RID/ADR has been adopted also for inner transport, without the substitution of </w:t>
      </w:r>
      <w:r w:rsidR="00E532EF">
        <w:rPr>
          <w:lang w:val="en-US"/>
        </w:rPr>
        <w:t>“Contracting States/Parties” through “EU Member States”. In those cases, all certificates from all Contracting States/Parties should be accepted in all cases.</w:t>
      </w:r>
    </w:p>
    <w:p w:rsidR="00E532EF" w:rsidRDefault="00024B44" w:rsidP="00024B44">
      <w:pPr>
        <w:pStyle w:val="SingleTxtG"/>
        <w:rPr>
          <w:bCs/>
          <w:lang w:val="en-US"/>
        </w:rPr>
      </w:pPr>
      <w:r>
        <w:rPr>
          <w:bCs/>
          <w:lang w:val="en-US"/>
        </w:rPr>
        <w:t>6.</w:t>
      </w:r>
      <w:r>
        <w:rPr>
          <w:bCs/>
          <w:lang w:val="en-US"/>
        </w:rPr>
        <w:tab/>
      </w:r>
      <w:r w:rsidR="00E532EF">
        <w:rPr>
          <w:bCs/>
          <w:lang w:val="en-US"/>
        </w:rPr>
        <w:t xml:space="preserve">In different countries, different specific regulations to the subject exist (see </w:t>
      </w:r>
      <w:r w:rsidR="006A1433">
        <w:rPr>
          <w:bCs/>
          <w:lang w:val="en-US"/>
        </w:rPr>
        <w:t>i</w:t>
      </w:r>
      <w:r w:rsidR="00690933">
        <w:rPr>
          <w:bCs/>
          <w:lang w:val="en-US"/>
        </w:rPr>
        <w:t>nformal document INF.4</w:t>
      </w:r>
      <w:r w:rsidR="00E532EF">
        <w:rPr>
          <w:bCs/>
          <w:lang w:val="en-US"/>
        </w:rPr>
        <w:t>); some countries specifically limit the applicability of the certificates from other countries, some specifically accept all of them. In others, as is the case in Spain, the subject is simply not explicitly regulated.</w:t>
      </w:r>
    </w:p>
    <w:p w:rsidR="00E532EF" w:rsidRPr="00D83A0C" w:rsidRDefault="00E532EF" w:rsidP="00E532EF">
      <w:pPr>
        <w:pStyle w:val="HChG"/>
        <w:ind w:firstLine="0"/>
        <w:jc w:val="both"/>
        <w:rPr>
          <w:lang w:val="en-US"/>
        </w:rPr>
      </w:pPr>
      <w:r>
        <w:rPr>
          <w:lang w:val="en-US"/>
        </w:rPr>
        <w:t>Interpretation</w:t>
      </w:r>
    </w:p>
    <w:p w:rsidR="00E532EF" w:rsidRDefault="00024B44" w:rsidP="00024B44">
      <w:pPr>
        <w:pStyle w:val="SingleTxtG"/>
        <w:rPr>
          <w:lang w:val="en-US"/>
        </w:rPr>
      </w:pPr>
      <w:r>
        <w:rPr>
          <w:lang w:val="en-US"/>
        </w:rPr>
        <w:t>7.</w:t>
      </w:r>
      <w:r>
        <w:rPr>
          <w:lang w:val="en-US"/>
        </w:rPr>
        <w:tab/>
      </w:r>
      <w:r w:rsidR="00E532EF">
        <w:rPr>
          <w:lang w:val="en-US"/>
        </w:rPr>
        <w:t>It would be interesting for Spain if the Joint Meeting could debate the subject and indicate if the safety adviser certificate of a different country, according to RID/ADR, has to be accepted also for national transports and national companies, or if each country has the possibility to regulate this specific point as it sees fit.</w:t>
      </w:r>
    </w:p>
    <w:p w:rsidR="006A1433" w:rsidRPr="0027149C" w:rsidRDefault="006A1433" w:rsidP="006A1433">
      <w:pPr>
        <w:pStyle w:val="SingleTxtG"/>
        <w:spacing w:before="240" w:after="0"/>
        <w:jc w:val="center"/>
        <w:rPr>
          <w:rFonts w:ascii="Arial" w:hAnsi="Arial" w:cs="Arial"/>
          <w:u w:val="single"/>
          <w:lang w:val="lb-LU"/>
        </w:rPr>
      </w:pPr>
      <w:r w:rsidRPr="0027149C">
        <w:rPr>
          <w:rFonts w:ascii="Arial" w:hAnsi="Arial" w:cs="Arial"/>
          <w:u w:val="single"/>
          <w:lang w:val="lb-LU"/>
        </w:rPr>
        <w:tab/>
      </w:r>
      <w:r w:rsidRPr="0027149C">
        <w:rPr>
          <w:rFonts w:ascii="Arial" w:hAnsi="Arial" w:cs="Arial"/>
          <w:u w:val="single"/>
          <w:lang w:val="lb-LU"/>
        </w:rPr>
        <w:tab/>
      </w:r>
      <w:r w:rsidRPr="0027149C">
        <w:rPr>
          <w:rFonts w:ascii="Arial" w:hAnsi="Arial" w:cs="Arial"/>
          <w:u w:val="single"/>
          <w:lang w:val="lb-LU"/>
        </w:rPr>
        <w:tab/>
      </w:r>
    </w:p>
    <w:p w:rsidR="00E532EF" w:rsidRDefault="00E532EF" w:rsidP="00E532EF">
      <w:pPr>
        <w:suppressAutoHyphens w:val="0"/>
        <w:spacing w:line="240" w:lineRule="auto"/>
        <w:rPr>
          <w:lang w:val="en-US"/>
        </w:rPr>
      </w:pPr>
    </w:p>
    <w:sectPr w:rsidR="00E532EF" w:rsidSect="009D2A5B">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441896" w:rsidP="009D2A5B">
    <w:pPr>
      <w:pStyle w:val="Pieddepage"/>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0E5965">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Pieddepage"/>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B87A16">
      <w:rPr>
        <w:b/>
        <w:noProof/>
        <w:sz w:val="18"/>
      </w:rPr>
      <w:t>3</w:t>
    </w:r>
    <w:r w:rsidR="00441896"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302AEE" w:rsidRPr="00302AEE" w:rsidRDefault="00302AEE">
      <w:pPr>
        <w:pStyle w:val="Notedebasdepage"/>
        <w:rPr>
          <w:lang w:val="fr-CH"/>
        </w:rPr>
      </w:pPr>
      <w:r>
        <w:tab/>
      </w:r>
      <w:r w:rsidRPr="00302AEE">
        <w:rPr>
          <w:rStyle w:val="Appelnotedebasdep"/>
          <w:sz w:val="20"/>
        </w:rPr>
        <w:footnoteRef/>
      </w:r>
      <w:r>
        <w:tab/>
      </w:r>
      <w:proofErr w:type="gramStart"/>
      <w:r w:rsidRPr="00DE1D53">
        <w:t xml:space="preserve">In </w:t>
      </w:r>
      <w:r w:rsidR="000E5965">
        <w:t xml:space="preserve">accordance with the </w:t>
      </w:r>
      <w:r w:rsidRPr="00DE1D53">
        <w:t>programme of work of the Inland Transport Committee for 2016-2017, (ECE/TRANS/</w:t>
      </w:r>
      <w:r w:rsidR="000E5965">
        <w:t xml:space="preserve">2016/28/Add.1 </w:t>
      </w:r>
      <w:bookmarkStart w:id="0" w:name="_GoBack"/>
      <w:bookmarkEnd w:id="0"/>
      <w:r w:rsidRPr="00DE1D53">
        <w:t>(9.2)).</w:t>
      </w:r>
      <w:proofErr w:type="gramEnd"/>
    </w:p>
  </w:footnote>
  <w:footnote w:id="3">
    <w:p w:rsidR="00302AEE" w:rsidRPr="00801CA5" w:rsidRDefault="00302AEE" w:rsidP="00302AEE">
      <w:pPr>
        <w:pStyle w:val="Notedebasdepage"/>
        <w:rPr>
          <w:lang w:val="fr-CH"/>
        </w:rPr>
      </w:pPr>
      <w:r>
        <w:tab/>
      </w:r>
      <w:r w:rsidRPr="00EC3EE6">
        <w:rPr>
          <w:rStyle w:val="Appelnotedebasdep"/>
          <w:sz w:val="20"/>
        </w:rPr>
        <w:t>**</w:t>
      </w:r>
      <w:r>
        <w:tab/>
      </w:r>
      <w:proofErr w:type="gramStart"/>
      <w:r w:rsidRPr="00DE1D53">
        <w:t>Circulated by the Intergovernmental Organisation for International Carriage by Rail (OTIF) und</w:t>
      </w:r>
      <w:r>
        <w:t>er the symbol OTIF/RID/RC/2017/</w:t>
      </w:r>
      <w:r w:rsidR="001F63A5">
        <w:t>2</w:t>
      </w:r>
      <w:r w:rsidRPr="00DE1D5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En-tte"/>
    </w:pPr>
    <w:r w:rsidRPr="009D2A5B">
      <w:t>ECE/TRANS/WP.15/AC.1/201</w:t>
    </w:r>
    <w:r w:rsidR="000509A7">
      <w:t>7</w:t>
    </w:r>
    <w:r w:rsidRPr="009D2A5B">
      <w:t>/</w:t>
    </w:r>
    <w:r w:rsidR="000C4DAA">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D" w:rsidRPr="009D2A5B" w:rsidRDefault="00DD29BD" w:rsidP="009D2A5B">
    <w:pPr>
      <w:pStyle w:val="En-tte"/>
      <w:jc w:val="right"/>
    </w:pPr>
    <w:r w:rsidRPr="009D2A5B">
      <w:t>ECE/TRANS/WP.15/AC.1/201</w:t>
    </w:r>
    <w:r w:rsidR="00516E04">
      <w:t>7</w:t>
    </w:r>
    <w:r w:rsidRPr="009D2A5B">
      <w:t>/</w:t>
    </w:r>
    <w:r w:rsidR="00024B4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F2B7A"/>
    <w:multiLevelType w:val="hybridMultilevel"/>
    <w:tmpl w:val="ABD20D7A"/>
    <w:lvl w:ilvl="0" w:tplc="82A8F79C">
      <w:start w:val="1"/>
      <w:numFmt w:val="decimal"/>
      <w:lvlText w:val="%1."/>
      <w:lvlJc w:val="left"/>
      <w:pPr>
        <w:ind w:left="1548" w:hanging="555"/>
      </w:p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start w:val="1"/>
      <w:numFmt w:val="decimal"/>
      <w:lvlText w:val="%7."/>
      <w:lvlJc w:val="left"/>
      <w:pPr>
        <w:ind w:left="5814" w:hanging="360"/>
      </w:pPr>
    </w:lvl>
    <w:lvl w:ilvl="7" w:tplc="0C0A0019">
      <w:start w:val="1"/>
      <w:numFmt w:val="lowerLetter"/>
      <w:lvlText w:val="%8."/>
      <w:lvlJc w:val="left"/>
      <w:pPr>
        <w:ind w:left="6534" w:hanging="360"/>
      </w:pPr>
    </w:lvl>
    <w:lvl w:ilvl="8" w:tplc="0C0A001B">
      <w:start w:val="1"/>
      <w:numFmt w:val="lowerRoman"/>
      <w:lvlText w:val="%9."/>
      <w:lvlJc w:val="right"/>
      <w:pPr>
        <w:ind w:left="7254" w:hanging="18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24B44"/>
    <w:rsid w:val="00034A36"/>
    <w:rsid w:val="00037F90"/>
    <w:rsid w:val="00046B1F"/>
    <w:rsid w:val="000509A7"/>
    <w:rsid w:val="00050F6B"/>
    <w:rsid w:val="0005583C"/>
    <w:rsid w:val="00057E97"/>
    <w:rsid w:val="00072C8C"/>
    <w:rsid w:val="000733B5"/>
    <w:rsid w:val="00080491"/>
    <w:rsid w:val="0008179C"/>
    <w:rsid w:val="00081815"/>
    <w:rsid w:val="000931C0"/>
    <w:rsid w:val="000B0595"/>
    <w:rsid w:val="000B1333"/>
    <w:rsid w:val="000B175B"/>
    <w:rsid w:val="000B3A0F"/>
    <w:rsid w:val="000B4EF7"/>
    <w:rsid w:val="000C2C03"/>
    <w:rsid w:val="000C2D2E"/>
    <w:rsid w:val="000C4D51"/>
    <w:rsid w:val="000C4DAA"/>
    <w:rsid w:val="000E0415"/>
    <w:rsid w:val="000E5965"/>
    <w:rsid w:val="000F4569"/>
    <w:rsid w:val="001103AA"/>
    <w:rsid w:val="0011666B"/>
    <w:rsid w:val="00155068"/>
    <w:rsid w:val="00165F3A"/>
    <w:rsid w:val="001B13A5"/>
    <w:rsid w:val="001B4B04"/>
    <w:rsid w:val="001C6663"/>
    <w:rsid w:val="001C7895"/>
    <w:rsid w:val="001D0C8C"/>
    <w:rsid w:val="001D1419"/>
    <w:rsid w:val="001D26DF"/>
    <w:rsid w:val="001D3A03"/>
    <w:rsid w:val="001D7F46"/>
    <w:rsid w:val="001E0B9E"/>
    <w:rsid w:val="001E7B67"/>
    <w:rsid w:val="001F63A5"/>
    <w:rsid w:val="001F7435"/>
    <w:rsid w:val="00202DA8"/>
    <w:rsid w:val="002100D2"/>
    <w:rsid w:val="0021157B"/>
    <w:rsid w:val="00211E0B"/>
    <w:rsid w:val="00267F5F"/>
    <w:rsid w:val="00277C12"/>
    <w:rsid w:val="00286B4D"/>
    <w:rsid w:val="002A603B"/>
    <w:rsid w:val="002D4643"/>
    <w:rsid w:val="002D4B6C"/>
    <w:rsid w:val="002F175C"/>
    <w:rsid w:val="00302AEE"/>
    <w:rsid w:val="00302E18"/>
    <w:rsid w:val="003229D8"/>
    <w:rsid w:val="00352709"/>
    <w:rsid w:val="00371178"/>
    <w:rsid w:val="00381475"/>
    <w:rsid w:val="003A6810"/>
    <w:rsid w:val="003C2CC4"/>
    <w:rsid w:val="003D4B23"/>
    <w:rsid w:val="004059B4"/>
    <w:rsid w:val="00410C89"/>
    <w:rsid w:val="00422E03"/>
    <w:rsid w:val="00426B9B"/>
    <w:rsid w:val="004325CB"/>
    <w:rsid w:val="00441896"/>
    <w:rsid w:val="00442A83"/>
    <w:rsid w:val="00443AB5"/>
    <w:rsid w:val="0045495B"/>
    <w:rsid w:val="0048397A"/>
    <w:rsid w:val="004A12F2"/>
    <w:rsid w:val="004C2461"/>
    <w:rsid w:val="004C7462"/>
    <w:rsid w:val="004D4E04"/>
    <w:rsid w:val="004D5426"/>
    <w:rsid w:val="004E0C05"/>
    <w:rsid w:val="004E77B2"/>
    <w:rsid w:val="00503DEB"/>
    <w:rsid w:val="00504B2D"/>
    <w:rsid w:val="00511A9B"/>
    <w:rsid w:val="00516E04"/>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0933"/>
    <w:rsid w:val="0069232B"/>
    <w:rsid w:val="006A1433"/>
    <w:rsid w:val="006A2530"/>
    <w:rsid w:val="006C3589"/>
    <w:rsid w:val="006D37AF"/>
    <w:rsid w:val="006D51D0"/>
    <w:rsid w:val="006E5117"/>
    <w:rsid w:val="006E564B"/>
    <w:rsid w:val="006E7191"/>
    <w:rsid w:val="00703577"/>
    <w:rsid w:val="00705894"/>
    <w:rsid w:val="0072632A"/>
    <w:rsid w:val="00731FF0"/>
    <w:rsid w:val="007327D5"/>
    <w:rsid w:val="007611CF"/>
    <w:rsid w:val="007629C8"/>
    <w:rsid w:val="0077047D"/>
    <w:rsid w:val="007974FD"/>
    <w:rsid w:val="007A5A0B"/>
    <w:rsid w:val="007B6BA5"/>
    <w:rsid w:val="007C3390"/>
    <w:rsid w:val="007C4F4B"/>
    <w:rsid w:val="007D46D5"/>
    <w:rsid w:val="007E01E9"/>
    <w:rsid w:val="007E63F3"/>
    <w:rsid w:val="007F6611"/>
    <w:rsid w:val="007F7106"/>
    <w:rsid w:val="00811920"/>
    <w:rsid w:val="00815AD0"/>
    <w:rsid w:val="008242D7"/>
    <w:rsid w:val="008257B1"/>
    <w:rsid w:val="00843767"/>
    <w:rsid w:val="008521A5"/>
    <w:rsid w:val="008679D9"/>
    <w:rsid w:val="00871389"/>
    <w:rsid w:val="00874CB6"/>
    <w:rsid w:val="00883999"/>
    <w:rsid w:val="008878DE"/>
    <w:rsid w:val="008979B1"/>
    <w:rsid w:val="008A6B25"/>
    <w:rsid w:val="008A6C4F"/>
    <w:rsid w:val="008B2335"/>
    <w:rsid w:val="008B717B"/>
    <w:rsid w:val="008E0678"/>
    <w:rsid w:val="00901B81"/>
    <w:rsid w:val="0092212D"/>
    <w:rsid w:val="009223CA"/>
    <w:rsid w:val="00940F93"/>
    <w:rsid w:val="0094558F"/>
    <w:rsid w:val="00961690"/>
    <w:rsid w:val="009760F3"/>
    <w:rsid w:val="009A0E8D"/>
    <w:rsid w:val="009A4C29"/>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E08DA"/>
    <w:rsid w:val="00AF3993"/>
    <w:rsid w:val="00B11BB4"/>
    <w:rsid w:val="00B175D8"/>
    <w:rsid w:val="00B22BC2"/>
    <w:rsid w:val="00B30179"/>
    <w:rsid w:val="00B421C1"/>
    <w:rsid w:val="00B42658"/>
    <w:rsid w:val="00B55C71"/>
    <w:rsid w:val="00B56E4A"/>
    <w:rsid w:val="00B56E9C"/>
    <w:rsid w:val="00B61320"/>
    <w:rsid w:val="00B64B1F"/>
    <w:rsid w:val="00B6553F"/>
    <w:rsid w:val="00B70F1E"/>
    <w:rsid w:val="00B77D05"/>
    <w:rsid w:val="00B81206"/>
    <w:rsid w:val="00B81E12"/>
    <w:rsid w:val="00B857E8"/>
    <w:rsid w:val="00B87A16"/>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DF0F1A"/>
    <w:rsid w:val="00E046DF"/>
    <w:rsid w:val="00E15557"/>
    <w:rsid w:val="00E240D2"/>
    <w:rsid w:val="00E27346"/>
    <w:rsid w:val="00E532EF"/>
    <w:rsid w:val="00E71610"/>
    <w:rsid w:val="00E71BC8"/>
    <w:rsid w:val="00E7260F"/>
    <w:rsid w:val="00E73F5D"/>
    <w:rsid w:val="00E77E4E"/>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B613B"/>
    <w:rsid w:val="00FC68B7"/>
    <w:rsid w:val="00FE106A"/>
    <w:rsid w:val="00FE2E3E"/>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Titre1Car">
    <w:name w:val="Titre 1 Car"/>
    <w:aliases w:val="Table_G Car"/>
    <w:basedOn w:val="Policepardfaut"/>
    <w:link w:val="Titre1"/>
    <w:rsid w:val="00E532EF"/>
    <w:rPr>
      <w:lang w:eastAsia="en-US"/>
    </w:rPr>
  </w:style>
  <w:style w:type="paragraph" w:styleId="Paragraphedeliste">
    <w:name w:val="List Paragraph"/>
    <w:basedOn w:val="Normal"/>
    <w:qFormat/>
    <w:rsid w:val="00E532EF"/>
    <w:pPr>
      <w:suppressAutoHyphens w:val="0"/>
      <w:spacing w:line="240" w:lineRule="auto"/>
      <w:ind w:left="720"/>
      <w:jc w:val="both"/>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cs="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NotedebasdepageCar">
    <w:name w:val="Note de bas de page Car"/>
    <w:aliases w:val="5_G Car"/>
    <w:link w:val="Notedebasdepage"/>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En-tteCar">
    <w:name w:val="En-tête Car"/>
    <w:aliases w:val="6_G Car"/>
    <w:basedOn w:val="Policepardfaut"/>
    <w:link w:val="En-tte"/>
    <w:uiPriority w:val="99"/>
    <w:rsid w:val="00B42658"/>
    <w:rPr>
      <w:b/>
      <w:sz w:val="18"/>
      <w:lang w:eastAsia="en-US"/>
    </w:rPr>
  </w:style>
  <w:style w:type="character" w:customStyle="1" w:styleId="Titre1Car">
    <w:name w:val="Titre 1 Car"/>
    <w:aliases w:val="Table_G Car"/>
    <w:basedOn w:val="Policepardfaut"/>
    <w:link w:val="Titre1"/>
    <w:rsid w:val="00E532EF"/>
    <w:rPr>
      <w:lang w:eastAsia="en-US"/>
    </w:rPr>
  </w:style>
  <w:style w:type="paragraph" w:styleId="Paragraphedeliste">
    <w:name w:val="List Paragraph"/>
    <w:basedOn w:val="Normal"/>
    <w:qFormat/>
    <w:rsid w:val="00E532EF"/>
    <w:pPr>
      <w:suppressAutoHyphens w:val="0"/>
      <w:spacing w:line="240" w:lineRule="auto"/>
      <w:ind w:left="720"/>
      <w:jc w:val="both"/>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69A1-63D9-476D-93CB-80251884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457</Words>
  <Characters>2610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17</cp:revision>
  <cp:lastPrinted>2016-12-16T15:52:00Z</cp:lastPrinted>
  <dcterms:created xsi:type="dcterms:W3CDTF">2016-12-12T13:18:00Z</dcterms:created>
  <dcterms:modified xsi:type="dcterms:W3CDTF">2016-12-21T13:42:00Z</dcterms:modified>
</cp:coreProperties>
</file>