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948A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948AA" w:rsidP="002948AA">
            <w:pPr>
              <w:jc w:val="right"/>
            </w:pPr>
            <w:r w:rsidRPr="002948AA">
              <w:rPr>
                <w:sz w:val="40"/>
              </w:rPr>
              <w:t>ECE</w:t>
            </w:r>
            <w:r>
              <w:t>/TRANS/WP.15/AC.1/2017/25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948AA" w:rsidP="00C97039">
            <w:pPr>
              <w:spacing w:before="240"/>
            </w:pPr>
            <w:r>
              <w:t>Distr. générale</w:t>
            </w:r>
          </w:p>
          <w:p w:rsidR="002948AA" w:rsidRDefault="002948AA" w:rsidP="002948AA">
            <w:pPr>
              <w:spacing w:line="240" w:lineRule="exact"/>
            </w:pPr>
            <w:r>
              <w:t>14 juin 2017</w:t>
            </w:r>
          </w:p>
          <w:p w:rsidR="002948AA" w:rsidRDefault="002948AA" w:rsidP="002948AA">
            <w:pPr>
              <w:spacing w:line="240" w:lineRule="exact"/>
            </w:pPr>
            <w:r>
              <w:t>Français</w:t>
            </w:r>
          </w:p>
          <w:p w:rsidR="002948AA" w:rsidRPr="00DB58B5" w:rsidRDefault="002948AA" w:rsidP="002948A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948AA" w:rsidRPr="00920E81" w:rsidRDefault="002948AA" w:rsidP="002948AA">
      <w:pPr>
        <w:spacing w:before="120" w:after="120"/>
        <w:rPr>
          <w:b/>
          <w:sz w:val="24"/>
          <w:szCs w:val="24"/>
          <w:lang w:val="fr-FR"/>
        </w:rPr>
      </w:pPr>
      <w:r w:rsidRPr="00920E81">
        <w:rPr>
          <w:b/>
          <w:sz w:val="24"/>
          <w:szCs w:val="24"/>
          <w:lang w:val="fr-FR"/>
        </w:rPr>
        <w:t xml:space="preserve">Groupe de travail des transports </w:t>
      </w:r>
      <w:r>
        <w:rPr>
          <w:b/>
          <w:sz w:val="24"/>
          <w:szCs w:val="24"/>
          <w:lang w:val="fr-FR"/>
        </w:rPr>
        <w:br/>
      </w:r>
      <w:r w:rsidRPr="00920E81">
        <w:rPr>
          <w:b/>
          <w:sz w:val="24"/>
          <w:szCs w:val="24"/>
          <w:lang w:val="fr-FR"/>
        </w:rPr>
        <w:t>de marchandises dangereuses</w:t>
      </w:r>
    </w:p>
    <w:p w:rsidR="002948AA" w:rsidRPr="00920E81" w:rsidRDefault="002948AA" w:rsidP="002948AA">
      <w:pPr>
        <w:rPr>
          <w:b/>
          <w:lang w:val="fr-FR"/>
        </w:rPr>
      </w:pPr>
      <w:r w:rsidRPr="00920E81">
        <w:rPr>
          <w:b/>
          <w:lang w:val="fr-FR"/>
        </w:rPr>
        <w:t>Réunion commune de la Commission d</w:t>
      </w:r>
      <w:r>
        <w:rPr>
          <w:b/>
          <w:lang w:val="fr-FR"/>
        </w:rPr>
        <w:t>’</w:t>
      </w:r>
      <w:r w:rsidRPr="00920E81">
        <w:rPr>
          <w:b/>
          <w:lang w:val="fr-FR"/>
        </w:rPr>
        <w:t xml:space="preserve">experts </w:t>
      </w:r>
      <w:r>
        <w:rPr>
          <w:b/>
          <w:lang w:val="fr-FR"/>
        </w:rPr>
        <w:br/>
      </w:r>
      <w:r w:rsidRPr="00920E81">
        <w:rPr>
          <w:b/>
          <w:lang w:val="fr-FR"/>
        </w:rPr>
        <w:t xml:space="preserve">du RID et du Groupe de travail des transports </w:t>
      </w:r>
      <w:r>
        <w:rPr>
          <w:b/>
          <w:lang w:val="fr-FR"/>
        </w:rPr>
        <w:br/>
      </w:r>
      <w:r w:rsidRPr="00920E81">
        <w:rPr>
          <w:b/>
          <w:lang w:val="fr-FR"/>
        </w:rPr>
        <w:t>de marchandises dangereuses</w:t>
      </w:r>
    </w:p>
    <w:p w:rsidR="002948AA" w:rsidRPr="00920E81" w:rsidRDefault="002948AA" w:rsidP="002948AA">
      <w:pPr>
        <w:rPr>
          <w:lang w:val="fr-FR"/>
        </w:rPr>
      </w:pPr>
      <w:r>
        <w:rPr>
          <w:lang w:val="fr-FR"/>
        </w:rPr>
        <w:t>Genève, 19-</w:t>
      </w:r>
      <w:r w:rsidRPr="00920E81">
        <w:rPr>
          <w:lang w:val="fr-FR"/>
        </w:rPr>
        <w:t>29</w:t>
      </w:r>
      <w:r w:rsidR="00360199">
        <w:rPr>
          <w:lang w:val="fr-FR"/>
        </w:rPr>
        <w:t> </w:t>
      </w:r>
      <w:r w:rsidRPr="00920E81">
        <w:rPr>
          <w:lang w:val="fr-FR"/>
        </w:rPr>
        <w:t>septembre 2017</w:t>
      </w:r>
    </w:p>
    <w:p w:rsidR="002948AA" w:rsidRPr="00920E81" w:rsidRDefault="002948AA" w:rsidP="002948AA">
      <w:pPr>
        <w:rPr>
          <w:lang w:val="fr-FR"/>
        </w:rPr>
      </w:pPr>
      <w:r w:rsidRPr="00920E81">
        <w:rPr>
          <w:lang w:val="fr-FR"/>
        </w:rPr>
        <w:t>Point 4 de l</w:t>
      </w:r>
      <w:r>
        <w:rPr>
          <w:lang w:val="fr-FR"/>
        </w:rPr>
        <w:t>’</w:t>
      </w:r>
      <w:r w:rsidRPr="00920E81">
        <w:rPr>
          <w:lang w:val="fr-FR"/>
        </w:rPr>
        <w:t>ordre du jour provisoire</w:t>
      </w:r>
    </w:p>
    <w:p w:rsidR="002948AA" w:rsidRPr="00920E81" w:rsidRDefault="002948AA" w:rsidP="002948AA">
      <w:pPr>
        <w:rPr>
          <w:b/>
          <w:lang w:val="fr-FR"/>
        </w:rPr>
      </w:pPr>
      <w:r w:rsidRPr="00AE155E">
        <w:rPr>
          <w:b/>
          <w:lang w:val="fr-FR"/>
        </w:rPr>
        <w:t xml:space="preserve">Harmonisation avec les Recommandations relatives </w:t>
      </w:r>
      <w:r>
        <w:rPr>
          <w:b/>
          <w:lang w:val="fr-FR"/>
        </w:rPr>
        <w:br/>
      </w:r>
      <w:r w:rsidRPr="00AE155E">
        <w:rPr>
          <w:b/>
          <w:lang w:val="fr-FR"/>
        </w:rPr>
        <w:t xml:space="preserve">au transport des marchandises dangereuses </w:t>
      </w:r>
      <w:r>
        <w:rPr>
          <w:b/>
          <w:lang w:val="fr-FR"/>
        </w:rPr>
        <w:br/>
      </w:r>
      <w:r w:rsidRPr="00AE155E">
        <w:rPr>
          <w:b/>
          <w:lang w:val="fr-FR"/>
        </w:rPr>
        <w:t>de l’Organisation des Nations Unies</w:t>
      </w:r>
    </w:p>
    <w:p w:rsidR="002948AA" w:rsidRPr="00920E81" w:rsidRDefault="002948AA" w:rsidP="002948AA">
      <w:pPr>
        <w:pStyle w:val="HChG"/>
        <w:rPr>
          <w:lang w:val="fr-FR"/>
        </w:rPr>
      </w:pPr>
      <w:r w:rsidRPr="00920E81">
        <w:rPr>
          <w:lang w:val="fr-FR"/>
        </w:rPr>
        <w:tab/>
      </w:r>
      <w:r w:rsidRPr="00920E81">
        <w:rPr>
          <w:lang w:val="fr-FR"/>
        </w:rPr>
        <w:tab/>
        <w:t>Attribution des obligations des intervenants</w:t>
      </w:r>
    </w:p>
    <w:p w:rsidR="002948AA" w:rsidRDefault="002948AA" w:rsidP="002948AA">
      <w:pPr>
        <w:pStyle w:val="H1G"/>
        <w:rPr>
          <w:b w:val="0"/>
          <w:sz w:val="20"/>
        </w:rPr>
      </w:pPr>
      <w:r w:rsidRPr="00920E81">
        <w:rPr>
          <w:lang w:val="fr-FR"/>
        </w:rPr>
        <w:tab/>
      </w:r>
      <w:r w:rsidRPr="00920E81">
        <w:rPr>
          <w:lang w:val="fr-FR"/>
        </w:rPr>
        <w:tab/>
        <w:t>Communication du Gouvernement roumain</w:t>
      </w:r>
      <w:r w:rsidRPr="00AD7DB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AD7DBC">
        <w:rPr>
          <w:rStyle w:val="SingleTxtGChar"/>
          <w:b w:val="0"/>
          <w:vertAlign w:val="superscript"/>
        </w:rPr>
        <w:t>,</w:t>
      </w:r>
      <w:r w:rsidRPr="00AD7DBC">
        <w:rPr>
          <w:b w:val="0"/>
          <w:sz w:val="20"/>
          <w:vertAlign w:val="superscript"/>
          <w:lang w:val="fr-FR"/>
        </w:rPr>
        <w:t xml:space="preserve"> </w:t>
      </w:r>
      <w:r w:rsidRPr="00AD7DBC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AD7DBC" w:rsidRDefault="00AD7DBC" w:rsidP="00AD7DBC">
      <w:pPr>
        <w:pStyle w:val="SingleTxtG"/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AD7DB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D7DBC" w:rsidRPr="000001E7" w:rsidRDefault="00AD7DBC" w:rsidP="00360199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AD7DB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D7DBC" w:rsidRDefault="00AD7DBC" w:rsidP="00360199">
            <w:pPr>
              <w:pStyle w:val="SingleTxtG"/>
              <w:tabs>
                <w:tab w:val="left" w:pos="2535"/>
              </w:tabs>
              <w:ind w:left="2523" w:hanging="2268"/>
            </w:pPr>
            <w:r w:rsidRPr="00AD7DBC">
              <w:rPr>
                <w:b/>
                <w:lang w:val="fr-FR"/>
              </w:rPr>
              <w:t>Résumé analytique</w:t>
            </w:r>
            <w:r w:rsidRPr="00360199">
              <w:rPr>
                <w:lang w:val="fr-FR"/>
              </w:rPr>
              <w:t> :</w:t>
            </w:r>
            <w:r w:rsidRPr="00AD7DBC">
              <w:rPr>
                <w:lang w:val="fr-FR"/>
              </w:rPr>
              <w:tab/>
              <w:t>Au cours de l’analyse de l’utilisation des termes « danger » et « risque », un cas particulier a été observé. La présente proposition vise à y remédier.</w:t>
            </w:r>
          </w:p>
        </w:tc>
      </w:tr>
      <w:tr w:rsidR="00AD7DB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D7DBC" w:rsidRPr="00360199" w:rsidRDefault="00AD7DBC" w:rsidP="00360199">
            <w:pPr>
              <w:pStyle w:val="SingleTxtG"/>
              <w:tabs>
                <w:tab w:val="left" w:pos="2550"/>
              </w:tabs>
              <w:ind w:left="2523" w:hanging="2268"/>
              <w:rPr>
                <w:lang w:val="fr-FR"/>
              </w:rPr>
            </w:pPr>
            <w:r w:rsidRPr="00360199">
              <w:rPr>
                <w:b/>
                <w:lang w:val="fr-FR"/>
              </w:rPr>
              <w:t>Mesure à prendre</w:t>
            </w:r>
            <w:r w:rsidRPr="00360199">
              <w:rPr>
                <w:lang w:val="fr-FR"/>
              </w:rPr>
              <w:t> :</w:t>
            </w:r>
            <w:r w:rsidRPr="00360199">
              <w:rPr>
                <w:lang w:val="fr-FR"/>
              </w:rPr>
              <w:tab/>
              <w:t>Modifier le paragraphe 1.4.1.1.</w:t>
            </w:r>
          </w:p>
        </w:tc>
      </w:tr>
      <w:tr w:rsidR="00AD7DB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D7DBC" w:rsidRPr="00AD7DBC" w:rsidRDefault="00360199" w:rsidP="00360199">
            <w:pPr>
              <w:pStyle w:val="SingleTxtG"/>
              <w:tabs>
                <w:tab w:val="left" w:pos="2552"/>
              </w:tabs>
              <w:ind w:left="2523" w:hanging="2268"/>
              <w:rPr>
                <w:b/>
                <w:lang w:val="fr-FR"/>
              </w:rPr>
            </w:pPr>
            <w:r w:rsidRPr="00920E81">
              <w:rPr>
                <w:b/>
                <w:lang w:val="fr-FR"/>
              </w:rPr>
              <w:t>Documents de référence</w:t>
            </w:r>
            <w:r>
              <w:rPr>
                <w:b/>
                <w:lang w:val="fr-FR"/>
              </w:rPr>
              <w:t> </w:t>
            </w:r>
            <w:r w:rsidRPr="00360199">
              <w:rPr>
                <w:lang w:val="fr-FR"/>
              </w:rPr>
              <w:t>:</w:t>
            </w:r>
            <w:r w:rsidRPr="00920E81">
              <w:rPr>
                <w:lang w:val="fr-FR"/>
              </w:rPr>
              <w:tab/>
              <w:t>Document ST/SG/AC.10/C.3/2016/16 soumis à la quarante-neuvième session du Sous-Comité d</w:t>
            </w:r>
            <w:r>
              <w:rPr>
                <w:lang w:val="fr-FR"/>
              </w:rPr>
              <w:t>’</w:t>
            </w:r>
            <w:r w:rsidRPr="00920E81">
              <w:rPr>
                <w:lang w:val="fr-FR"/>
              </w:rPr>
              <w:t>experts du transport des marchandises dangereuses (été 2016), document informel INF.33 présenté à la session de septembre 2016 de la Réunion commune, et rapport ECE/TRANS/</w:t>
            </w:r>
            <w:r>
              <w:rPr>
                <w:lang w:val="fr-FR"/>
              </w:rPr>
              <w:t xml:space="preserve"> </w:t>
            </w:r>
            <w:r w:rsidR="00CD0553">
              <w:rPr>
                <w:lang w:val="fr-FR"/>
              </w:rPr>
              <w:t>WP.1</w:t>
            </w:r>
            <w:r w:rsidRPr="00920E81">
              <w:rPr>
                <w:lang w:val="fr-FR"/>
              </w:rPr>
              <w:t>5</w:t>
            </w:r>
            <w:r w:rsidR="00CD0553">
              <w:rPr>
                <w:lang w:val="fr-FR"/>
              </w:rPr>
              <w:t>/</w:t>
            </w:r>
            <w:r w:rsidRPr="00920E81">
              <w:rPr>
                <w:lang w:val="fr-FR"/>
              </w:rPr>
              <w:t>AC.1/144, par.</w:t>
            </w:r>
            <w:r>
              <w:rPr>
                <w:lang w:val="fr-FR"/>
              </w:rPr>
              <w:t> </w:t>
            </w:r>
            <w:r w:rsidRPr="00920E81">
              <w:rPr>
                <w:lang w:val="fr-FR"/>
              </w:rPr>
              <w:t>39.</w:t>
            </w:r>
          </w:p>
        </w:tc>
      </w:tr>
      <w:tr w:rsidR="00AD7DB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AD7DBC" w:rsidRDefault="00AD7DBC" w:rsidP="00216E0F"/>
        </w:tc>
      </w:tr>
    </w:tbl>
    <w:p w:rsidR="00360199" w:rsidRDefault="00360199" w:rsidP="00AD7DBC">
      <w:pPr>
        <w:pStyle w:val="HChG"/>
        <w:rPr>
          <w:lang w:val="fr-FR"/>
        </w:rPr>
      </w:pPr>
    </w:p>
    <w:p w:rsidR="002948AA" w:rsidRPr="00920E81" w:rsidRDefault="00360199" w:rsidP="00AD7DBC">
      <w:pPr>
        <w:pStyle w:val="HChG"/>
        <w:rPr>
          <w:lang w:val="fr-FR"/>
        </w:rPr>
      </w:pPr>
      <w:r>
        <w:rPr>
          <w:lang w:val="fr-FR"/>
        </w:rPr>
        <w:br w:type="page"/>
      </w:r>
      <w:r w:rsidR="002948AA" w:rsidRPr="00920E81">
        <w:rPr>
          <w:lang w:val="fr-FR"/>
        </w:rPr>
        <w:lastRenderedPageBreak/>
        <w:tab/>
      </w:r>
      <w:r w:rsidR="002948AA" w:rsidRPr="00920E81">
        <w:rPr>
          <w:lang w:val="fr-FR"/>
        </w:rPr>
        <w:tab/>
        <w:t>Introduction</w:t>
      </w:r>
    </w:p>
    <w:p w:rsidR="002948AA" w:rsidRPr="00920E81" w:rsidRDefault="002948AA" w:rsidP="002948AA">
      <w:pPr>
        <w:pStyle w:val="SingleTxtG"/>
        <w:rPr>
          <w:lang w:val="fr-FR"/>
        </w:rPr>
      </w:pPr>
      <w:r w:rsidRPr="00920E81">
        <w:rPr>
          <w:lang w:val="fr-FR"/>
        </w:rPr>
        <w:t>1.</w:t>
      </w:r>
      <w:r w:rsidRPr="00920E81">
        <w:rPr>
          <w:lang w:val="fr-FR"/>
        </w:rPr>
        <w:tab/>
        <w:t>Dans le contexte général de l</w:t>
      </w:r>
      <w:r>
        <w:rPr>
          <w:lang w:val="fr-FR"/>
        </w:rPr>
        <w:t>’</w:t>
      </w:r>
      <w:r w:rsidRPr="00920E81">
        <w:rPr>
          <w:lang w:val="fr-FR"/>
        </w:rPr>
        <w:t>harmonisation de l</w:t>
      </w:r>
      <w:r>
        <w:rPr>
          <w:lang w:val="fr-FR"/>
        </w:rPr>
        <w:t>’</w:t>
      </w:r>
      <w:r w:rsidRPr="00920E81">
        <w:rPr>
          <w:lang w:val="fr-FR"/>
        </w:rPr>
        <w:t>utilisation des termes « danger » et « risque » dans les différentes versions linguistiques des règlements modaux RID/ADR/</w:t>
      </w:r>
      <w:r w:rsidR="00AD7DBC">
        <w:rPr>
          <w:lang w:val="fr-FR"/>
        </w:rPr>
        <w:t xml:space="preserve"> </w:t>
      </w:r>
      <w:r w:rsidRPr="00920E81">
        <w:rPr>
          <w:lang w:val="fr-FR"/>
        </w:rPr>
        <w:t>ADN, le Gouvernement roumain souhaite saisir l</w:t>
      </w:r>
      <w:r>
        <w:rPr>
          <w:lang w:val="fr-FR"/>
        </w:rPr>
        <w:t>’</w:t>
      </w:r>
      <w:r w:rsidRPr="00920E81">
        <w:rPr>
          <w:lang w:val="fr-FR"/>
        </w:rPr>
        <w:t>occasion de débattre du texte du paragraphe 1.4.1.1 en vue de le préciser.</w:t>
      </w:r>
    </w:p>
    <w:p w:rsidR="002948AA" w:rsidRPr="00920E81" w:rsidRDefault="002948AA" w:rsidP="002948AA">
      <w:pPr>
        <w:pStyle w:val="SingleTxtG"/>
        <w:rPr>
          <w:lang w:val="fr-FR"/>
        </w:rPr>
      </w:pPr>
      <w:r w:rsidRPr="00920E81">
        <w:rPr>
          <w:lang w:val="fr-FR"/>
        </w:rPr>
        <w:t>2.</w:t>
      </w:r>
      <w:r w:rsidRPr="00920E81">
        <w:rPr>
          <w:lang w:val="fr-FR"/>
        </w:rPr>
        <w:tab/>
        <w:t>Dans l</w:t>
      </w:r>
      <w:r>
        <w:rPr>
          <w:lang w:val="fr-FR"/>
        </w:rPr>
        <w:t>’</w:t>
      </w:r>
      <w:r w:rsidRPr="00920E81">
        <w:rPr>
          <w:lang w:val="fr-FR"/>
        </w:rPr>
        <w:t>esprit du paragraphe 1.1.2.6.2 du Système général harmonisé de classification et d</w:t>
      </w:r>
      <w:r>
        <w:rPr>
          <w:lang w:val="fr-FR"/>
        </w:rPr>
        <w:t>’</w:t>
      </w:r>
      <w:r w:rsidRPr="00920E81">
        <w:rPr>
          <w:lang w:val="fr-FR"/>
        </w:rPr>
        <w:t>étiquetage des produits chimiques (SGH), le Gouvernement roumain propose de modifier le premier alinéa du paragraphe 1.4.1.1 du RID/ADR/ADN.</w:t>
      </w:r>
    </w:p>
    <w:p w:rsidR="002948AA" w:rsidRPr="00920E81" w:rsidRDefault="002948AA" w:rsidP="002948AA">
      <w:pPr>
        <w:pStyle w:val="SingleTxtG"/>
        <w:rPr>
          <w:lang w:val="fr-FR"/>
        </w:rPr>
      </w:pPr>
      <w:r w:rsidRPr="00920E81">
        <w:rPr>
          <w:lang w:val="fr-FR"/>
        </w:rPr>
        <w:t>3.</w:t>
      </w:r>
      <w:r w:rsidRPr="00920E81">
        <w:rPr>
          <w:lang w:val="fr-FR"/>
        </w:rPr>
        <w:tab/>
        <w:t>À cet effet, le Gouvernement roumain présente ci-après deux propositions différentes, en exprimant sa préférence pour la proposition</w:t>
      </w:r>
      <w:r w:rsidR="00AD7DBC">
        <w:rPr>
          <w:lang w:val="fr-FR"/>
        </w:rPr>
        <w:t xml:space="preserve"> </w:t>
      </w:r>
      <w:r w:rsidRPr="00920E81">
        <w:rPr>
          <w:lang w:val="fr-FR"/>
        </w:rPr>
        <w:t>1.</w:t>
      </w:r>
    </w:p>
    <w:p w:rsidR="002948AA" w:rsidRPr="00920E81" w:rsidRDefault="00AD7DBC" w:rsidP="00AD7DB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948AA" w:rsidRPr="00920E81">
        <w:rPr>
          <w:lang w:val="fr-FR"/>
        </w:rPr>
        <w:t>Proposition 1</w:t>
      </w:r>
    </w:p>
    <w:p w:rsidR="002948AA" w:rsidRPr="00920E81" w:rsidRDefault="002948AA" w:rsidP="002948AA">
      <w:pPr>
        <w:pStyle w:val="SingleTxtG"/>
        <w:tabs>
          <w:tab w:val="left" w:pos="1843"/>
        </w:tabs>
        <w:rPr>
          <w:lang w:val="fr-FR"/>
        </w:rPr>
      </w:pPr>
      <w:r w:rsidRPr="00920E81">
        <w:rPr>
          <w:lang w:val="fr-FR"/>
        </w:rPr>
        <w:t>4.</w:t>
      </w:r>
      <w:r w:rsidRPr="00920E81">
        <w:rPr>
          <w:lang w:val="fr-FR"/>
        </w:rPr>
        <w:tab/>
        <w:t xml:space="preserve">Modifier le paragraphe 1.4.1.1 comme suit (le nouveau texte est </w:t>
      </w:r>
      <w:bookmarkStart w:id="1" w:name="_Hlk485288649"/>
      <w:r w:rsidRPr="00920E81">
        <w:rPr>
          <w:b/>
          <w:color w:val="00B050"/>
          <w:u w:val="single"/>
          <w:lang w:val="fr-FR"/>
        </w:rPr>
        <w:t>souligné</w:t>
      </w:r>
      <w:r w:rsidRPr="00920E81">
        <w:rPr>
          <w:lang w:val="fr-FR"/>
        </w:rPr>
        <w:t xml:space="preserve"> </w:t>
      </w:r>
      <w:bookmarkEnd w:id="1"/>
      <w:r w:rsidRPr="00920E81">
        <w:rPr>
          <w:lang w:val="fr-FR"/>
        </w:rPr>
        <w:t xml:space="preserve">et le texte supprimé est </w:t>
      </w:r>
      <w:bookmarkStart w:id="2" w:name="_Hlk485288622"/>
      <w:r w:rsidRPr="00920E81">
        <w:rPr>
          <w:rFonts w:eastAsia="SimSun"/>
          <w:strike/>
          <w:color w:val="FF0000"/>
          <w:lang w:val="fr-FR" w:eastAsia="zh-CN"/>
        </w:rPr>
        <w:t>biffé</w:t>
      </w:r>
      <w:bookmarkEnd w:id="2"/>
      <w:r w:rsidRPr="00920E81">
        <w:rPr>
          <w:lang w:val="fr-FR"/>
        </w:rPr>
        <w:t>)</w:t>
      </w:r>
      <w:r w:rsidR="00AD7DBC">
        <w:rPr>
          <w:lang w:val="fr-FR"/>
        </w:rPr>
        <w:t> </w:t>
      </w:r>
      <w:r w:rsidRPr="00920E81">
        <w:rPr>
          <w:lang w:val="fr-FR"/>
        </w:rPr>
        <w:t>:</w:t>
      </w:r>
    </w:p>
    <w:p w:rsidR="002948AA" w:rsidRPr="00920E81" w:rsidRDefault="002948AA" w:rsidP="002948AA">
      <w:pPr>
        <w:pStyle w:val="SingleTxtG"/>
        <w:tabs>
          <w:tab w:val="left" w:pos="1843"/>
        </w:tabs>
        <w:rPr>
          <w:lang w:val="fr-FR"/>
        </w:rPr>
      </w:pPr>
      <w:r>
        <w:rPr>
          <w:lang w:val="fr-FR"/>
        </w:rPr>
        <w:t>1.4.1.1</w:t>
      </w:r>
      <w:r w:rsidRPr="00920E81">
        <w:rPr>
          <w:lang w:val="fr-FR"/>
        </w:rPr>
        <w:tab/>
        <w:t xml:space="preserve">Les intervenants dans le transport des marchandises dangereuses doivent prendre les mesures appropriées selon la nature et </w:t>
      </w:r>
      <w:r w:rsidRPr="00920E81">
        <w:rPr>
          <w:rFonts w:eastAsia="SimSun"/>
          <w:lang w:val="fr-FR" w:eastAsia="zh-CN"/>
        </w:rPr>
        <w:t>l</w:t>
      </w:r>
      <w:r>
        <w:rPr>
          <w:rFonts w:eastAsia="SimSun"/>
          <w:lang w:val="fr-FR" w:eastAsia="zh-CN"/>
        </w:rPr>
        <w:t>’</w:t>
      </w:r>
      <w:r w:rsidRPr="00920E81">
        <w:rPr>
          <w:rFonts w:eastAsia="SimSun"/>
          <w:lang w:val="fr-FR" w:eastAsia="zh-CN"/>
        </w:rPr>
        <w:t>ampleur</w:t>
      </w:r>
      <w:r w:rsidR="008F2C9F">
        <w:rPr>
          <w:rFonts w:eastAsia="SimSun"/>
          <w:lang w:val="fr-FR" w:eastAsia="zh-CN"/>
        </w:rPr>
        <w:t xml:space="preserve"> </w:t>
      </w:r>
      <w:r w:rsidRPr="00920E81">
        <w:rPr>
          <w:lang w:val="fr-FR"/>
        </w:rPr>
        <w:t xml:space="preserve">des dangers </w:t>
      </w:r>
      <w:r w:rsidRPr="00920E81">
        <w:rPr>
          <w:b/>
          <w:color w:val="00B050"/>
          <w:lang w:val="fr-FR"/>
        </w:rPr>
        <w:t>et des risques</w:t>
      </w:r>
      <w:r w:rsidRPr="00920E81">
        <w:rPr>
          <w:lang w:val="fr-FR"/>
        </w:rPr>
        <w:t xml:space="preserve"> prévisibles, afin d</w:t>
      </w:r>
      <w:r>
        <w:rPr>
          <w:lang w:val="fr-FR"/>
        </w:rPr>
        <w:t>’</w:t>
      </w:r>
      <w:r w:rsidRPr="00920E81">
        <w:rPr>
          <w:lang w:val="fr-FR"/>
        </w:rPr>
        <w:t>éviter des dommages et, le cas échéant, d</w:t>
      </w:r>
      <w:r>
        <w:rPr>
          <w:lang w:val="fr-FR"/>
        </w:rPr>
        <w:t>’</w:t>
      </w:r>
      <w:r w:rsidRPr="00920E81">
        <w:rPr>
          <w:lang w:val="fr-FR"/>
        </w:rPr>
        <w:t>en minimiser les effets. Ils doivent, en tout cas, respecter les prescriptions du RID/ADR/ADN, en ce qui les concerne. […].</w:t>
      </w:r>
    </w:p>
    <w:p w:rsidR="002948AA" w:rsidRPr="00920E81" w:rsidRDefault="00AD7DBC" w:rsidP="00AD7DB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948AA" w:rsidRPr="00920E81">
        <w:rPr>
          <w:lang w:val="fr-FR"/>
        </w:rPr>
        <w:t>Proposition 2</w:t>
      </w:r>
    </w:p>
    <w:p w:rsidR="002948AA" w:rsidRPr="00920E81" w:rsidRDefault="002948AA" w:rsidP="002948AA">
      <w:pPr>
        <w:pStyle w:val="SingleTxtG"/>
        <w:tabs>
          <w:tab w:val="left" w:pos="1843"/>
        </w:tabs>
        <w:rPr>
          <w:lang w:val="fr-FR"/>
        </w:rPr>
      </w:pPr>
      <w:r w:rsidRPr="00920E81">
        <w:rPr>
          <w:lang w:val="fr-FR"/>
        </w:rPr>
        <w:t>5.</w:t>
      </w:r>
      <w:r w:rsidRPr="00920E81">
        <w:rPr>
          <w:lang w:val="fr-FR"/>
        </w:rPr>
        <w:tab/>
        <w:t xml:space="preserve">Modifier le paragraphe 1.4.1.1 comme suit (le nouveau texte est </w:t>
      </w:r>
      <w:r w:rsidRPr="00920E81">
        <w:rPr>
          <w:b/>
          <w:color w:val="00B050"/>
          <w:u w:val="single"/>
          <w:lang w:val="fr-FR"/>
        </w:rPr>
        <w:t>souligné</w:t>
      </w:r>
      <w:r w:rsidRPr="00920E81">
        <w:rPr>
          <w:lang w:val="fr-FR"/>
        </w:rPr>
        <w:t xml:space="preserve"> et le texte supprimé est </w:t>
      </w:r>
      <w:r w:rsidRPr="00920E81">
        <w:rPr>
          <w:rFonts w:eastAsia="SimSun"/>
          <w:strike/>
          <w:color w:val="FF0000"/>
          <w:lang w:val="fr-FR" w:eastAsia="zh-CN"/>
        </w:rPr>
        <w:t>biffé</w:t>
      </w:r>
      <w:r w:rsidRPr="00920E81">
        <w:rPr>
          <w:lang w:val="fr-FR"/>
        </w:rPr>
        <w:t>)</w:t>
      </w:r>
      <w:r>
        <w:rPr>
          <w:lang w:val="fr-FR"/>
        </w:rPr>
        <w:t> </w:t>
      </w:r>
      <w:r w:rsidRPr="00920E81">
        <w:rPr>
          <w:lang w:val="fr-FR"/>
        </w:rPr>
        <w:t>:</w:t>
      </w:r>
    </w:p>
    <w:p w:rsidR="002948AA" w:rsidRPr="00920E81" w:rsidRDefault="002948AA" w:rsidP="002948AA">
      <w:pPr>
        <w:pStyle w:val="SingleTxtG"/>
        <w:tabs>
          <w:tab w:val="left" w:pos="1843"/>
        </w:tabs>
        <w:rPr>
          <w:lang w:val="fr-FR"/>
        </w:rPr>
      </w:pPr>
      <w:r w:rsidRPr="00920E81">
        <w:rPr>
          <w:lang w:val="fr-FR"/>
        </w:rPr>
        <w:t xml:space="preserve">1.4.1.1 </w:t>
      </w:r>
      <w:r w:rsidRPr="00920E81">
        <w:rPr>
          <w:lang w:val="fr-FR"/>
        </w:rPr>
        <w:tab/>
        <w:t xml:space="preserve">Les intervenants dans le transport des marchandises dangereuses doivent prendre les mesures appropriées selon la nature et </w:t>
      </w:r>
      <w:r w:rsidRPr="00920E81">
        <w:rPr>
          <w:strike/>
          <w:color w:val="FF0000"/>
          <w:lang w:val="fr-FR"/>
        </w:rPr>
        <w:t>l</w:t>
      </w:r>
      <w:r>
        <w:rPr>
          <w:strike/>
          <w:color w:val="FF0000"/>
          <w:lang w:val="fr-FR"/>
        </w:rPr>
        <w:t>’</w:t>
      </w:r>
      <w:r w:rsidRPr="00920E81">
        <w:rPr>
          <w:strike/>
          <w:color w:val="FF0000"/>
          <w:lang w:val="fr-FR"/>
        </w:rPr>
        <w:t>ampleur</w:t>
      </w:r>
      <w:r w:rsidRPr="00920E81">
        <w:rPr>
          <w:lang w:val="fr-FR"/>
        </w:rPr>
        <w:t xml:space="preserve"> </w:t>
      </w:r>
      <w:r w:rsidRPr="00920E81">
        <w:rPr>
          <w:b/>
          <w:color w:val="00B050"/>
          <w:lang w:val="fr-FR"/>
        </w:rPr>
        <w:t xml:space="preserve">le degré </w:t>
      </w:r>
      <w:r w:rsidRPr="00920E81">
        <w:rPr>
          <w:lang w:val="fr-FR"/>
        </w:rPr>
        <w:t xml:space="preserve">des dangers </w:t>
      </w:r>
      <w:r w:rsidRPr="00920E81">
        <w:rPr>
          <w:b/>
          <w:color w:val="00B050"/>
          <w:lang w:val="fr-FR"/>
        </w:rPr>
        <w:t xml:space="preserve">et des risques </w:t>
      </w:r>
      <w:r w:rsidRPr="00920E81">
        <w:rPr>
          <w:lang w:val="fr-FR"/>
        </w:rPr>
        <w:t>prévisibles, afin d</w:t>
      </w:r>
      <w:r>
        <w:rPr>
          <w:lang w:val="fr-FR"/>
        </w:rPr>
        <w:t>’</w:t>
      </w:r>
      <w:r w:rsidRPr="00920E81">
        <w:rPr>
          <w:lang w:val="fr-FR"/>
        </w:rPr>
        <w:t>éviter des dommages et, le cas échéant, d</w:t>
      </w:r>
      <w:r>
        <w:rPr>
          <w:lang w:val="fr-FR"/>
        </w:rPr>
        <w:t>’</w:t>
      </w:r>
      <w:r w:rsidRPr="00920E81">
        <w:rPr>
          <w:lang w:val="fr-FR"/>
        </w:rPr>
        <w:t>en minimiser les effets. Ils doivent, en tout cas, respecter les prescriptions du RID/ADR/ADN, en ce qui les concerne. […].</w:t>
      </w:r>
    </w:p>
    <w:p w:rsidR="002948AA" w:rsidRPr="00920E81" w:rsidRDefault="002948AA" w:rsidP="002948AA">
      <w:pPr>
        <w:pStyle w:val="H1G"/>
        <w:spacing w:before="240" w:after="120"/>
        <w:rPr>
          <w:lang w:val="fr-FR"/>
        </w:rPr>
      </w:pPr>
      <w:r w:rsidRPr="00920E81">
        <w:rPr>
          <w:lang w:val="fr-FR"/>
        </w:rPr>
        <w:tab/>
      </w:r>
      <w:r w:rsidRPr="00920E81">
        <w:rPr>
          <w:lang w:val="fr-FR"/>
        </w:rPr>
        <w:tab/>
        <w:t>Justification</w:t>
      </w:r>
    </w:p>
    <w:p w:rsidR="002948AA" w:rsidRPr="00920E81" w:rsidRDefault="002948AA" w:rsidP="002948AA">
      <w:pPr>
        <w:pStyle w:val="SingleTxtG"/>
        <w:tabs>
          <w:tab w:val="left" w:pos="1843"/>
        </w:tabs>
        <w:rPr>
          <w:iCs/>
          <w:lang w:val="fr-FR"/>
        </w:rPr>
      </w:pPr>
      <w:r w:rsidRPr="00920E81">
        <w:rPr>
          <w:lang w:val="fr-FR"/>
        </w:rPr>
        <w:t>6.</w:t>
      </w:r>
      <w:r w:rsidRPr="00920E81">
        <w:rPr>
          <w:lang w:val="fr-FR"/>
        </w:rPr>
        <w:tab/>
      </w:r>
      <w:r>
        <w:rPr>
          <w:lang w:val="fr-FR"/>
        </w:rPr>
        <w:t>Le terme « </w:t>
      </w:r>
      <w:r w:rsidRPr="00920E81">
        <w:rPr>
          <w:u w:val="single"/>
          <w:lang w:val="fr-FR"/>
        </w:rPr>
        <w:t>danger</w:t>
      </w:r>
      <w:r>
        <w:rPr>
          <w:lang w:val="fr-FR"/>
        </w:rPr>
        <w:t> »</w:t>
      </w:r>
      <w:r w:rsidRPr="00920E81">
        <w:rPr>
          <w:lang w:val="fr-FR"/>
        </w:rPr>
        <w:t xml:space="preserve"> </w:t>
      </w:r>
      <w:r>
        <w:rPr>
          <w:lang w:val="fr-FR"/>
        </w:rPr>
        <w:t>est employé avec sa signification exacte</w:t>
      </w:r>
      <w:r w:rsidRPr="00920E81">
        <w:rPr>
          <w:lang w:val="fr-FR"/>
        </w:rPr>
        <w:t xml:space="preserve"> dans le texte du paragraphe 2.1.3.1</w:t>
      </w:r>
      <w:r w:rsidR="00AD7DBC">
        <w:rPr>
          <w:lang w:val="fr-FR"/>
        </w:rPr>
        <w:t> </w:t>
      </w:r>
      <w:r w:rsidRPr="00920E81">
        <w:rPr>
          <w:lang w:val="fr-FR"/>
        </w:rPr>
        <w:t>:</w:t>
      </w:r>
    </w:p>
    <w:p w:rsidR="002948AA" w:rsidRPr="00920E81" w:rsidRDefault="002948AA" w:rsidP="00AD7DBC">
      <w:pPr>
        <w:pStyle w:val="SingleTxtG"/>
        <w:rPr>
          <w:rFonts w:ascii="TimesNewRomanPSMT" w:hAnsi="TimesNewRomanPSMT" w:cs="TimesNewRomanPSMT"/>
          <w:lang w:val="fr-FR"/>
        </w:rPr>
      </w:pPr>
      <w:r>
        <w:rPr>
          <w:lang w:val="fr-FR"/>
        </w:rPr>
        <w:t>« </w:t>
      </w:r>
      <w:r w:rsidRPr="00920E81">
        <w:rPr>
          <w:lang w:val="fr-FR"/>
        </w:rPr>
        <w:t xml:space="preserve">2.1.3.1 </w:t>
      </w:r>
      <w:r w:rsidRPr="00920E81">
        <w:rPr>
          <w:u w:val="single"/>
          <w:lang w:val="fr-FR"/>
        </w:rPr>
        <w:t>Les matières</w:t>
      </w:r>
      <w:r w:rsidRPr="00920E81">
        <w:rPr>
          <w:lang w:val="fr-FR"/>
        </w:rPr>
        <w:t xml:space="preserve">, y compris les solutions et les mélanges, non nommément mentionnées </w:t>
      </w:r>
      <w:r w:rsidRPr="000C012A">
        <w:rPr>
          <w:u w:val="single"/>
          <w:lang w:val="fr-FR"/>
        </w:rPr>
        <w:t xml:space="preserve">doivent être classées en fonction de leur degré de danger </w:t>
      </w:r>
      <w:r w:rsidRPr="00920E81">
        <w:rPr>
          <w:lang w:val="fr-FR"/>
        </w:rPr>
        <w:t>selon les critères in</w:t>
      </w:r>
      <w:r w:rsidR="00AD7DBC">
        <w:rPr>
          <w:lang w:val="fr-FR"/>
        </w:rPr>
        <w:t>diqués dans la sous-section 2.2.</w:t>
      </w:r>
      <w:r w:rsidRPr="00920E81">
        <w:rPr>
          <w:lang w:val="fr-FR"/>
        </w:rPr>
        <w:t xml:space="preserve">x.1 des diverses classes. </w:t>
      </w:r>
      <w:r w:rsidRPr="000C012A">
        <w:rPr>
          <w:u w:val="single"/>
          <w:lang w:val="fr-FR"/>
        </w:rPr>
        <w:t>Le ou les dangers présentés par une matière doivent être déterminés sur la base de ses caractéristiques physiques et chimiques et de ses propriétés physiologiques</w:t>
      </w:r>
      <w:r w:rsidRPr="00920E81">
        <w:rPr>
          <w:lang w:val="fr-FR"/>
        </w:rPr>
        <w:t>. [...].</w:t>
      </w:r>
      <w:r>
        <w:rPr>
          <w:lang w:val="fr-FR"/>
        </w:rPr>
        <w:t> »</w:t>
      </w:r>
      <w:r w:rsidR="00AD7DBC">
        <w:rPr>
          <w:lang w:val="fr-FR"/>
        </w:rPr>
        <w:t>.</w:t>
      </w:r>
    </w:p>
    <w:p w:rsidR="002948AA" w:rsidRPr="00920E81" w:rsidRDefault="00AD7DBC" w:rsidP="002948AA">
      <w:pPr>
        <w:pStyle w:val="SingleTxtG"/>
        <w:tabs>
          <w:tab w:val="left" w:pos="1843"/>
        </w:tabs>
        <w:rPr>
          <w:rFonts w:ascii="TimesNewRomanPSMT" w:hAnsi="TimesNewRomanPSMT" w:cs="TimesNewRomanPSMT"/>
          <w:lang w:val="fr-FR"/>
        </w:rPr>
      </w:pPr>
      <w:r>
        <w:rPr>
          <w:lang w:val="fr-FR"/>
        </w:rPr>
        <w:t>7.</w:t>
      </w:r>
      <w:r w:rsidR="002948AA" w:rsidRPr="00920E81">
        <w:rPr>
          <w:lang w:val="fr-FR"/>
        </w:rPr>
        <w:tab/>
        <w:t>L</w:t>
      </w:r>
      <w:r w:rsidR="002948AA">
        <w:rPr>
          <w:lang w:val="fr-FR"/>
        </w:rPr>
        <w:t>’emploi correct du nom « risque »</w:t>
      </w:r>
      <w:r w:rsidR="002948AA" w:rsidRPr="00920E81">
        <w:rPr>
          <w:lang w:val="fr-FR"/>
        </w:rPr>
        <w:t xml:space="preserve"> </w:t>
      </w:r>
      <w:r w:rsidR="002948AA">
        <w:rPr>
          <w:lang w:val="fr-FR"/>
        </w:rPr>
        <w:t xml:space="preserve">ou du verbe « risquer » sont ceux qui en sont </w:t>
      </w:r>
      <w:r w:rsidR="002948AA" w:rsidRPr="00920E81">
        <w:rPr>
          <w:lang w:val="fr-FR"/>
        </w:rPr>
        <w:t>fait</w:t>
      </w:r>
      <w:r w:rsidR="002948AA">
        <w:rPr>
          <w:lang w:val="fr-FR"/>
        </w:rPr>
        <w:t>s</w:t>
      </w:r>
      <w:r w:rsidR="002948AA" w:rsidRPr="00920E81">
        <w:rPr>
          <w:lang w:val="fr-FR"/>
        </w:rPr>
        <w:t xml:space="preserve"> aux </w:t>
      </w:r>
      <w:r w:rsidR="002948AA">
        <w:rPr>
          <w:lang w:val="fr-FR"/>
        </w:rPr>
        <w:t>paragraphes</w:t>
      </w:r>
      <w:r w:rsidR="002948AA" w:rsidRPr="00920E81">
        <w:rPr>
          <w:lang w:val="fr-FR"/>
        </w:rPr>
        <w:t xml:space="preserve"> 1.3.2.3 et 1.4.1.2</w:t>
      </w:r>
      <w:r>
        <w:t> </w:t>
      </w:r>
      <w:r w:rsidR="002948AA" w:rsidRPr="00920E81">
        <w:rPr>
          <w:lang w:val="fr-FR"/>
        </w:rPr>
        <w:t>:</w:t>
      </w:r>
    </w:p>
    <w:p w:rsidR="002948AA" w:rsidRPr="000C012A" w:rsidRDefault="002948AA" w:rsidP="00AD7DBC">
      <w:pPr>
        <w:pStyle w:val="SingleTxtG"/>
        <w:rPr>
          <w:b/>
          <w:lang w:val="fr-FR"/>
        </w:rPr>
      </w:pPr>
      <w:r>
        <w:rPr>
          <w:lang w:val="fr-FR"/>
        </w:rPr>
        <w:t>« </w:t>
      </w:r>
      <w:r w:rsidRPr="000C012A">
        <w:rPr>
          <w:b/>
          <w:lang w:val="fr-FR"/>
        </w:rPr>
        <w:t>1.3.2.3 Formation en matière de sécurité</w:t>
      </w:r>
    </w:p>
    <w:p w:rsidR="002948AA" w:rsidRPr="00920E81" w:rsidRDefault="002948AA" w:rsidP="00AD7DBC">
      <w:pPr>
        <w:pStyle w:val="SingleTxtG"/>
        <w:rPr>
          <w:lang w:val="fr-FR"/>
        </w:rPr>
      </w:pPr>
      <w:r w:rsidRPr="000C012A">
        <w:rPr>
          <w:u w:val="single"/>
          <w:lang w:val="fr-FR"/>
        </w:rPr>
        <w:t xml:space="preserve">Le personnel doit avoir reçu une formation </w:t>
      </w:r>
      <w:r w:rsidRPr="00920E81">
        <w:rPr>
          <w:lang w:val="fr-FR"/>
        </w:rPr>
        <w:t xml:space="preserve">[...] </w:t>
      </w:r>
      <w:r w:rsidRPr="000C012A">
        <w:rPr>
          <w:u w:val="single"/>
          <w:lang w:val="fr-FR"/>
        </w:rPr>
        <w:t>qui doit être adaptée à la gravité du risque de blessure ou d</w:t>
      </w:r>
      <w:r>
        <w:rPr>
          <w:u w:val="single"/>
          <w:lang w:val="fr-FR"/>
        </w:rPr>
        <w:t>’</w:t>
      </w:r>
      <w:r w:rsidRPr="000C012A">
        <w:rPr>
          <w:u w:val="single"/>
          <w:lang w:val="fr-FR"/>
        </w:rPr>
        <w:t>exposition résultant d</w:t>
      </w:r>
      <w:r>
        <w:rPr>
          <w:u w:val="single"/>
          <w:lang w:val="fr-FR"/>
        </w:rPr>
        <w:t>’</w:t>
      </w:r>
      <w:r w:rsidRPr="000C012A">
        <w:rPr>
          <w:u w:val="single"/>
          <w:lang w:val="fr-FR"/>
        </w:rPr>
        <w:t xml:space="preserve">un incident au cours du transport de marchandises dangereuses, </w:t>
      </w:r>
      <w:r w:rsidRPr="00AD7DBC">
        <w:rPr>
          <w:spacing w:val="-2"/>
          <w:u w:val="single"/>
          <w:lang w:val="fr-FR"/>
        </w:rPr>
        <w:t>y compris au cours du</w:t>
      </w:r>
      <w:r w:rsidRPr="000C012A">
        <w:rPr>
          <w:u w:val="single"/>
          <w:lang w:val="fr-FR"/>
        </w:rPr>
        <w:t xml:space="preserve"> chargement et du déchargement</w:t>
      </w:r>
      <w:r w:rsidRPr="00920E81">
        <w:rPr>
          <w:lang w:val="fr-FR"/>
        </w:rPr>
        <w:t>.</w:t>
      </w:r>
      <w:r>
        <w:rPr>
          <w:lang w:val="fr-FR"/>
        </w:rPr>
        <w:t> »</w:t>
      </w:r>
    </w:p>
    <w:p w:rsidR="00F9573C" w:rsidRDefault="002948AA" w:rsidP="002948AA">
      <w:pPr>
        <w:pStyle w:val="SingleTxtG"/>
        <w:tabs>
          <w:tab w:val="left" w:pos="1843"/>
        </w:tabs>
        <w:rPr>
          <w:lang w:val="fr-FR"/>
        </w:rPr>
      </w:pPr>
      <w:r>
        <w:rPr>
          <w:lang w:val="fr-FR"/>
        </w:rPr>
        <w:t>« </w:t>
      </w:r>
      <w:r w:rsidRPr="00920E81">
        <w:rPr>
          <w:lang w:val="fr-FR"/>
        </w:rPr>
        <w:t xml:space="preserve">1.4.1.2 </w:t>
      </w:r>
      <w:r w:rsidRPr="00E43AF1">
        <w:rPr>
          <w:u w:val="single"/>
          <w:lang w:val="fr-FR"/>
        </w:rPr>
        <w:t>Lorsque la sécurité publique risque d’être directement mise en danger</w:t>
      </w:r>
      <w:r w:rsidRPr="00920E81">
        <w:rPr>
          <w:lang w:val="fr-FR"/>
        </w:rPr>
        <w:t>, les intervenants doivent aviser immédiatement les forces d</w:t>
      </w:r>
      <w:r>
        <w:rPr>
          <w:lang w:val="fr-FR"/>
        </w:rPr>
        <w:t>’</w:t>
      </w:r>
      <w:r w:rsidRPr="00920E81">
        <w:rPr>
          <w:lang w:val="fr-FR"/>
        </w:rPr>
        <w:t>intervention et de sécurité et doivent mettre à leur disposition les informations nécessaires à leur action.</w:t>
      </w:r>
      <w:r>
        <w:rPr>
          <w:lang w:val="fr-FR"/>
        </w:rPr>
        <w:t> »</w:t>
      </w:r>
      <w:r w:rsidR="00AD7DBC">
        <w:rPr>
          <w:lang w:val="fr-FR"/>
        </w:rPr>
        <w:t>.</w:t>
      </w:r>
    </w:p>
    <w:p w:rsidR="00962017" w:rsidRPr="00962017" w:rsidRDefault="00962017" w:rsidP="0096201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2017" w:rsidRPr="00962017" w:rsidSect="002948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13" w:rsidRDefault="008B2413" w:rsidP="00F95C08">
      <w:pPr>
        <w:spacing w:line="240" w:lineRule="auto"/>
      </w:pPr>
    </w:p>
  </w:endnote>
  <w:endnote w:type="continuationSeparator" w:id="0">
    <w:p w:rsidR="008B2413" w:rsidRPr="00AC3823" w:rsidRDefault="008B2413" w:rsidP="00AC3823">
      <w:pPr>
        <w:pStyle w:val="Footer"/>
      </w:pPr>
    </w:p>
  </w:endnote>
  <w:endnote w:type="continuationNotice" w:id="1">
    <w:p w:rsidR="008B2413" w:rsidRDefault="008B24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AA" w:rsidRPr="002948AA" w:rsidRDefault="002948AA" w:rsidP="002948AA">
    <w:pPr>
      <w:pStyle w:val="Footer"/>
      <w:tabs>
        <w:tab w:val="right" w:pos="9638"/>
      </w:tabs>
    </w:pPr>
    <w:r w:rsidRPr="002948AA">
      <w:rPr>
        <w:b/>
        <w:sz w:val="18"/>
      </w:rPr>
      <w:fldChar w:fldCharType="begin"/>
    </w:r>
    <w:r w:rsidRPr="002948AA">
      <w:rPr>
        <w:b/>
        <w:sz w:val="18"/>
      </w:rPr>
      <w:instrText xml:space="preserve"> PAGE  \* MERGEFORMAT </w:instrText>
    </w:r>
    <w:r w:rsidRPr="002948AA">
      <w:rPr>
        <w:b/>
        <w:sz w:val="18"/>
      </w:rPr>
      <w:fldChar w:fldCharType="separate"/>
    </w:r>
    <w:r w:rsidR="00284EB4">
      <w:rPr>
        <w:b/>
        <w:noProof/>
        <w:sz w:val="18"/>
      </w:rPr>
      <w:t>2</w:t>
    </w:r>
    <w:r w:rsidRPr="002948AA">
      <w:rPr>
        <w:b/>
        <w:sz w:val="18"/>
      </w:rPr>
      <w:fldChar w:fldCharType="end"/>
    </w:r>
    <w:r>
      <w:rPr>
        <w:b/>
        <w:sz w:val="18"/>
      </w:rPr>
      <w:tab/>
    </w:r>
    <w:r>
      <w:t>GE.17-09679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AA" w:rsidRPr="002948AA" w:rsidRDefault="002948AA" w:rsidP="002948AA">
    <w:pPr>
      <w:pStyle w:val="Footer"/>
      <w:tabs>
        <w:tab w:val="right" w:pos="9638"/>
      </w:tabs>
      <w:rPr>
        <w:b/>
        <w:sz w:val="18"/>
      </w:rPr>
    </w:pPr>
    <w:r>
      <w:t>GE.17-09679</w:t>
    </w:r>
    <w:r>
      <w:tab/>
    </w:r>
    <w:r w:rsidRPr="002948AA">
      <w:rPr>
        <w:b/>
        <w:sz w:val="18"/>
      </w:rPr>
      <w:fldChar w:fldCharType="begin"/>
    </w:r>
    <w:r w:rsidRPr="002948AA">
      <w:rPr>
        <w:b/>
        <w:sz w:val="18"/>
      </w:rPr>
      <w:instrText xml:space="preserve"> PAGE  \* MERGEFORMAT </w:instrText>
    </w:r>
    <w:r w:rsidRPr="002948AA">
      <w:rPr>
        <w:b/>
        <w:sz w:val="18"/>
      </w:rPr>
      <w:fldChar w:fldCharType="separate"/>
    </w:r>
    <w:r w:rsidR="00CD0553">
      <w:rPr>
        <w:b/>
        <w:noProof/>
        <w:sz w:val="18"/>
      </w:rPr>
      <w:t>2</w:t>
    </w:r>
    <w:r w:rsidRPr="002948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2948AA" w:rsidRDefault="002948AA" w:rsidP="002948A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17-09679  (F)</w:t>
    </w:r>
    <w:r w:rsidR="00360199">
      <w:rPr>
        <w:sz w:val="20"/>
      </w:rPr>
      <w:t xml:space="preserve">    150617    150617</w:t>
    </w:r>
    <w:r>
      <w:rPr>
        <w:sz w:val="20"/>
      </w:rPr>
      <w:br/>
    </w:r>
    <w:r w:rsidRPr="002948AA">
      <w:rPr>
        <w:rFonts w:ascii="C39T30Lfz" w:hAnsi="C39T30Lfz"/>
        <w:sz w:val="56"/>
      </w:rPr>
      <w:t></w:t>
    </w:r>
    <w:r w:rsidRPr="002948AA">
      <w:rPr>
        <w:rFonts w:ascii="C39T30Lfz" w:hAnsi="C39T30Lfz"/>
        <w:sz w:val="56"/>
      </w:rPr>
      <w:t></w:t>
    </w:r>
    <w:r w:rsidRPr="002948AA">
      <w:rPr>
        <w:rFonts w:ascii="C39T30Lfz" w:hAnsi="C39T30Lfz"/>
        <w:sz w:val="56"/>
      </w:rPr>
      <w:t></w:t>
    </w:r>
    <w:r w:rsidRPr="002948AA">
      <w:rPr>
        <w:rFonts w:ascii="C39T30Lfz" w:hAnsi="C39T30Lfz"/>
        <w:sz w:val="56"/>
      </w:rPr>
      <w:t></w:t>
    </w:r>
    <w:r w:rsidRPr="002948AA">
      <w:rPr>
        <w:rFonts w:ascii="C39T30Lfz" w:hAnsi="C39T30Lfz"/>
        <w:sz w:val="56"/>
      </w:rPr>
      <w:t></w:t>
    </w:r>
    <w:r w:rsidRPr="002948AA">
      <w:rPr>
        <w:rFonts w:ascii="C39T30Lfz" w:hAnsi="C39T30Lfz"/>
        <w:sz w:val="56"/>
      </w:rPr>
      <w:t></w:t>
    </w:r>
    <w:r w:rsidRPr="002948AA">
      <w:rPr>
        <w:rFonts w:ascii="C39T30Lfz" w:hAnsi="C39T30Lfz"/>
        <w:sz w:val="56"/>
      </w:rPr>
      <w:t></w:t>
    </w:r>
    <w:r w:rsidRPr="002948AA">
      <w:rPr>
        <w:rFonts w:ascii="C39T30Lfz" w:hAnsi="C39T30Lfz"/>
        <w:sz w:val="56"/>
      </w:rPr>
      <w:t></w:t>
    </w:r>
    <w:r w:rsidRPr="002948AA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7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13" w:rsidRPr="00AC3823" w:rsidRDefault="008B241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B2413" w:rsidRPr="00AC3823" w:rsidRDefault="008B241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B2413" w:rsidRPr="00AC3823" w:rsidRDefault="008B2413">
      <w:pPr>
        <w:spacing w:line="240" w:lineRule="auto"/>
        <w:rPr>
          <w:sz w:val="2"/>
          <w:szCs w:val="2"/>
        </w:rPr>
      </w:pPr>
    </w:p>
  </w:footnote>
  <w:footnote w:id="2">
    <w:p w:rsidR="002948AA" w:rsidRPr="002948AA" w:rsidRDefault="002948AA">
      <w:pPr>
        <w:pStyle w:val="FootnoteText"/>
      </w:pPr>
      <w:r>
        <w:rPr>
          <w:rStyle w:val="FootnoteReference"/>
        </w:rPr>
        <w:tab/>
      </w:r>
      <w:r w:rsidRPr="002948A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</w:t>
      </w:r>
      <w:r w:rsidR="00CD0553">
        <w:rPr>
          <w:lang w:val="fr-FR"/>
        </w:rPr>
        <w:t>6-2017, (ECE/TRANS/2016/28/Add.</w:t>
      </w:r>
      <w:r>
        <w:rPr>
          <w:lang w:val="fr-FR"/>
        </w:rPr>
        <w:t>1 (9.2)).</w:t>
      </w:r>
    </w:p>
  </w:footnote>
  <w:footnote w:id="3">
    <w:p w:rsidR="002948AA" w:rsidRPr="002948AA" w:rsidRDefault="002948AA">
      <w:pPr>
        <w:pStyle w:val="FootnoteText"/>
      </w:pPr>
      <w:r>
        <w:rPr>
          <w:rStyle w:val="FootnoteReference"/>
        </w:rPr>
        <w:tab/>
      </w:r>
      <w:r w:rsidRPr="002948A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 par l’Organisation intergouvernementale pour les transports internationaux ferroviaires sous la cote OTIF/RID/RC/2016/25.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AA" w:rsidRPr="002948AA" w:rsidRDefault="0092004A">
    <w:pPr>
      <w:pStyle w:val="Header"/>
    </w:pPr>
    <w:fldSimple w:instr=" TITLE  \* MERGEFORMAT ">
      <w:r>
        <w:t>ECE/TRANS/WP.15/AC.1/2017/25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AA" w:rsidRPr="002948AA" w:rsidRDefault="0092004A" w:rsidP="002948AA">
    <w:pPr>
      <w:pStyle w:val="Header"/>
      <w:jc w:val="right"/>
    </w:pPr>
    <w:fldSimple w:instr=" TITLE  \* MERGEFORMAT ">
      <w:r>
        <w:t>ECE/TRANS/WP.15/AC.1/2017/25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4EB4"/>
    <w:rsid w:val="002948AA"/>
    <w:rsid w:val="002D7C93"/>
    <w:rsid w:val="00305801"/>
    <w:rsid w:val="00360199"/>
    <w:rsid w:val="003916DE"/>
    <w:rsid w:val="003E78D5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2413"/>
    <w:rsid w:val="008F2C9F"/>
    <w:rsid w:val="0092004A"/>
    <w:rsid w:val="009446C0"/>
    <w:rsid w:val="00962017"/>
    <w:rsid w:val="009705C8"/>
    <w:rsid w:val="009C1CF4"/>
    <w:rsid w:val="009F6B74"/>
    <w:rsid w:val="00A30353"/>
    <w:rsid w:val="00AC3823"/>
    <w:rsid w:val="00AD7DBC"/>
    <w:rsid w:val="00AE323C"/>
    <w:rsid w:val="00AF0CB5"/>
    <w:rsid w:val="00B00181"/>
    <w:rsid w:val="00B00B0D"/>
    <w:rsid w:val="00B765F7"/>
    <w:rsid w:val="00BA0CA9"/>
    <w:rsid w:val="00C02897"/>
    <w:rsid w:val="00C97039"/>
    <w:rsid w:val="00CD0553"/>
    <w:rsid w:val="00D3439C"/>
    <w:rsid w:val="00DB1831"/>
    <w:rsid w:val="00DD3BFD"/>
    <w:rsid w:val="00DF6678"/>
    <w:rsid w:val="00E85C74"/>
    <w:rsid w:val="00EA6547"/>
    <w:rsid w:val="00ED1BE1"/>
    <w:rsid w:val="00EF2E22"/>
    <w:rsid w:val="00F35BAF"/>
    <w:rsid w:val="00F660DF"/>
    <w:rsid w:val="00F7381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B59337-8EE4-4BE1-AEAE-DF385EA2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2948AA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2948AA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2948AA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ECE/TRANS/WP.15/AC.1/2017/25</vt:lpstr>
      <vt:lpstr>ECE/TRANS/WP.15/AC.1/2017/25</vt:lpstr>
    </vt:vector>
  </TitlesOfParts>
  <Company>DCM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ECE/TRANS/WP.15/AC.1/2017/25</dc:title>
  <dc:subject/>
  <dc:creator>Fabienne CRELIER</dc:creator>
  <cp:keywords/>
  <cp:lastModifiedBy>Christine Barrio-Champeau</cp:lastModifiedBy>
  <cp:revision>2</cp:revision>
  <cp:lastPrinted>2017-06-15T15:15:00Z</cp:lastPrinted>
  <dcterms:created xsi:type="dcterms:W3CDTF">2017-08-02T08:10:00Z</dcterms:created>
  <dcterms:modified xsi:type="dcterms:W3CDTF">2017-08-02T08:10:00Z</dcterms:modified>
</cp:coreProperties>
</file>