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0D5938">
        <w:trPr>
          <w:cantSplit/>
          <w:trHeight w:hRule="exact" w:val="851"/>
        </w:trPr>
        <w:tc>
          <w:tcPr>
            <w:tcW w:w="1276" w:type="dxa"/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B11BB4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shd w:val="clear" w:color="auto" w:fill="auto"/>
            <w:vAlign w:val="bottom"/>
          </w:tcPr>
          <w:p w:rsidR="00B56E9C" w:rsidRPr="00D47EEA" w:rsidRDefault="009D2A5B" w:rsidP="000D5938">
            <w:pPr>
              <w:suppressAutoHyphens w:val="0"/>
              <w:spacing w:after="20"/>
              <w:jc w:val="right"/>
            </w:pPr>
            <w:r w:rsidRPr="00B11BB4">
              <w:rPr>
                <w:sz w:val="40"/>
              </w:rPr>
              <w:t>ECE</w:t>
            </w:r>
            <w:r>
              <w:t>/TRANS/WP.15/AC.1/201</w:t>
            </w:r>
            <w:r w:rsidR="000509A7">
              <w:t>7</w:t>
            </w:r>
            <w:r>
              <w:t>/</w:t>
            </w:r>
            <w:r w:rsidR="001208E2">
              <w:t>2</w:t>
            </w:r>
            <w:r w:rsidR="000D5938">
              <w:t>5</w:t>
            </w:r>
          </w:p>
        </w:tc>
      </w:tr>
      <w:tr w:rsidR="00B56E9C" w:rsidTr="000D5938">
        <w:trPr>
          <w:cantSplit/>
          <w:trHeight w:hRule="exact" w:val="2835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56E9C" w:rsidRDefault="00080491" w:rsidP="00B11BB4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6E9C" w:rsidRPr="00B11BB4" w:rsidRDefault="00D773DF" w:rsidP="00B11BB4">
            <w:pPr>
              <w:spacing w:before="120" w:line="420" w:lineRule="exact"/>
              <w:rPr>
                <w:sz w:val="40"/>
                <w:szCs w:val="40"/>
              </w:rPr>
            </w:pPr>
            <w:r w:rsidRPr="00B11BB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D2A5B" w:rsidRDefault="009D2A5B" w:rsidP="00B11BB4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9D2A5B" w:rsidRDefault="00925DB3" w:rsidP="00B11BB4">
            <w:pPr>
              <w:suppressAutoHyphens w:val="0"/>
            </w:pPr>
            <w:r>
              <w:t>14</w:t>
            </w:r>
            <w:bookmarkStart w:id="0" w:name="_GoBack"/>
            <w:bookmarkEnd w:id="0"/>
            <w:r w:rsidR="004C1D79">
              <w:t xml:space="preserve"> June</w:t>
            </w:r>
            <w:r w:rsidR="001B13A5">
              <w:t xml:space="preserve"> 201</w:t>
            </w:r>
            <w:r w:rsidR="001208E2">
              <w:t>7</w:t>
            </w:r>
          </w:p>
          <w:p w:rsidR="009D2A5B" w:rsidRDefault="009D2A5B" w:rsidP="00B11BB4">
            <w:pPr>
              <w:suppressAutoHyphens w:val="0"/>
            </w:pPr>
          </w:p>
          <w:p w:rsidR="00B56E9C" w:rsidRDefault="009D2A5B" w:rsidP="00C3172E">
            <w:pPr>
              <w:suppressAutoHyphens w:val="0"/>
            </w:pPr>
            <w:r>
              <w:t xml:space="preserve">Original: </w:t>
            </w:r>
            <w:r w:rsidR="0094558F">
              <w:t xml:space="preserve"> English</w:t>
            </w:r>
            <w:r w:rsidR="00B734ED">
              <w:t xml:space="preserve"> </w:t>
            </w:r>
          </w:p>
        </w:tc>
      </w:tr>
    </w:tbl>
    <w:p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9D2A5B" w:rsidRDefault="009D2A5B" w:rsidP="009D2A5B">
      <w:pPr>
        <w:rPr>
          <w:b/>
        </w:rPr>
      </w:pPr>
      <w:r>
        <w:rPr>
          <w:b/>
        </w:rPr>
        <w:t>Joint Meeting of the RID Committee of Experts and the</w:t>
      </w:r>
    </w:p>
    <w:p w:rsidR="009D2A5B" w:rsidRDefault="009D2A5B" w:rsidP="009D2A5B">
      <w:pPr>
        <w:rPr>
          <w:b/>
        </w:rPr>
      </w:pPr>
      <w:r>
        <w:rPr>
          <w:b/>
        </w:rPr>
        <w:t>Working Party on the Transport of Dangerous Goods</w:t>
      </w:r>
    </w:p>
    <w:p w:rsidR="009D2A5B" w:rsidRDefault="001208E2" w:rsidP="00BB7CD1">
      <w:r>
        <w:t>Geneva</w:t>
      </w:r>
      <w:r w:rsidR="00BB7CD1">
        <w:t xml:space="preserve">, </w:t>
      </w:r>
      <w:r w:rsidR="00AE08DA">
        <w:t>1</w:t>
      </w:r>
      <w:r>
        <w:t>9</w:t>
      </w:r>
      <w:r w:rsidR="00BB7CD1">
        <w:t>–</w:t>
      </w:r>
      <w:r>
        <w:t>29</w:t>
      </w:r>
      <w:r w:rsidR="00F66565">
        <w:t xml:space="preserve"> </w:t>
      </w:r>
      <w:r>
        <w:t>September</w:t>
      </w:r>
      <w:r w:rsidR="00BB7CD1">
        <w:t xml:space="preserve"> 201</w:t>
      </w:r>
      <w:r w:rsidR="000509A7">
        <w:t>7</w:t>
      </w:r>
    </w:p>
    <w:p w:rsidR="000D5938" w:rsidRPr="008137C6" w:rsidRDefault="000D5938" w:rsidP="000D5938">
      <w:r w:rsidRPr="008137C6">
        <w:t xml:space="preserve">Item </w:t>
      </w:r>
      <w:r>
        <w:t>4</w:t>
      </w:r>
      <w:r w:rsidRPr="008137C6">
        <w:t xml:space="preserve"> of the provisional agenda</w:t>
      </w:r>
    </w:p>
    <w:p w:rsidR="000D5938" w:rsidRPr="007B1BEC" w:rsidRDefault="000D5938" w:rsidP="000D5938">
      <w:pPr>
        <w:pStyle w:val="SingleTxtG"/>
        <w:spacing w:after="0"/>
        <w:ind w:left="0"/>
        <w:rPr>
          <w:b/>
        </w:rPr>
      </w:pPr>
      <w:r w:rsidRPr="007B1BEC">
        <w:rPr>
          <w:b/>
        </w:rPr>
        <w:t xml:space="preserve">Harmonization with the United Nations </w:t>
      </w:r>
    </w:p>
    <w:p w:rsidR="00FA6DA6" w:rsidRPr="00C563BF" w:rsidRDefault="000D5938" w:rsidP="000D5938">
      <w:pPr>
        <w:rPr>
          <w:b/>
        </w:rPr>
      </w:pPr>
      <w:r w:rsidRPr="007B1BEC">
        <w:rPr>
          <w:b/>
        </w:rPr>
        <w:t>Recommendations on the Transport of Dangerous Goods</w:t>
      </w:r>
    </w:p>
    <w:p w:rsidR="00C3172E" w:rsidRPr="00EE168C" w:rsidRDefault="00C3172E" w:rsidP="00C3172E">
      <w:pPr>
        <w:pStyle w:val="HChG"/>
      </w:pPr>
      <w:r>
        <w:tab/>
      </w:r>
      <w:r>
        <w:tab/>
      </w:r>
      <w:r w:rsidR="000D5938" w:rsidRPr="008137C6">
        <w:t>Assignment of obligations of the participants</w:t>
      </w:r>
    </w:p>
    <w:p w:rsidR="00C3172E" w:rsidRPr="00C563BF" w:rsidRDefault="004C1D79" w:rsidP="00C3172E">
      <w:pPr>
        <w:pStyle w:val="H1G"/>
        <w:rPr>
          <w:b w:val="0"/>
          <w:vertAlign w:val="superscript"/>
        </w:rPr>
      </w:pPr>
      <w:r>
        <w:tab/>
      </w:r>
      <w:r>
        <w:tab/>
        <w:t>T</w:t>
      </w:r>
      <w:r w:rsidR="00C3172E">
        <w:t xml:space="preserve">ransmitted by </w:t>
      </w:r>
      <w:r w:rsidR="000D5938">
        <w:t>the Government of Romania</w:t>
      </w:r>
      <w:r w:rsidR="00C563BF" w:rsidRPr="00C563BF">
        <w:rPr>
          <w:rStyle w:val="FootnoteReference"/>
          <w:sz w:val="20"/>
        </w:rPr>
        <w:footnoteReference w:id="2"/>
      </w:r>
      <w:r w:rsidR="00C563BF" w:rsidRPr="00C563BF">
        <w:rPr>
          <w:b w:val="0"/>
          <w:sz w:val="20"/>
          <w:vertAlign w:val="superscript"/>
        </w:rPr>
        <w:t>,</w:t>
      </w:r>
      <w:r w:rsidR="00C563BF">
        <w:rPr>
          <w:b w:val="0"/>
          <w:vertAlign w:val="superscript"/>
        </w:rPr>
        <w:t xml:space="preserve"> </w:t>
      </w:r>
      <w:r w:rsidR="00C563BF" w:rsidRPr="00C563BF">
        <w:rPr>
          <w:rStyle w:val="FootnoteReference"/>
          <w:b w:val="0"/>
          <w:sz w:val="20"/>
        </w:rPr>
        <w:footnoteReference w:customMarkFollows="1" w:id="3"/>
        <w:t>**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082"/>
      </w:tblGrid>
      <w:tr w:rsidR="000D5938" w:rsidRPr="008137C6" w:rsidTr="003A11E4">
        <w:trPr>
          <w:jc w:val="center"/>
        </w:trPr>
        <w:tc>
          <w:tcPr>
            <w:tcW w:w="9082" w:type="dxa"/>
            <w:shd w:val="clear" w:color="auto" w:fill="auto"/>
          </w:tcPr>
          <w:p w:rsidR="000D5938" w:rsidRPr="008137C6" w:rsidRDefault="000D5938" w:rsidP="003A11E4">
            <w:pPr>
              <w:spacing w:before="240" w:after="120"/>
              <w:ind w:left="255"/>
              <w:rPr>
                <w:i/>
                <w:sz w:val="24"/>
              </w:rPr>
            </w:pPr>
            <w:r w:rsidRPr="008137C6">
              <w:rPr>
                <w:i/>
                <w:sz w:val="24"/>
              </w:rPr>
              <w:t>Summary</w:t>
            </w:r>
          </w:p>
        </w:tc>
      </w:tr>
      <w:tr w:rsidR="000D5938" w:rsidRPr="008137C6" w:rsidTr="003A11E4">
        <w:trPr>
          <w:jc w:val="center"/>
        </w:trPr>
        <w:tc>
          <w:tcPr>
            <w:tcW w:w="9082" w:type="dxa"/>
            <w:shd w:val="clear" w:color="auto" w:fill="auto"/>
          </w:tcPr>
          <w:p w:rsidR="000D5938" w:rsidRPr="008137C6" w:rsidRDefault="000D5938" w:rsidP="003A11E4">
            <w:pPr>
              <w:tabs>
                <w:tab w:val="left" w:pos="3260"/>
              </w:tabs>
              <w:spacing w:after="120"/>
              <w:ind w:left="3260" w:right="1134" w:hanging="2126"/>
              <w:jc w:val="both"/>
            </w:pPr>
            <w:r w:rsidRPr="008137C6">
              <w:rPr>
                <w:b/>
              </w:rPr>
              <w:t>Executive summary:</w:t>
            </w:r>
            <w:r w:rsidRPr="008137C6">
              <w:tab/>
              <w:t>During the analys</w:t>
            </w:r>
            <w:r>
              <w:t>is</w:t>
            </w:r>
            <w:r w:rsidRPr="008137C6">
              <w:t xml:space="preserve"> o</w:t>
            </w:r>
            <w:r>
              <w:t>n</w:t>
            </w:r>
            <w:r w:rsidRPr="008137C6">
              <w:t xml:space="preserve"> the use of the terms “hazard/danger” and “risk” a particular case was observed. This proposal intends to solve this issue.</w:t>
            </w:r>
          </w:p>
        </w:tc>
      </w:tr>
      <w:tr w:rsidR="000D5938" w:rsidRPr="008137C6" w:rsidTr="003A11E4">
        <w:trPr>
          <w:jc w:val="center"/>
        </w:trPr>
        <w:tc>
          <w:tcPr>
            <w:tcW w:w="9082" w:type="dxa"/>
            <w:shd w:val="clear" w:color="auto" w:fill="auto"/>
          </w:tcPr>
          <w:p w:rsidR="000D5938" w:rsidRPr="008137C6" w:rsidRDefault="000D5938" w:rsidP="003A11E4">
            <w:pPr>
              <w:tabs>
                <w:tab w:val="left" w:pos="3260"/>
              </w:tabs>
              <w:spacing w:after="120"/>
              <w:ind w:left="3260" w:right="1134" w:hanging="2126"/>
              <w:jc w:val="both"/>
            </w:pPr>
            <w:r w:rsidRPr="008137C6">
              <w:rPr>
                <w:b/>
              </w:rPr>
              <w:t>Action to be taken:</w:t>
            </w:r>
            <w:r w:rsidRPr="008137C6">
              <w:rPr>
                <w:b/>
              </w:rPr>
              <w:tab/>
            </w:r>
            <w:r w:rsidRPr="008137C6">
              <w:t>Amend paragraph 1.4.1.1.</w:t>
            </w:r>
          </w:p>
        </w:tc>
      </w:tr>
      <w:tr w:rsidR="000D5938" w:rsidRPr="008137C6" w:rsidTr="003A11E4">
        <w:trPr>
          <w:jc w:val="center"/>
        </w:trPr>
        <w:tc>
          <w:tcPr>
            <w:tcW w:w="9082" w:type="dxa"/>
            <w:shd w:val="clear" w:color="auto" w:fill="auto"/>
          </w:tcPr>
          <w:p w:rsidR="000D5938" w:rsidRPr="008137C6" w:rsidRDefault="000D5938" w:rsidP="004C1D79">
            <w:pPr>
              <w:tabs>
                <w:tab w:val="left" w:pos="3260"/>
              </w:tabs>
              <w:spacing w:after="120"/>
              <w:ind w:left="3260" w:right="1134" w:hanging="2126"/>
              <w:jc w:val="both"/>
              <w:rPr>
                <w:b/>
              </w:rPr>
            </w:pPr>
            <w:r w:rsidRPr="0098588F">
              <w:rPr>
                <w:b/>
              </w:rPr>
              <w:t>Related documents:</w:t>
            </w:r>
            <w:r w:rsidRPr="008137C6">
              <w:rPr>
                <w:b/>
                <w:sz w:val="18"/>
                <w:szCs w:val="18"/>
              </w:rPr>
              <w:tab/>
            </w:r>
            <w:r w:rsidRPr="0098588F">
              <w:t>Document ST/SG/AC.1</w:t>
            </w:r>
            <w:r w:rsidR="004C1D79">
              <w:t>0/C.3/2016/16 submitted at the f</w:t>
            </w:r>
            <w:r w:rsidRPr="0098588F">
              <w:t xml:space="preserve">orty-ninth session of the </w:t>
            </w:r>
            <w:r w:rsidR="004C1D79">
              <w:t>United Nations Sub-Committee of Experts on the Transport of Dangerous Goods</w:t>
            </w:r>
            <w:r w:rsidRPr="0098588F">
              <w:t xml:space="preserve"> (Summer 2016), Informal document INF.33 submitted at the September 2016 ses</w:t>
            </w:r>
            <w:r w:rsidR="004C1D79">
              <w:t>sion of the Joint Meeting, and r</w:t>
            </w:r>
            <w:r w:rsidRPr="0098588F">
              <w:t>eport ECE/TRANS/WP.15/AC.1/144</w:t>
            </w:r>
            <w:r w:rsidR="004C1D79">
              <w:t>,</w:t>
            </w:r>
            <w:r w:rsidRPr="0098588F">
              <w:t xml:space="preserve"> paragraph 39</w:t>
            </w:r>
            <w:r w:rsidRPr="008137C6">
              <w:rPr>
                <w:sz w:val="18"/>
                <w:szCs w:val="18"/>
              </w:rPr>
              <w:t>.</w:t>
            </w:r>
          </w:p>
        </w:tc>
      </w:tr>
      <w:tr w:rsidR="000D5938" w:rsidRPr="008137C6" w:rsidTr="003A11E4">
        <w:trPr>
          <w:trHeight w:val="63"/>
          <w:jc w:val="center"/>
        </w:trPr>
        <w:tc>
          <w:tcPr>
            <w:tcW w:w="9082" w:type="dxa"/>
            <w:shd w:val="clear" w:color="auto" w:fill="auto"/>
          </w:tcPr>
          <w:p w:rsidR="000D5938" w:rsidRPr="008137C6" w:rsidRDefault="000D5938" w:rsidP="003A11E4"/>
        </w:tc>
      </w:tr>
    </w:tbl>
    <w:p w:rsidR="000D5938" w:rsidRPr="008137C6" w:rsidRDefault="000D5938" w:rsidP="004C1D79">
      <w:pPr>
        <w:pStyle w:val="HChG"/>
        <w:spacing w:before="240" w:after="120"/>
      </w:pPr>
      <w:r w:rsidRPr="008137C6">
        <w:lastRenderedPageBreak/>
        <w:tab/>
      </w:r>
      <w:r w:rsidRPr="008137C6">
        <w:tab/>
        <w:t>Introduction</w:t>
      </w:r>
    </w:p>
    <w:p w:rsidR="000D5938" w:rsidRPr="008137C6" w:rsidRDefault="000D5938" w:rsidP="000D5938">
      <w:pPr>
        <w:pStyle w:val="SingleTxtG"/>
      </w:pPr>
      <w:r w:rsidRPr="008137C6">
        <w:t>1.</w:t>
      </w:r>
      <w:r w:rsidRPr="008137C6">
        <w:tab/>
        <w:t xml:space="preserve">In the broad context of the harmonisation of the different language versions of the RID/ADR/ADN modal regulations, of the use of the terms “hazard/danger” and “risk”, </w:t>
      </w:r>
      <w:r w:rsidR="004C1D79">
        <w:t>the Government of Romania would like to use</w:t>
      </w:r>
      <w:r w:rsidRPr="008137C6">
        <w:t xml:space="preserve"> the opportunity of discussing the text of 1.4.1.1 to clarify </w:t>
      </w:r>
      <w:r>
        <w:t>it</w:t>
      </w:r>
      <w:r w:rsidRPr="008137C6">
        <w:t>.</w:t>
      </w:r>
    </w:p>
    <w:p w:rsidR="000D5938" w:rsidRDefault="000D5938" w:rsidP="000D5938">
      <w:pPr>
        <w:pStyle w:val="SingleTxtG"/>
      </w:pPr>
      <w:r w:rsidRPr="008137C6">
        <w:t>2.</w:t>
      </w:r>
      <w:r w:rsidRPr="008137C6">
        <w:tab/>
        <w:t xml:space="preserve">In the spirit of the </w:t>
      </w:r>
      <w:r w:rsidRPr="008137C6">
        <w:rPr>
          <w:rFonts w:ascii="TimesNewRomanPSMT" w:hAnsi="TimesNewRomanPSMT" w:cs="TimesNewRomanPSMT"/>
          <w:lang w:eastAsia="en-GB"/>
        </w:rPr>
        <w:t>Globally Harmonized System of Classification and Labelling of Chemicals (GHS)</w:t>
      </w:r>
      <w:r w:rsidR="004C1D79">
        <w:t xml:space="preserve">, </w:t>
      </w:r>
      <w:r w:rsidRPr="008137C6">
        <w:t xml:space="preserve">paragraph 1.1.2.6.2, </w:t>
      </w:r>
      <w:r w:rsidR="004C1D79">
        <w:t>the Government of Romania</w:t>
      </w:r>
      <w:r w:rsidRPr="008137C6">
        <w:t xml:space="preserve"> propose</w:t>
      </w:r>
      <w:r w:rsidR="004C1D79">
        <w:t>s</w:t>
      </w:r>
      <w:r w:rsidRPr="008137C6">
        <w:t xml:space="preserve"> a change for the first paragraph of 1.4.1.1 of RID/ADR/ADN</w:t>
      </w:r>
      <w:r>
        <w:t>.</w:t>
      </w:r>
    </w:p>
    <w:p w:rsidR="000D5938" w:rsidRDefault="000D5938" w:rsidP="000D5938">
      <w:pPr>
        <w:pStyle w:val="SingleTxtG"/>
      </w:pPr>
      <w:r>
        <w:t>3.</w:t>
      </w:r>
      <w:r>
        <w:tab/>
        <w:t>Therefore</w:t>
      </w:r>
      <w:r w:rsidRPr="00B174B6">
        <w:t xml:space="preserve"> </w:t>
      </w:r>
      <w:r w:rsidR="004C1D79">
        <w:t>the Government of Romania</w:t>
      </w:r>
      <w:r>
        <w:t xml:space="preserve"> </w:t>
      </w:r>
      <w:r w:rsidRPr="00B174B6">
        <w:t>present</w:t>
      </w:r>
      <w:r w:rsidR="004C1D79">
        <w:t>s</w:t>
      </w:r>
      <w:r w:rsidRPr="00B174B6">
        <w:t xml:space="preserve"> below </w:t>
      </w:r>
      <w:r>
        <w:t xml:space="preserve">two </w:t>
      </w:r>
      <w:r w:rsidRPr="00B174B6">
        <w:t>alternative proposals</w:t>
      </w:r>
      <w:r w:rsidR="004C1D79">
        <w:t>, with preference for proposal 1.</w:t>
      </w:r>
    </w:p>
    <w:p w:rsidR="000D5938" w:rsidRPr="008137C6" w:rsidRDefault="000D5938" w:rsidP="004C1D79">
      <w:pPr>
        <w:spacing w:before="240" w:after="120" w:line="300" w:lineRule="atLeast"/>
        <w:ind w:left="1134" w:right="1134"/>
        <w:jc w:val="both"/>
        <w:rPr>
          <w:b/>
          <w:sz w:val="28"/>
        </w:rPr>
      </w:pPr>
      <w:r>
        <w:rPr>
          <w:b/>
          <w:sz w:val="28"/>
        </w:rPr>
        <w:t>Proposal 1</w:t>
      </w:r>
    </w:p>
    <w:p w:rsidR="000D5938" w:rsidRPr="008137C6" w:rsidRDefault="000D5938" w:rsidP="000D5938">
      <w:pPr>
        <w:pStyle w:val="SingleTxtG"/>
      </w:pPr>
      <w:r>
        <w:t>4.</w:t>
      </w:r>
      <w:r>
        <w:tab/>
        <w:t xml:space="preserve">Amend the text of 1.4.1.1 </w:t>
      </w:r>
      <w:r w:rsidRPr="008137C6">
        <w:t xml:space="preserve">as follows (new text is </w:t>
      </w:r>
      <w:r w:rsidRPr="008137C6">
        <w:rPr>
          <w:b/>
          <w:color w:val="00B050"/>
          <w:u w:val="single"/>
        </w:rPr>
        <w:t>underlined</w:t>
      </w:r>
      <w:r w:rsidRPr="008137C6">
        <w:t xml:space="preserve"> and </w:t>
      </w:r>
      <w:r w:rsidRPr="008137C6">
        <w:rPr>
          <w:rFonts w:eastAsia="SimSun"/>
          <w:lang w:eastAsia="zh-CN"/>
        </w:rPr>
        <w:t xml:space="preserve">deleted text </w:t>
      </w:r>
      <w:r w:rsidRPr="008137C6">
        <w:rPr>
          <w:rFonts w:eastAsia="SimSun"/>
          <w:strike/>
          <w:color w:val="FF0000"/>
          <w:lang w:eastAsia="zh-CN"/>
        </w:rPr>
        <w:t>stricken</w:t>
      </w:r>
      <w:r w:rsidRPr="008137C6">
        <w:rPr>
          <w:rFonts w:eastAsia="SimSun"/>
          <w:lang w:eastAsia="zh-CN"/>
        </w:rPr>
        <w:t xml:space="preserve"> through)</w:t>
      </w:r>
      <w:r>
        <w:t>:</w:t>
      </w:r>
    </w:p>
    <w:p w:rsidR="000D5938" w:rsidRDefault="000D5938" w:rsidP="000D5938">
      <w:pPr>
        <w:pStyle w:val="SingleTxtG"/>
      </w:pPr>
      <w:r w:rsidRPr="008137C6">
        <w:t xml:space="preserve">1.4.1.1 </w:t>
      </w:r>
      <w:r w:rsidRPr="008137C6">
        <w:tab/>
        <w:t xml:space="preserve">The participants in the carriage of dangerous goods shall take appropriate measures according to the nature and the extent </w:t>
      </w:r>
      <w:r w:rsidRPr="008137C6">
        <w:rPr>
          <w:strike/>
          <w:color w:val="FF0000"/>
        </w:rPr>
        <w:t xml:space="preserve">of foreseeable </w:t>
      </w:r>
      <w:r w:rsidRPr="008137C6">
        <w:rPr>
          <w:b/>
          <w:color w:val="00B050"/>
          <w:u w:val="single"/>
        </w:rPr>
        <w:t>of the</w:t>
      </w:r>
      <w:r w:rsidRPr="008137C6">
        <w:rPr>
          <w:color w:val="00B050"/>
          <w:u w:val="single"/>
        </w:rPr>
        <w:t xml:space="preserve"> </w:t>
      </w:r>
      <w:r w:rsidRPr="008137C6">
        <w:t xml:space="preserve">dangers </w:t>
      </w:r>
      <w:r w:rsidRPr="008137C6">
        <w:rPr>
          <w:b/>
          <w:color w:val="00B050"/>
          <w:u w:val="single"/>
        </w:rPr>
        <w:t>and of foreseeable risks</w:t>
      </w:r>
      <w:r w:rsidRPr="008137C6">
        <w:t>, so as to avoid damage or injury and, if necessary, to minimize their effects. They shall, in all events, comply with the requirements of RID/ADR/ADN in their respective field. […].</w:t>
      </w:r>
    </w:p>
    <w:p w:rsidR="000D5938" w:rsidRPr="008137C6" w:rsidRDefault="000D5938" w:rsidP="004C1D79">
      <w:pPr>
        <w:spacing w:before="240" w:after="120" w:line="300" w:lineRule="atLeast"/>
        <w:ind w:left="1134" w:right="1134"/>
        <w:jc w:val="both"/>
        <w:rPr>
          <w:b/>
          <w:sz w:val="28"/>
        </w:rPr>
      </w:pPr>
      <w:r>
        <w:rPr>
          <w:b/>
          <w:sz w:val="28"/>
        </w:rPr>
        <w:t>Proposal 2</w:t>
      </w:r>
    </w:p>
    <w:p w:rsidR="000D5938" w:rsidRPr="008137C6" w:rsidRDefault="000D5938" w:rsidP="000D5938">
      <w:pPr>
        <w:pStyle w:val="SingleTxtG"/>
      </w:pPr>
      <w:r>
        <w:t>5.</w:t>
      </w:r>
      <w:r>
        <w:tab/>
        <w:t xml:space="preserve">Amend the text of 1.4.1.1 </w:t>
      </w:r>
      <w:r w:rsidRPr="008137C6">
        <w:t xml:space="preserve">as follows (new text is </w:t>
      </w:r>
      <w:r w:rsidRPr="008137C6">
        <w:rPr>
          <w:b/>
          <w:color w:val="00B050"/>
          <w:u w:val="single"/>
        </w:rPr>
        <w:t>underlined</w:t>
      </w:r>
      <w:r w:rsidRPr="008137C6">
        <w:t xml:space="preserve"> and </w:t>
      </w:r>
      <w:r w:rsidRPr="008137C6">
        <w:rPr>
          <w:rFonts w:eastAsia="SimSun"/>
          <w:lang w:eastAsia="zh-CN"/>
        </w:rPr>
        <w:t xml:space="preserve">deleted text </w:t>
      </w:r>
      <w:r w:rsidRPr="008137C6">
        <w:rPr>
          <w:rFonts w:eastAsia="SimSun"/>
          <w:strike/>
          <w:color w:val="FF0000"/>
          <w:lang w:eastAsia="zh-CN"/>
        </w:rPr>
        <w:t>stricken</w:t>
      </w:r>
      <w:r w:rsidRPr="008137C6">
        <w:rPr>
          <w:rFonts w:eastAsia="SimSun"/>
          <w:lang w:eastAsia="zh-CN"/>
        </w:rPr>
        <w:t xml:space="preserve"> through)</w:t>
      </w:r>
      <w:r>
        <w:t>:</w:t>
      </w:r>
    </w:p>
    <w:p w:rsidR="000D5938" w:rsidRPr="008137C6" w:rsidRDefault="000D5938" w:rsidP="000D5938">
      <w:pPr>
        <w:pStyle w:val="SingleTxtG"/>
      </w:pPr>
      <w:r w:rsidRPr="008137C6">
        <w:t xml:space="preserve">1.4.1.1 </w:t>
      </w:r>
      <w:r w:rsidRPr="008137C6">
        <w:tab/>
        <w:t xml:space="preserve">The participants in the carriage of dangerous goods shall take appropriate measures according to the nature and the </w:t>
      </w:r>
      <w:r w:rsidRPr="00B174B6">
        <w:rPr>
          <w:strike/>
          <w:color w:val="FF0000"/>
        </w:rPr>
        <w:t>extent</w:t>
      </w:r>
      <w:r w:rsidRPr="00B174B6">
        <w:rPr>
          <w:color w:val="FF0000"/>
        </w:rPr>
        <w:t xml:space="preserve"> </w:t>
      </w:r>
      <w:r w:rsidRPr="008137C6">
        <w:rPr>
          <w:strike/>
          <w:color w:val="FF0000"/>
        </w:rPr>
        <w:t>of foreseeable</w:t>
      </w:r>
      <w:r w:rsidRPr="00B174B6">
        <w:rPr>
          <w:b/>
          <w:color w:val="00B050"/>
          <w:u w:val="single"/>
        </w:rPr>
        <w:t xml:space="preserve"> degree </w:t>
      </w:r>
      <w:r w:rsidRPr="008137C6">
        <w:rPr>
          <w:b/>
          <w:color w:val="00B050"/>
          <w:u w:val="single"/>
        </w:rPr>
        <w:t>of the</w:t>
      </w:r>
      <w:r w:rsidRPr="008137C6">
        <w:rPr>
          <w:color w:val="00B050"/>
          <w:u w:val="single"/>
        </w:rPr>
        <w:t xml:space="preserve"> </w:t>
      </w:r>
      <w:r w:rsidRPr="008137C6">
        <w:t xml:space="preserve">dangers </w:t>
      </w:r>
      <w:r w:rsidRPr="008137C6">
        <w:rPr>
          <w:b/>
          <w:color w:val="00B050"/>
          <w:u w:val="single"/>
        </w:rPr>
        <w:t>and of foreseeable risks</w:t>
      </w:r>
      <w:r w:rsidRPr="008137C6">
        <w:t>, so as to avoid damage or injury and, if necessary, to minimize their effects. They shall, in all events, comply with the requirements of RID/ADR/ADN in their respective field. […].</w:t>
      </w:r>
    </w:p>
    <w:p w:rsidR="000D5938" w:rsidRPr="008137C6" w:rsidRDefault="000D5938" w:rsidP="004C1D79">
      <w:pPr>
        <w:pStyle w:val="H1G"/>
        <w:spacing w:before="240" w:after="120"/>
      </w:pPr>
      <w:r w:rsidRPr="008137C6">
        <w:tab/>
      </w:r>
      <w:r w:rsidRPr="008137C6">
        <w:tab/>
      </w:r>
      <w:r w:rsidRPr="008137C6">
        <w:rPr>
          <w:sz w:val="28"/>
        </w:rPr>
        <w:t>Justification</w:t>
      </w:r>
    </w:p>
    <w:p w:rsidR="000D5938" w:rsidRPr="008137C6" w:rsidRDefault="000D5938" w:rsidP="000D5938">
      <w:pPr>
        <w:pStyle w:val="SingleTxtG"/>
        <w:rPr>
          <w:iCs/>
          <w:lang w:eastAsia="en-GB"/>
        </w:rPr>
      </w:pPr>
      <w:r>
        <w:rPr>
          <w:iCs/>
          <w:lang w:eastAsia="en-GB"/>
        </w:rPr>
        <w:t>6</w:t>
      </w:r>
      <w:r w:rsidRPr="008137C6">
        <w:rPr>
          <w:iCs/>
          <w:lang w:eastAsia="en-GB"/>
        </w:rPr>
        <w:t>.</w:t>
      </w:r>
      <w:r w:rsidRPr="008137C6">
        <w:rPr>
          <w:iCs/>
          <w:lang w:eastAsia="en-GB"/>
        </w:rPr>
        <w:tab/>
      </w:r>
      <w:r>
        <w:rPr>
          <w:iCs/>
          <w:lang w:eastAsia="en-GB"/>
        </w:rPr>
        <w:t>T</w:t>
      </w:r>
      <w:r w:rsidRPr="008137C6">
        <w:rPr>
          <w:iCs/>
          <w:lang w:eastAsia="en-GB"/>
        </w:rPr>
        <w:t xml:space="preserve">he </w:t>
      </w:r>
      <w:r>
        <w:rPr>
          <w:iCs/>
          <w:lang w:eastAsia="en-GB"/>
        </w:rPr>
        <w:t xml:space="preserve">accurate meaning </w:t>
      </w:r>
      <w:r w:rsidRPr="008137C6">
        <w:rPr>
          <w:iCs/>
          <w:lang w:eastAsia="en-GB"/>
        </w:rPr>
        <w:t>of the term “</w:t>
      </w:r>
      <w:r w:rsidRPr="008137C6">
        <w:rPr>
          <w:i/>
          <w:iCs/>
          <w:u w:val="single"/>
          <w:lang w:eastAsia="en-GB"/>
        </w:rPr>
        <w:t>danger</w:t>
      </w:r>
      <w:r w:rsidRPr="008137C6">
        <w:rPr>
          <w:iCs/>
          <w:lang w:eastAsia="en-GB"/>
        </w:rPr>
        <w:t xml:space="preserve">” </w:t>
      </w:r>
      <w:r>
        <w:rPr>
          <w:iCs/>
          <w:lang w:eastAsia="en-GB"/>
        </w:rPr>
        <w:t>is to be found in</w:t>
      </w:r>
      <w:r w:rsidRPr="008137C6">
        <w:rPr>
          <w:iCs/>
          <w:lang w:eastAsia="en-GB"/>
        </w:rPr>
        <w:t xml:space="preserve"> the text of 2.1.3.1:</w:t>
      </w:r>
    </w:p>
    <w:p w:rsidR="000D5938" w:rsidRPr="008137C6" w:rsidRDefault="000D5938" w:rsidP="000D5938">
      <w:pPr>
        <w:pStyle w:val="SingleTxtG"/>
        <w:rPr>
          <w:rFonts w:ascii="TimesNewRomanPSMT" w:hAnsi="TimesNewRomanPSMT" w:cs="TimesNewRomanPSMT"/>
          <w:lang w:eastAsia="en-GB"/>
        </w:rPr>
      </w:pPr>
      <w:r w:rsidRPr="008137C6">
        <w:rPr>
          <w:rFonts w:ascii="TimesNewRomanPSMT" w:hAnsi="TimesNewRomanPSMT" w:cs="TimesNewRomanPSMT"/>
          <w:lang w:eastAsia="en-GB"/>
        </w:rPr>
        <w:t xml:space="preserve">2.1.3.1 </w:t>
      </w:r>
      <w:r w:rsidRPr="008137C6">
        <w:rPr>
          <w:rFonts w:ascii="TimesNewRomanPSMT" w:hAnsi="TimesNewRomanPSMT" w:cs="TimesNewRomanPSMT"/>
          <w:u w:val="single"/>
          <w:lang w:eastAsia="en-GB"/>
        </w:rPr>
        <w:t>Substances</w:t>
      </w:r>
      <w:r w:rsidRPr="008137C6">
        <w:rPr>
          <w:rFonts w:ascii="TimesNewRomanPSMT" w:hAnsi="TimesNewRomanPSMT" w:cs="TimesNewRomanPSMT"/>
          <w:lang w:eastAsia="en-GB"/>
        </w:rPr>
        <w:t xml:space="preserve"> including solutions and mixtures not mentioned by name </w:t>
      </w:r>
      <w:r w:rsidRPr="008137C6">
        <w:rPr>
          <w:rFonts w:ascii="TimesNewRomanPSMT" w:hAnsi="TimesNewRomanPSMT" w:cs="TimesNewRomanPSMT"/>
          <w:u w:val="single"/>
          <w:lang w:eastAsia="en-GB"/>
        </w:rPr>
        <w:t>shall be classified according to their degree of danger</w:t>
      </w:r>
      <w:r w:rsidRPr="008137C6">
        <w:rPr>
          <w:rFonts w:ascii="TimesNewRomanPSMT" w:hAnsi="TimesNewRomanPSMT" w:cs="TimesNewRomanPSMT"/>
          <w:lang w:eastAsia="en-GB"/>
        </w:rPr>
        <w:t xml:space="preserve"> on the basis of the criteria mentioned in sub-section 2.2.x.1 of the various classes. </w:t>
      </w:r>
      <w:r w:rsidRPr="008137C6">
        <w:rPr>
          <w:rFonts w:ascii="TimesNewRomanPSMT" w:hAnsi="TimesNewRomanPSMT" w:cs="TimesNewRomanPSMT"/>
          <w:u w:val="single"/>
          <w:lang w:eastAsia="en-GB"/>
        </w:rPr>
        <w:t>The danger(s) presented by a substance shall be determined on the basis of its physical and chemical characteristics and physiological properties</w:t>
      </w:r>
      <w:r w:rsidRPr="008137C6">
        <w:rPr>
          <w:rFonts w:ascii="TimesNewRomanPSMT" w:hAnsi="TimesNewRomanPSMT" w:cs="TimesNewRomanPSMT"/>
          <w:lang w:eastAsia="en-GB"/>
        </w:rPr>
        <w:t>. [...].</w:t>
      </w:r>
    </w:p>
    <w:p w:rsidR="000D5938" w:rsidRPr="008137C6" w:rsidRDefault="000D5938" w:rsidP="000D5938">
      <w:pPr>
        <w:pStyle w:val="SingleTxtG"/>
        <w:rPr>
          <w:rFonts w:ascii="TimesNewRomanPSMT" w:hAnsi="TimesNewRomanPSMT" w:cs="TimesNewRomanPSMT"/>
          <w:lang w:eastAsia="en-GB"/>
        </w:rPr>
      </w:pPr>
      <w:r>
        <w:rPr>
          <w:rFonts w:ascii="TimesNewRomanPSMT" w:hAnsi="TimesNewRomanPSMT" w:cs="TimesNewRomanPSMT"/>
          <w:lang w:eastAsia="en-GB"/>
        </w:rPr>
        <w:t>7</w:t>
      </w:r>
      <w:r w:rsidRPr="008137C6">
        <w:rPr>
          <w:rFonts w:ascii="TimesNewRomanPSMT" w:hAnsi="TimesNewRomanPSMT" w:cs="TimesNewRomanPSMT"/>
          <w:lang w:eastAsia="en-GB"/>
        </w:rPr>
        <w:t xml:space="preserve">. </w:t>
      </w:r>
      <w:r w:rsidRPr="008137C6">
        <w:rPr>
          <w:rFonts w:ascii="TimesNewRomanPSMT" w:hAnsi="TimesNewRomanPSMT" w:cs="TimesNewRomanPSMT"/>
          <w:lang w:eastAsia="en-GB"/>
        </w:rPr>
        <w:tab/>
      </w:r>
      <w:r>
        <w:rPr>
          <w:rFonts w:ascii="TimesNewRomanPSMT" w:hAnsi="TimesNewRomanPSMT" w:cs="TimesNewRomanPSMT"/>
          <w:lang w:eastAsia="en-GB"/>
        </w:rPr>
        <w:t>The appropriate use</w:t>
      </w:r>
      <w:r w:rsidRPr="008137C6">
        <w:rPr>
          <w:rFonts w:ascii="TimesNewRomanPSMT" w:hAnsi="TimesNewRomanPSMT" w:cs="TimesNewRomanPSMT"/>
          <w:lang w:eastAsia="en-GB"/>
        </w:rPr>
        <w:t xml:space="preserve"> of the term </w:t>
      </w:r>
      <w:r w:rsidRPr="008137C6">
        <w:rPr>
          <w:iCs/>
          <w:lang w:eastAsia="en-GB"/>
        </w:rPr>
        <w:t>“</w:t>
      </w:r>
      <w:r w:rsidRPr="008137C6">
        <w:rPr>
          <w:rFonts w:ascii="TimesNewRomanPSMT" w:hAnsi="TimesNewRomanPSMT" w:cs="TimesNewRomanPSMT"/>
          <w:i/>
          <w:u w:val="single"/>
          <w:lang w:eastAsia="en-GB"/>
        </w:rPr>
        <w:t>risk</w:t>
      </w:r>
      <w:r w:rsidRPr="008137C6">
        <w:rPr>
          <w:iCs/>
          <w:lang w:eastAsia="en-GB"/>
        </w:rPr>
        <w:t>”</w:t>
      </w:r>
      <w:r w:rsidRPr="008137C6">
        <w:rPr>
          <w:rFonts w:ascii="TimesNewRomanPSMT" w:hAnsi="TimesNewRomanPSMT" w:cs="TimesNewRomanPSMT"/>
          <w:lang w:eastAsia="en-GB"/>
        </w:rPr>
        <w:t xml:space="preserve"> </w:t>
      </w:r>
      <w:r>
        <w:rPr>
          <w:rFonts w:ascii="TimesNewRomanPSMT" w:hAnsi="TimesNewRomanPSMT" w:cs="TimesNewRomanPSMT"/>
          <w:lang w:eastAsia="en-GB"/>
        </w:rPr>
        <w:t xml:space="preserve">is </w:t>
      </w:r>
      <w:r w:rsidRPr="008137C6">
        <w:rPr>
          <w:rFonts w:ascii="TimesNewRomanPSMT" w:hAnsi="TimesNewRomanPSMT" w:cs="TimesNewRomanPSMT"/>
          <w:lang w:eastAsia="en-GB"/>
        </w:rPr>
        <w:t xml:space="preserve">the </w:t>
      </w:r>
      <w:r>
        <w:rPr>
          <w:rFonts w:ascii="TimesNewRomanPSMT" w:hAnsi="TimesNewRomanPSMT" w:cs="TimesNewRomanPSMT"/>
          <w:lang w:eastAsia="en-GB"/>
        </w:rPr>
        <w:t xml:space="preserve">one in sections </w:t>
      </w:r>
      <w:r w:rsidRPr="008137C6">
        <w:rPr>
          <w:rFonts w:ascii="TimesNewRomanPSMT" w:hAnsi="TimesNewRomanPSMT" w:cs="TimesNewRomanPSMT"/>
          <w:lang w:eastAsia="en-GB"/>
        </w:rPr>
        <w:t>1.3.2.3 and 1.4.1.2:</w:t>
      </w:r>
    </w:p>
    <w:p w:rsidR="000D5938" w:rsidRPr="00555CD1" w:rsidRDefault="000D5938" w:rsidP="000D5938">
      <w:pPr>
        <w:pStyle w:val="SingleTxtG"/>
      </w:pPr>
      <w:r w:rsidRPr="008137C6">
        <w:rPr>
          <w:b/>
        </w:rPr>
        <w:t xml:space="preserve">1.3.2.3 </w:t>
      </w:r>
      <w:r w:rsidRPr="008137C6">
        <w:rPr>
          <w:b/>
          <w:i/>
        </w:rPr>
        <w:t>Safety training</w:t>
      </w:r>
    </w:p>
    <w:p w:rsidR="000D5938" w:rsidRPr="008137C6" w:rsidRDefault="000D5938" w:rsidP="000D5938">
      <w:pPr>
        <w:pStyle w:val="SingleTxtG"/>
      </w:pPr>
      <w:r w:rsidRPr="008137C6">
        <w:rPr>
          <w:u w:val="single"/>
        </w:rPr>
        <w:t>Commensurate with the degree of risk of injury or exposure arising from an incident involving the carriage of dangerous goods, including loading and unloading, personnel shall be trained</w:t>
      </w:r>
      <w:r w:rsidRPr="008137C6">
        <w:t xml:space="preserve"> […].</w:t>
      </w:r>
    </w:p>
    <w:p w:rsidR="000D5938" w:rsidRPr="008137C6" w:rsidRDefault="000D5938" w:rsidP="000D5938">
      <w:pPr>
        <w:pStyle w:val="SingleTxtG"/>
      </w:pPr>
      <w:r w:rsidRPr="008137C6">
        <w:t xml:space="preserve">1.4.1.2 </w:t>
      </w:r>
      <w:r w:rsidRPr="008137C6">
        <w:rPr>
          <w:u w:val="single"/>
        </w:rPr>
        <w:t>When there is an immediate risk that public safety may be jeopardized</w:t>
      </w:r>
      <w:r w:rsidRPr="008137C6">
        <w:t>, the participants shall immediately notify the emergency services and shall make available to them the information they require to take action.</w:t>
      </w:r>
    </w:p>
    <w:p w:rsidR="00C3172E" w:rsidRPr="00C3172E" w:rsidRDefault="00C3172E" w:rsidP="00C3172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72E" w:rsidRPr="00C3172E" w:rsidSect="009858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35" w:rsidRDefault="00AE6935"/>
  </w:endnote>
  <w:endnote w:type="continuationSeparator" w:id="0">
    <w:p w:rsidR="00AE6935" w:rsidRDefault="00AE6935"/>
  </w:endnote>
  <w:endnote w:type="continuationNotice" w:id="1">
    <w:p w:rsidR="00AE6935" w:rsidRDefault="00AE69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9BD" w:rsidRPr="009D2A5B" w:rsidRDefault="00E8771C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="00DD29BD"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0F4BC6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 w:rsidR="00DD29BD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93899"/>
      <w:docPartObj>
        <w:docPartGallery w:val="Page Numbers (Bottom of Page)"/>
        <w:docPartUnique/>
      </w:docPartObj>
    </w:sdtPr>
    <w:sdtEndPr>
      <w:rPr>
        <w:b/>
        <w:noProof/>
        <w:sz w:val="18"/>
        <w:szCs w:val="18"/>
      </w:rPr>
    </w:sdtEndPr>
    <w:sdtContent>
      <w:p w:rsidR="0098588F" w:rsidRPr="0098588F" w:rsidRDefault="0098588F">
        <w:pPr>
          <w:pStyle w:val="Footer"/>
          <w:jc w:val="right"/>
          <w:rPr>
            <w:b/>
            <w:sz w:val="18"/>
            <w:szCs w:val="18"/>
          </w:rPr>
        </w:pPr>
        <w:r w:rsidRPr="0098588F">
          <w:rPr>
            <w:b/>
            <w:sz w:val="18"/>
            <w:szCs w:val="18"/>
          </w:rPr>
          <w:fldChar w:fldCharType="begin"/>
        </w:r>
        <w:r w:rsidRPr="0098588F">
          <w:rPr>
            <w:b/>
            <w:sz w:val="18"/>
            <w:szCs w:val="18"/>
          </w:rPr>
          <w:instrText xml:space="preserve"> PAGE   \* MERGEFORMAT </w:instrText>
        </w:r>
        <w:r w:rsidRPr="0098588F">
          <w:rPr>
            <w:b/>
            <w:sz w:val="18"/>
            <w:szCs w:val="18"/>
          </w:rPr>
          <w:fldChar w:fldCharType="separate"/>
        </w:r>
        <w:r w:rsidR="004C1D79">
          <w:rPr>
            <w:b/>
            <w:noProof/>
            <w:sz w:val="18"/>
            <w:szCs w:val="18"/>
          </w:rPr>
          <w:t>3</w:t>
        </w:r>
        <w:r w:rsidRPr="0098588F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8F" w:rsidRDefault="009858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35" w:rsidRPr="000B175B" w:rsidRDefault="00AE693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E6935" w:rsidRPr="00FC68B7" w:rsidRDefault="00AE693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E6935" w:rsidRDefault="00AE6935"/>
  </w:footnote>
  <w:footnote w:id="2">
    <w:p w:rsidR="00C563BF" w:rsidRPr="00C563BF" w:rsidRDefault="00C563BF" w:rsidP="00C563BF">
      <w:pPr>
        <w:pStyle w:val="FootnoteText"/>
        <w:ind w:left="1418" w:hanging="284"/>
        <w:jc w:val="both"/>
        <w:rPr>
          <w:lang w:val="fr-CH"/>
        </w:rPr>
      </w:pPr>
      <w:r w:rsidRPr="00C563BF">
        <w:rPr>
          <w:rStyle w:val="FootnoteReference"/>
          <w:sz w:val="20"/>
        </w:rPr>
        <w:footnoteRef/>
      </w:r>
      <w:r>
        <w:tab/>
        <w:t>In accordance with the programme of work of the Inland Transport Committee for 2016-2017, (ECE/TRANS/2016/28/Add.1 (9.2)).</w:t>
      </w:r>
    </w:p>
  </w:footnote>
  <w:footnote w:id="3">
    <w:p w:rsidR="00C563BF" w:rsidRPr="00C563BF" w:rsidRDefault="00C563BF" w:rsidP="00C563BF">
      <w:pPr>
        <w:pStyle w:val="FootnoteText"/>
        <w:ind w:left="1418" w:hanging="284"/>
        <w:jc w:val="both"/>
        <w:rPr>
          <w:lang w:val="fr-CH"/>
        </w:rPr>
      </w:pPr>
      <w:r w:rsidRPr="00C563BF">
        <w:rPr>
          <w:rStyle w:val="FootnoteReference"/>
          <w:sz w:val="20"/>
        </w:rPr>
        <w:t>**</w:t>
      </w:r>
      <w:r>
        <w:tab/>
      </w:r>
      <w:r w:rsidRPr="00F30C99">
        <w:t xml:space="preserve">Circulated by the Intergovernmental Organisation for International Carriage by Rail (OTIF) under the symbol </w:t>
      </w:r>
      <w:r w:rsidRPr="00561474">
        <w:t>OTIF/RID/RC/201</w:t>
      </w:r>
      <w:r>
        <w:t>6</w:t>
      </w:r>
      <w:r w:rsidRPr="00561474">
        <w:t>/</w:t>
      </w:r>
      <w:r w:rsidR="000D5938">
        <w:t>25</w:t>
      </w:r>
      <w:r w:rsidRPr="00561474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9BD" w:rsidRPr="009D2A5B" w:rsidRDefault="00DD29BD" w:rsidP="009D2A5B">
    <w:pPr>
      <w:pStyle w:val="Header"/>
    </w:pPr>
    <w:r w:rsidRPr="009D2A5B">
      <w:t>ECE/TRANS/WP.15/AC.1/201</w:t>
    </w:r>
    <w:r w:rsidR="000509A7">
      <w:t>7</w:t>
    </w:r>
    <w:r w:rsidRPr="009D2A5B">
      <w:t>/</w:t>
    </w:r>
    <w:r w:rsidR="000D5938">
      <w:t>25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8F" w:rsidRPr="009D2A5B" w:rsidRDefault="0098588F" w:rsidP="0098588F">
    <w:pPr>
      <w:pStyle w:val="Header"/>
      <w:jc w:val="right"/>
    </w:pPr>
    <w:r w:rsidRPr="009D2A5B">
      <w:t>ECE/TRANS/WP.15/AC.1/201</w:t>
    </w:r>
    <w:r>
      <w:t>7</w:t>
    </w:r>
    <w:r w:rsidRPr="009D2A5B">
      <w:t>/</w:t>
    </w:r>
    <w:r>
      <w:t>25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38" w:rsidRDefault="000D5938" w:rsidP="000D593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DE2E2D"/>
    <w:multiLevelType w:val="hybridMultilevel"/>
    <w:tmpl w:val="2E7A7832"/>
    <w:lvl w:ilvl="0" w:tplc="B58A0C7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7BC6D20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18600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66E4D2D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6229E3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CAEC82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05483B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6D2FFC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C3C906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6"/>
  </w:num>
  <w:num w:numId="15">
    <w:abstractNumId w:val="12"/>
  </w:num>
  <w:num w:numId="16">
    <w:abstractNumId w:val="11"/>
  </w:num>
  <w:num w:numId="1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51"/>
    <w:rsid w:val="00034A36"/>
    <w:rsid w:val="00037F90"/>
    <w:rsid w:val="00046B1F"/>
    <w:rsid w:val="000509A7"/>
    <w:rsid w:val="00050F6B"/>
    <w:rsid w:val="0005583C"/>
    <w:rsid w:val="00057E97"/>
    <w:rsid w:val="00072C8C"/>
    <w:rsid w:val="000733B5"/>
    <w:rsid w:val="00080491"/>
    <w:rsid w:val="0008179C"/>
    <w:rsid w:val="00081815"/>
    <w:rsid w:val="000931C0"/>
    <w:rsid w:val="000B0595"/>
    <w:rsid w:val="000B1333"/>
    <w:rsid w:val="000B175B"/>
    <w:rsid w:val="000B3A0F"/>
    <w:rsid w:val="000B4EF7"/>
    <w:rsid w:val="000C2C03"/>
    <w:rsid w:val="000C2D2E"/>
    <w:rsid w:val="000C4D51"/>
    <w:rsid w:val="000D5938"/>
    <w:rsid w:val="000E0415"/>
    <w:rsid w:val="000F4BC6"/>
    <w:rsid w:val="001103AA"/>
    <w:rsid w:val="0011666B"/>
    <w:rsid w:val="001208E2"/>
    <w:rsid w:val="00155068"/>
    <w:rsid w:val="00165F3A"/>
    <w:rsid w:val="0017587F"/>
    <w:rsid w:val="001B13A5"/>
    <w:rsid w:val="001B4B04"/>
    <w:rsid w:val="001C6663"/>
    <w:rsid w:val="001C7895"/>
    <w:rsid w:val="001D0C8C"/>
    <w:rsid w:val="001D1419"/>
    <w:rsid w:val="001D26DF"/>
    <w:rsid w:val="001D3A03"/>
    <w:rsid w:val="001D7F46"/>
    <w:rsid w:val="001E0B9E"/>
    <w:rsid w:val="001E7B67"/>
    <w:rsid w:val="001F7435"/>
    <w:rsid w:val="00202DA8"/>
    <w:rsid w:val="0021157B"/>
    <w:rsid w:val="00211E0B"/>
    <w:rsid w:val="00267F5F"/>
    <w:rsid w:val="00277C12"/>
    <w:rsid w:val="00286B4D"/>
    <w:rsid w:val="002A603B"/>
    <w:rsid w:val="002D4643"/>
    <w:rsid w:val="002D4B6C"/>
    <w:rsid w:val="002F175C"/>
    <w:rsid w:val="00302E18"/>
    <w:rsid w:val="00312506"/>
    <w:rsid w:val="003229D8"/>
    <w:rsid w:val="00352709"/>
    <w:rsid w:val="00371178"/>
    <w:rsid w:val="00381475"/>
    <w:rsid w:val="003A6810"/>
    <w:rsid w:val="003C2CC4"/>
    <w:rsid w:val="003D4B23"/>
    <w:rsid w:val="004059B4"/>
    <w:rsid w:val="00410C89"/>
    <w:rsid w:val="00422E03"/>
    <w:rsid w:val="00426B9B"/>
    <w:rsid w:val="00430EFE"/>
    <w:rsid w:val="004325CB"/>
    <w:rsid w:val="00441896"/>
    <w:rsid w:val="00442A83"/>
    <w:rsid w:val="00443AB5"/>
    <w:rsid w:val="0045495B"/>
    <w:rsid w:val="0048397A"/>
    <w:rsid w:val="004A12F2"/>
    <w:rsid w:val="004C1D79"/>
    <w:rsid w:val="004C2461"/>
    <w:rsid w:val="004C7462"/>
    <w:rsid w:val="004D4E04"/>
    <w:rsid w:val="004D5426"/>
    <w:rsid w:val="004E0C05"/>
    <w:rsid w:val="004E77B2"/>
    <w:rsid w:val="00503DEB"/>
    <w:rsid w:val="00504B2D"/>
    <w:rsid w:val="00511A9B"/>
    <w:rsid w:val="0052136D"/>
    <w:rsid w:val="00522B58"/>
    <w:rsid w:val="0052775E"/>
    <w:rsid w:val="00535C90"/>
    <w:rsid w:val="005420F2"/>
    <w:rsid w:val="00543785"/>
    <w:rsid w:val="00545927"/>
    <w:rsid w:val="00546993"/>
    <w:rsid w:val="00546AD4"/>
    <w:rsid w:val="005628B6"/>
    <w:rsid w:val="00597EDC"/>
    <w:rsid w:val="005A575C"/>
    <w:rsid w:val="005B3DB3"/>
    <w:rsid w:val="005B4E13"/>
    <w:rsid w:val="005E6A77"/>
    <w:rsid w:val="005F7B75"/>
    <w:rsid w:val="006001EE"/>
    <w:rsid w:val="00605042"/>
    <w:rsid w:val="00605A9A"/>
    <w:rsid w:val="00611FC4"/>
    <w:rsid w:val="006176FB"/>
    <w:rsid w:val="00640B26"/>
    <w:rsid w:val="00652D0A"/>
    <w:rsid w:val="00656B98"/>
    <w:rsid w:val="006623D5"/>
    <w:rsid w:val="00662BB6"/>
    <w:rsid w:val="00667F8F"/>
    <w:rsid w:val="00684C21"/>
    <w:rsid w:val="0069232B"/>
    <w:rsid w:val="006A2530"/>
    <w:rsid w:val="006B5AE6"/>
    <w:rsid w:val="006C3589"/>
    <w:rsid w:val="006D37AF"/>
    <w:rsid w:val="006D51D0"/>
    <w:rsid w:val="006E5117"/>
    <w:rsid w:val="006E564B"/>
    <w:rsid w:val="006E7191"/>
    <w:rsid w:val="00703577"/>
    <w:rsid w:val="00705894"/>
    <w:rsid w:val="0072632A"/>
    <w:rsid w:val="00731FF0"/>
    <w:rsid w:val="007327D5"/>
    <w:rsid w:val="007611CF"/>
    <w:rsid w:val="007629C8"/>
    <w:rsid w:val="0077047D"/>
    <w:rsid w:val="007B6BA5"/>
    <w:rsid w:val="007C3390"/>
    <w:rsid w:val="007C4F4B"/>
    <w:rsid w:val="007D46D5"/>
    <w:rsid w:val="007E01E9"/>
    <w:rsid w:val="007E63F3"/>
    <w:rsid w:val="007F6611"/>
    <w:rsid w:val="007F7106"/>
    <w:rsid w:val="00811920"/>
    <w:rsid w:val="00815AD0"/>
    <w:rsid w:val="008242D7"/>
    <w:rsid w:val="008257B1"/>
    <w:rsid w:val="00843767"/>
    <w:rsid w:val="008521A5"/>
    <w:rsid w:val="008679D9"/>
    <w:rsid w:val="00871389"/>
    <w:rsid w:val="00874CB6"/>
    <w:rsid w:val="00881C0C"/>
    <w:rsid w:val="00883999"/>
    <w:rsid w:val="008878DE"/>
    <w:rsid w:val="008979B1"/>
    <w:rsid w:val="008A6B25"/>
    <w:rsid w:val="008A6C4F"/>
    <w:rsid w:val="008B2335"/>
    <w:rsid w:val="008B717B"/>
    <w:rsid w:val="008E0678"/>
    <w:rsid w:val="008E7526"/>
    <w:rsid w:val="00901B81"/>
    <w:rsid w:val="0092212D"/>
    <w:rsid w:val="009223CA"/>
    <w:rsid w:val="00925DB3"/>
    <w:rsid w:val="00940F93"/>
    <w:rsid w:val="0094558F"/>
    <w:rsid w:val="00961690"/>
    <w:rsid w:val="009760F3"/>
    <w:rsid w:val="0098588F"/>
    <w:rsid w:val="009A0E8D"/>
    <w:rsid w:val="009B1518"/>
    <w:rsid w:val="009B26E7"/>
    <w:rsid w:val="009B6669"/>
    <w:rsid w:val="009C3EED"/>
    <w:rsid w:val="009C454F"/>
    <w:rsid w:val="009D2A5B"/>
    <w:rsid w:val="00A00A3F"/>
    <w:rsid w:val="00A01489"/>
    <w:rsid w:val="00A3009E"/>
    <w:rsid w:val="00A3026E"/>
    <w:rsid w:val="00A338F1"/>
    <w:rsid w:val="00A43545"/>
    <w:rsid w:val="00A72F22"/>
    <w:rsid w:val="00A7360F"/>
    <w:rsid w:val="00A748A6"/>
    <w:rsid w:val="00A769F4"/>
    <w:rsid w:val="00A776B4"/>
    <w:rsid w:val="00A81407"/>
    <w:rsid w:val="00A9093D"/>
    <w:rsid w:val="00A9142D"/>
    <w:rsid w:val="00A94361"/>
    <w:rsid w:val="00AA293C"/>
    <w:rsid w:val="00AE08DA"/>
    <w:rsid w:val="00AE6935"/>
    <w:rsid w:val="00AF3993"/>
    <w:rsid w:val="00B11BB4"/>
    <w:rsid w:val="00B175D8"/>
    <w:rsid w:val="00B22BC2"/>
    <w:rsid w:val="00B30179"/>
    <w:rsid w:val="00B36283"/>
    <w:rsid w:val="00B421C1"/>
    <w:rsid w:val="00B42658"/>
    <w:rsid w:val="00B55C71"/>
    <w:rsid w:val="00B56E4A"/>
    <w:rsid w:val="00B56E9C"/>
    <w:rsid w:val="00B61320"/>
    <w:rsid w:val="00B64B1F"/>
    <w:rsid w:val="00B6553F"/>
    <w:rsid w:val="00B70F1E"/>
    <w:rsid w:val="00B734ED"/>
    <w:rsid w:val="00B77D05"/>
    <w:rsid w:val="00B81206"/>
    <w:rsid w:val="00B81E12"/>
    <w:rsid w:val="00B857E8"/>
    <w:rsid w:val="00BB7CD1"/>
    <w:rsid w:val="00BC3FA0"/>
    <w:rsid w:val="00BC74E9"/>
    <w:rsid w:val="00BD4443"/>
    <w:rsid w:val="00BF68A8"/>
    <w:rsid w:val="00C10FE6"/>
    <w:rsid w:val="00C11A03"/>
    <w:rsid w:val="00C22C0C"/>
    <w:rsid w:val="00C255AF"/>
    <w:rsid w:val="00C30C61"/>
    <w:rsid w:val="00C3172E"/>
    <w:rsid w:val="00C35502"/>
    <w:rsid w:val="00C40B11"/>
    <w:rsid w:val="00C4527F"/>
    <w:rsid w:val="00C463DD"/>
    <w:rsid w:val="00C4724C"/>
    <w:rsid w:val="00C563BF"/>
    <w:rsid w:val="00C629A0"/>
    <w:rsid w:val="00C64629"/>
    <w:rsid w:val="00C745C3"/>
    <w:rsid w:val="00C76F8B"/>
    <w:rsid w:val="00C92461"/>
    <w:rsid w:val="00CB3E03"/>
    <w:rsid w:val="00CE4A8F"/>
    <w:rsid w:val="00D2031B"/>
    <w:rsid w:val="00D25FE2"/>
    <w:rsid w:val="00D43252"/>
    <w:rsid w:val="00D47EEA"/>
    <w:rsid w:val="00D550D4"/>
    <w:rsid w:val="00D773DF"/>
    <w:rsid w:val="00D872AC"/>
    <w:rsid w:val="00D9255F"/>
    <w:rsid w:val="00D95303"/>
    <w:rsid w:val="00D978C6"/>
    <w:rsid w:val="00DA3C1C"/>
    <w:rsid w:val="00DD29BD"/>
    <w:rsid w:val="00DE1D53"/>
    <w:rsid w:val="00DF0F1A"/>
    <w:rsid w:val="00E046DF"/>
    <w:rsid w:val="00E15557"/>
    <w:rsid w:val="00E240D2"/>
    <w:rsid w:val="00E27346"/>
    <w:rsid w:val="00E71610"/>
    <w:rsid w:val="00E71BC8"/>
    <w:rsid w:val="00E7260F"/>
    <w:rsid w:val="00E73F5D"/>
    <w:rsid w:val="00E77E4E"/>
    <w:rsid w:val="00E8771C"/>
    <w:rsid w:val="00E96630"/>
    <w:rsid w:val="00EC106A"/>
    <w:rsid w:val="00EC1E8A"/>
    <w:rsid w:val="00ED7A2A"/>
    <w:rsid w:val="00EE6B3A"/>
    <w:rsid w:val="00EF1D7F"/>
    <w:rsid w:val="00F31E5F"/>
    <w:rsid w:val="00F32BB7"/>
    <w:rsid w:val="00F47EDC"/>
    <w:rsid w:val="00F6100A"/>
    <w:rsid w:val="00F63C9D"/>
    <w:rsid w:val="00F66565"/>
    <w:rsid w:val="00F75A16"/>
    <w:rsid w:val="00F92A22"/>
    <w:rsid w:val="00F93781"/>
    <w:rsid w:val="00FA6DA6"/>
    <w:rsid w:val="00FB613B"/>
    <w:rsid w:val="00FC68B7"/>
    <w:rsid w:val="00FE106A"/>
    <w:rsid w:val="00FF145D"/>
    <w:rsid w:val="00FF422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  <w:tab w:val="num" w:pos="360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character" w:customStyle="1" w:styleId="HChGChar">
    <w:name w:val="_ H _Ch_G Char"/>
    <w:link w:val="HChG"/>
    <w:rsid w:val="00B175D8"/>
    <w:rPr>
      <w:b/>
      <w:sz w:val="28"/>
      <w:lang w:eastAsia="en-US"/>
    </w:rPr>
  </w:style>
  <w:style w:type="character" w:customStyle="1" w:styleId="SingleTxtGChar">
    <w:name w:val="_ Single Txt_G Char"/>
    <w:link w:val="SingleTxtG"/>
    <w:rsid w:val="00B175D8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42658"/>
    <w:rPr>
      <w:b/>
      <w:sz w:val="18"/>
      <w:lang w:eastAsia="en-US"/>
    </w:rPr>
  </w:style>
  <w:style w:type="character" w:customStyle="1" w:styleId="NormalWebChar">
    <w:name w:val="Normal (Web) Char"/>
    <w:link w:val="NormalWeb"/>
    <w:rsid w:val="00FA6DA6"/>
    <w:rPr>
      <w:sz w:val="24"/>
      <w:szCs w:val="24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8588F"/>
    <w:rPr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  <w:tab w:val="num" w:pos="360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character" w:customStyle="1" w:styleId="HChGChar">
    <w:name w:val="_ H _Ch_G Char"/>
    <w:link w:val="HChG"/>
    <w:rsid w:val="00B175D8"/>
    <w:rPr>
      <w:b/>
      <w:sz w:val="28"/>
      <w:lang w:eastAsia="en-US"/>
    </w:rPr>
  </w:style>
  <w:style w:type="character" w:customStyle="1" w:styleId="SingleTxtGChar">
    <w:name w:val="_ Single Txt_G Char"/>
    <w:link w:val="SingleTxtG"/>
    <w:rsid w:val="00B175D8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42658"/>
    <w:rPr>
      <w:b/>
      <w:sz w:val="18"/>
      <w:lang w:eastAsia="en-US"/>
    </w:rPr>
  </w:style>
  <w:style w:type="character" w:customStyle="1" w:styleId="NormalWebChar">
    <w:name w:val="Normal (Web) Char"/>
    <w:link w:val="NormalWeb"/>
    <w:rsid w:val="00FA6DA6"/>
    <w:rPr>
      <w:sz w:val="24"/>
      <w:szCs w:val="24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8588F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9D819-BD03-4E07-B3CC-F8068CDE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568</Words>
  <Characters>3133</Characters>
  <Application>Microsoft Office Word</Application>
  <DocSecurity>0</DocSecurity>
  <Lines>74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Laurence Berthet</cp:lastModifiedBy>
  <cp:revision>7</cp:revision>
  <cp:lastPrinted>2017-06-14T06:41:00Z</cp:lastPrinted>
  <dcterms:created xsi:type="dcterms:W3CDTF">2017-05-31T09:13:00Z</dcterms:created>
  <dcterms:modified xsi:type="dcterms:W3CDTF">2017-06-14T06:41:00Z</dcterms:modified>
</cp:coreProperties>
</file>