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63BE3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63BE3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63BE3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463BE3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50F3B">
              <w:fldChar w:fldCharType="begin"/>
            </w:r>
            <w:r w:rsidR="00450F3B">
              <w:instrText xml:space="preserve"> FILLIN  "Введите символ после ЕCE/"  \* MERGEFORMAT </w:instrText>
            </w:r>
            <w:r w:rsidR="00450F3B">
              <w:fldChar w:fldCharType="separate"/>
            </w:r>
            <w:r w:rsidR="00FE4813">
              <w:t>TRANS/WP.5/2016/5</w:t>
            </w:r>
            <w:r w:rsidR="00450F3B">
              <w:fldChar w:fldCharType="end"/>
            </w:r>
            <w:r w:rsidR="002E319B">
              <w:t xml:space="preserve">         </w:t>
            </w:r>
          </w:p>
        </w:tc>
      </w:tr>
      <w:tr w:rsidR="00A658DB" w:rsidRPr="00245892" w:rsidTr="00463BE3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63BE3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136D060" wp14:editId="1EE4C72C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63BE3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63BE3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50F3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63BE3">
            <w:fldSimple w:instr=" FILLIN  &quot;Введите дату документа&quot; \* MERGEFORMAT ">
              <w:r w:rsidR="00FE4813">
                <w:t>27 June 2016</w:t>
              </w:r>
            </w:fldSimple>
          </w:p>
          <w:p w:rsidR="00A658DB" w:rsidRPr="00245892" w:rsidRDefault="00A658DB" w:rsidP="00463BE3">
            <w:r w:rsidRPr="00245892">
              <w:t>Russian</w:t>
            </w:r>
          </w:p>
          <w:p w:rsidR="00A658DB" w:rsidRPr="00245892" w:rsidRDefault="00A658DB" w:rsidP="00463BE3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50F3B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463BE3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4813" w:rsidRPr="000728E3" w:rsidRDefault="00FE4813" w:rsidP="00FE4813">
      <w:pPr>
        <w:spacing w:before="120"/>
        <w:rPr>
          <w:sz w:val="28"/>
          <w:szCs w:val="28"/>
        </w:rPr>
      </w:pPr>
      <w:r w:rsidRPr="009908F3">
        <w:rPr>
          <w:sz w:val="28"/>
          <w:szCs w:val="28"/>
        </w:rPr>
        <w:t>Комитет по внутреннему транспорту</w:t>
      </w:r>
    </w:p>
    <w:p w:rsidR="00FE4813" w:rsidRPr="00142DE6" w:rsidRDefault="00FE4813" w:rsidP="00FE4813">
      <w:pPr>
        <w:spacing w:before="120"/>
        <w:rPr>
          <w:b/>
          <w:sz w:val="24"/>
          <w:szCs w:val="24"/>
        </w:rPr>
      </w:pPr>
      <w:r w:rsidRPr="009908F3">
        <w:rPr>
          <w:b/>
          <w:sz w:val="24"/>
          <w:szCs w:val="24"/>
        </w:rPr>
        <w:t xml:space="preserve">Рабочая группа по тенденциям </w:t>
      </w:r>
      <w:r w:rsidR="00355303" w:rsidRPr="00355303">
        <w:rPr>
          <w:b/>
          <w:sz w:val="24"/>
          <w:szCs w:val="24"/>
        </w:rPr>
        <w:br/>
      </w:r>
      <w:r w:rsidRPr="009908F3">
        <w:rPr>
          <w:b/>
          <w:sz w:val="24"/>
          <w:szCs w:val="24"/>
        </w:rPr>
        <w:t>и экономике транспорта</w:t>
      </w:r>
    </w:p>
    <w:p w:rsidR="00FE4813" w:rsidRPr="009908F3" w:rsidRDefault="00FE4813" w:rsidP="00FE4813">
      <w:pPr>
        <w:spacing w:before="120"/>
        <w:rPr>
          <w:b/>
          <w:bCs/>
        </w:rPr>
      </w:pPr>
      <w:r>
        <w:rPr>
          <w:b/>
          <w:bCs/>
        </w:rPr>
        <w:t>Двадцать девятая сессия</w:t>
      </w:r>
    </w:p>
    <w:p w:rsidR="00FE4813" w:rsidRPr="009E4426" w:rsidRDefault="00FE4813" w:rsidP="00FE4813">
      <w:r>
        <w:t>Женева</w:t>
      </w:r>
      <w:r w:rsidRPr="009E4426">
        <w:t xml:space="preserve">, 5–7 </w:t>
      </w:r>
      <w:r>
        <w:t>сентября</w:t>
      </w:r>
      <w:r w:rsidRPr="009E4426">
        <w:t xml:space="preserve"> 2016</w:t>
      </w:r>
      <w:r w:rsidR="002E319B" w:rsidRPr="008C79B3">
        <w:t xml:space="preserve"> </w:t>
      </w:r>
      <w:r>
        <w:t>года</w:t>
      </w:r>
    </w:p>
    <w:p w:rsidR="00FE4813" w:rsidRPr="00142DE6" w:rsidRDefault="00FE4813" w:rsidP="00FE4813">
      <w:r>
        <w:t>Пункт</w:t>
      </w:r>
      <w:r w:rsidRPr="009908F3">
        <w:t xml:space="preserve"> </w:t>
      </w:r>
      <w:r>
        <w:t>11</w:t>
      </w:r>
      <w:r w:rsidRPr="00142DE6">
        <w:t xml:space="preserve"> </w:t>
      </w:r>
      <w:r>
        <w:rPr>
          <w:lang w:val="en-US"/>
        </w:rPr>
        <w:t>a</w:t>
      </w:r>
      <w:r w:rsidRPr="00142DE6">
        <w:t>)</w:t>
      </w:r>
      <w:r w:rsidRPr="009908F3">
        <w:t xml:space="preserve"> </w:t>
      </w:r>
      <w:r>
        <w:t>предварительной повестки дня</w:t>
      </w:r>
    </w:p>
    <w:p w:rsidR="00FE4813" w:rsidRPr="00B03115" w:rsidRDefault="00FE4813" w:rsidP="00FE4813">
      <w:pPr>
        <w:rPr>
          <w:b/>
          <w:bCs/>
        </w:rPr>
      </w:pPr>
      <w:r w:rsidRPr="00B03115">
        <w:rPr>
          <w:b/>
          <w:bCs/>
        </w:rPr>
        <w:t>Обзор ситуации на транспорте, тенденций</w:t>
      </w:r>
    </w:p>
    <w:p w:rsidR="00FE4813" w:rsidRPr="00946911" w:rsidRDefault="00FE4813" w:rsidP="00FE4813">
      <w:pPr>
        <w:rPr>
          <w:b/>
          <w:bCs/>
        </w:rPr>
      </w:pPr>
      <w:r w:rsidRPr="00B03115">
        <w:rPr>
          <w:b/>
          <w:bCs/>
        </w:rPr>
        <w:t>и экономики транспорта в регионе ЕЭК</w:t>
      </w:r>
      <w:r w:rsidRPr="00B03115">
        <w:rPr>
          <w:b/>
        </w:rPr>
        <w:t xml:space="preserve"> –</w:t>
      </w:r>
      <w:r w:rsidRPr="00B03115">
        <w:rPr>
          <w:b/>
        </w:rPr>
        <w:br/>
      </w:r>
      <w:r w:rsidRPr="00B03115">
        <w:rPr>
          <w:b/>
          <w:bCs/>
        </w:rPr>
        <w:t xml:space="preserve">тенденции и экономика </w:t>
      </w:r>
      <w:r>
        <w:rPr>
          <w:b/>
          <w:bCs/>
        </w:rPr>
        <w:t>транспорта в 2016–2017 годах:</w:t>
      </w:r>
    </w:p>
    <w:p w:rsidR="00FE4813" w:rsidRPr="00B03115" w:rsidRDefault="00FE4813" w:rsidP="00FE4813">
      <w:pPr>
        <w:rPr>
          <w:b/>
          <w:bCs/>
        </w:rPr>
      </w:pPr>
      <w:r w:rsidRPr="00B03115">
        <w:rPr>
          <w:b/>
          <w:bCs/>
        </w:rPr>
        <w:t xml:space="preserve">достижение целей в области устойчивого развития </w:t>
      </w:r>
    </w:p>
    <w:p w:rsidR="00FE4813" w:rsidRPr="00B03115" w:rsidRDefault="00FE4813" w:rsidP="00FE4813">
      <w:pPr>
        <w:rPr>
          <w:b/>
        </w:rPr>
      </w:pPr>
      <w:r w:rsidRPr="00B03115">
        <w:rPr>
          <w:b/>
          <w:bCs/>
        </w:rPr>
        <w:t>на основе устойчивого развития транспорта</w:t>
      </w:r>
    </w:p>
    <w:p w:rsidR="00FE4813" w:rsidRPr="00BB0AF9" w:rsidRDefault="00FE4813" w:rsidP="00355303">
      <w:pPr>
        <w:pStyle w:val="HChGR"/>
      </w:pPr>
      <w:r w:rsidRPr="00B03115">
        <w:tab/>
      </w:r>
      <w:r w:rsidRPr="00B03115">
        <w:tab/>
      </w:r>
      <w:r>
        <w:t>Т</w:t>
      </w:r>
      <w:r w:rsidRPr="00BB0AF9">
        <w:t xml:space="preserve">енденции и экономика транспорта в 2016–2017 годах: достижение целей в области устойчивого развития </w:t>
      </w:r>
      <w:r w:rsidR="00355303" w:rsidRPr="00355303">
        <w:br/>
      </w:r>
      <w:r w:rsidRPr="00BB0AF9">
        <w:t>на основе устойчивого</w:t>
      </w:r>
      <w:r w:rsidRPr="004352D1">
        <w:t xml:space="preserve"> </w:t>
      </w:r>
      <w:r w:rsidRPr="00BB0AF9">
        <w:t>развития транспорта</w:t>
      </w:r>
    </w:p>
    <w:p w:rsidR="00FE4813" w:rsidRPr="00BB0AF9" w:rsidRDefault="00FE4813" w:rsidP="00355303">
      <w:pPr>
        <w:pStyle w:val="H1GR"/>
      </w:pPr>
      <w:r w:rsidRPr="00BB0AF9">
        <w:tab/>
      </w:r>
      <w:r w:rsidRPr="00BB0AF9">
        <w:tab/>
      </w:r>
      <w:r>
        <w:t>Записка секретариата</w:t>
      </w:r>
    </w:p>
    <w:p w:rsidR="00FE4813" w:rsidRPr="00BB0AF9" w:rsidRDefault="00FE4813" w:rsidP="00355303">
      <w:pPr>
        <w:pStyle w:val="HChGR"/>
      </w:pPr>
      <w:r w:rsidRPr="00847906">
        <w:tab/>
      </w:r>
      <w:r w:rsidRPr="000728E3">
        <w:t>I</w:t>
      </w:r>
      <w:r w:rsidRPr="00847906">
        <w:t>.</w:t>
      </w:r>
      <w:r w:rsidRPr="00847906">
        <w:tab/>
      </w:r>
      <w:r>
        <w:t>Мандат</w:t>
      </w:r>
    </w:p>
    <w:p w:rsidR="00FE4813" w:rsidRPr="00847906" w:rsidRDefault="00FE4813" w:rsidP="00355303">
      <w:pPr>
        <w:pStyle w:val="SingleTxtGR"/>
      </w:pPr>
      <w:r w:rsidRPr="00847906">
        <w:t>1.</w:t>
      </w:r>
      <w:r w:rsidRPr="00847906">
        <w:tab/>
      </w:r>
      <w:r>
        <w:t>В</w:t>
      </w:r>
      <w:r w:rsidRPr="00A63675">
        <w:t xml:space="preserve"> </w:t>
      </w:r>
      <w:r>
        <w:t>ходе</w:t>
      </w:r>
      <w:r w:rsidRPr="00A63675">
        <w:t xml:space="preserve"> </w:t>
      </w:r>
      <w:r>
        <w:t>своей</w:t>
      </w:r>
      <w:r w:rsidRPr="00A63675">
        <w:t xml:space="preserve"> </w:t>
      </w:r>
      <w:r>
        <w:t>двадцать</w:t>
      </w:r>
      <w:r w:rsidRPr="00A63675">
        <w:t xml:space="preserve"> </w:t>
      </w:r>
      <w:r>
        <w:t>четвертой</w:t>
      </w:r>
      <w:r w:rsidRPr="00A63675">
        <w:t xml:space="preserve"> </w:t>
      </w:r>
      <w:r>
        <w:t>сессии</w:t>
      </w:r>
      <w:r w:rsidRPr="00A63675">
        <w:t xml:space="preserve"> (</w:t>
      </w:r>
      <w:r>
        <w:t>Женева</w:t>
      </w:r>
      <w:r w:rsidRPr="00A63675">
        <w:t>, 6</w:t>
      </w:r>
      <w:r>
        <w:t xml:space="preserve"> и </w:t>
      </w:r>
      <w:r w:rsidRPr="00A63675">
        <w:t xml:space="preserve">7 </w:t>
      </w:r>
      <w:r>
        <w:t>сентября</w:t>
      </w:r>
      <w:r w:rsidRPr="00A63675">
        <w:t xml:space="preserve"> 2011</w:t>
      </w:r>
      <w:r w:rsidR="002E319B" w:rsidRPr="002E319B">
        <w:t xml:space="preserve"> </w:t>
      </w:r>
      <w:r>
        <w:t>г</w:t>
      </w:r>
      <w:r>
        <w:t>о</w:t>
      </w:r>
      <w:r>
        <w:t>да</w:t>
      </w:r>
      <w:r w:rsidRPr="00A63675">
        <w:t xml:space="preserve">) </w:t>
      </w:r>
      <w:r>
        <w:t>Рабочая</w:t>
      </w:r>
      <w:r w:rsidRPr="00A63675">
        <w:t xml:space="preserve"> </w:t>
      </w:r>
      <w:r>
        <w:t>группа</w:t>
      </w:r>
      <w:r w:rsidRPr="00A63675">
        <w:t xml:space="preserve"> </w:t>
      </w:r>
      <w:r>
        <w:t>приняла</w:t>
      </w:r>
      <w:r w:rsidRPr="00A63675">
        <w:t xml:space="preserve"> </w:t>
      </w:r>
      <w:r>
        <w:t>решение</w:t>
      </w:r>
      <w:r w:rsidRPr="00A63675">
        <w:t xml:space="preserve"> </w:t>
      </w:r>
      <w:r>
        <w:t>о</w:t>
      </w:r>
      <w:r w:rsidRPr="00A63675">
        <w:t xml:space="preserve"> </w:t>
      </w:r>
      <w:r w:rsidRPr="00BD72B4">
        <w:t>преобразовании</w:t>
      </w:r>
      <w:r w:rsidRPr="00A63675">
        <w:t xml:space="preserve"> </w:t>
      </w:r>
      <w:r w:rsidRPr="00BD72B4">
        <w:t>доклада</w:t>
      </w:r>
      <w:r w:rsidRPr="00A63675">
        <w:t xml:space="preserve"> </w:t>
      </w:r>
      <w:r w:rsidRPr="00BD72B4">
        <w:t>с</w:t>
      </w:r>
      <w:r w:rsidRPr="00A63675">
        <w:t xml:space="preserve"> </w:t>
      </w:r>
      <w:r w:rsidRPr="00BD72B4">
        <w:t>обзором</w:t>
      </w:r>
      <w:r w:rsidRPr="00A63675">
        <w:t xml:space="preserve"> </w:t>
      </w:r>
      <w:r w:rsidRPr="00BD72B4">
        <w:t>сит</w:t>
      </w:r>
      <w:r w:rsidRPr="00BD72B4">
        <w:t>у</w:t>
      </w:r>
      <w:r w:rsidRPr="00BD72B4">
        <w:t>ации</w:t>
      </w:r>
      <w:r w:rsidRPr="00A63675">
        <w:t xml:space="preserve"> </w:t>
      </w:r>
      <w:r w:rsidRPr="00BD72B4">
        <w:t>на</w:t>
      </w:r>
      <w:r w:rsidRPr="00A63675">
        <w:t xml:space="preserve"> </w:t>
      </w:r>
      <w:r w:rsidRPr="00BD72B4">
        <w:t>транспорте</w:t>
      </w:r>
      <w:r w:rsidRPr="00A63675">
        <w:t xml:space="preserve"> </w:t>
      </w:r>
      <w:r w:rsidRPr="00BD72B4">
        <w:t>в</w:t>
      </w:r>
      <w:r w:rsidRPr="00A63675">
        <w:t xml:space="preserve"> </w:t>
      </w:r>
      <w:r w:rsidRPr="00BD72B4">
        <w:t>странах</w:t>
      </w:r>
      <w:r w:rsidRPr="00A63675">
        <w:t xml:space="preserve"> − </w:t>
      </w:r>
      <w:r w:rsidRPr="00BD72B4">
        <w:t>членах</w:t>
      </w:r>
      <w:r w:rsidRPr="00A63675">
        <w:t xml:space="preserve"> </w:t>
      </w:r>
      <w:r>
        <w:t>Европейской</w:t>
      </w:r>
      <w:r w:rsidRPr="00A63675">
        <w:t xml:space="preserve"> </w:t>
      </w:r>
      <w:r>
        <w:t>экономической</w:t>
      </w:r>
      <w:r w:rsidRPr="00A63675">
        <w:t xml:space="preserve"> </w:t>
      </w:r>
      <w:r>
        <w:t>комиссии</w:t>
      </w:r>
      <w:r w:rsidRPr="00A63675">
        <w:t xml:space="preserve"> </w:t>
      </w:r>
      <w:r>
        <w:t>Организации</w:t>
      </w:r>
      <w:r w:rsidRPr="00A63675">
        <w:t xml:space="preserve"> </w:t>
      </w:r>
      <w:r>
        <w:t>Объединенных</w:t>
      </w:r>
      <w:r w:rsidRPr="00A63675">
        <w:t xml:space="preserve"> </w:t>
      </w:r>
      <w:r>
        <w:t>Наций</w:t>
      </w:r>
      <w:r w:rsidRPr="00A63675">
        <w:t xml:space="preserve"> (</w:t>
      </w:r>
      <w:r w:rsidRPr="00BD72B4">
        <w:t>ЕЭК</w:t>
      </w:r>
      <w:r w:rsidRPr="00A63675">
        <w:t xml:space="preserve"> </w:t>
      </w:r>
      <w:r w:rsidRPr="00BD72B4">
        <w:t>ООН</w:t>
      </w:r>
      <w:r w:rsidRPr="00A63675">
        <w:t xml:space="preserve">) </w:t>
      </w:r>
      <w:r w:rsidRPr="00BD72B4">
        <w:t>и</w:t>
      </w:r>
      <w:r w:rsidRPr="00A63675">
        <w:t xml:space="preserve"> </w:t>
      </w:r>
      <w:r w:rsidRPr="00BD72B4">
        <w:t>намечающихся</w:t>
      </w:r>
      <w:r w:rsidRPr="00A63675">
        <w:t xml:space="preserve"> </w:t>
      </w:r>
      <w:r w:rsidRPr="00BD72B4">
        <w:t>тенденци</w:t>
      </w:r>
      <w:r>
        <w:t>й</w:t>
      </w:r>
      <w:r w:rsidRPr="00A63675">
        <w:t xml:space="preserve"> </w:t>
      </w:r>
      <w:r w:rsidRPr="00BD72B4">
        <w:t>в</w:t>
      </w:r>
      <w:r w:rsidRPr="00A63675">
        <w:t xml:space="preserve"> </w:t>
      </w:r>
      <w:r w:rsidRPr="00BD72B4">
        <w:t>области</w:t>
      </w:r>
      <w:r w:rsidRPr="00A63675">
        <w:t xml:space="preserve"> </w:t>
      </w:r>
      <w:r w:rsidRPr="00BD72B4">
        <w:t>развития</w:t>
      </w:r>
      <w:r w:rsidRPr="00A63675">
        <w:t xml:space="preserve"> </w:t>
      </w:r>
      <w:r w:rsidRPr="00BD72B4">
        <w:t>в</w:t>
      </w:r>
      <w:r w:rsidRPr="00A63675">
        <w:t xml:space="preserve"> </w:t>
      </w:r>
      <w:r w:rsidRPr="00BD72B4">
        <w:t>ежегодную</w:t>
      </w:r>
      <w:r w:rsidRPr="00A63675">
        <w:t xml:space="preserve"> </w:t>
      </w:r>
      <w:r w:rsidRPr="00BD72B4">
        <w:t>публикаци</w:t>
      </w:r>
      <w:r>
        <w:t>ю</w:t>
      </w:r>
      <w:r w:rsidRPr="00A63675">
        <w:t xml:space="preserve"> </w:t>
      </w:r>
      <w:r w:rsidRPr="00BD72B4">
        <w:t>по</w:t>
      </w:r>
      <w:r w:rsidRPr="00A63675">
        <w:t xml:space="preserve"> </w:t>
      </w:r>
      <w:r w:rsidRPr="00BD72B4">
        <w:t>тенденциям</w:t>
      </w:r>
      <w:r w:rsidRPr="00A63675">
        <w:t xml:space="preserve"> </w:t>
      </w:r>
      <w:r w:rsidRPr="00BD72B4">
        <w:t>и</w:t>
      </w:r>
      <w:r w:rsidRPr="00A63675">
        <w:t xml:space="preserve"> </w:t>
      </w:r>
      <w:r w:rsidRPr="00BD72B4">
        <w:t>экономике</w:t>
      </w:r>
      <w:r w:rsidRPr="00A63675">
        <w:t xml:space="preserve"> </w:t>
      </w:r>
      <w:r w:rsidRPr="00BD72B4">
        <w:t>тран</w:t>
      </w:r>
      <w:r w:rsidRPr="00BD72B4">
        <w:t>с</w:t>
      </w:r>
      <w:r w:rsidRPr="00BD72B4">
        <w:t>порта</w:t>
      </w:r>
      <w:r w:rsidRPr="00A63675">
        <w:t xml:space="preserve"> </w:t>
      </w:r>
      <w:r w:rsidRPr="00BD72B4">
        <w:t>в</w:t>
      </w:r>
      <w:r w:rsidRPr="00A63675">
        <w:t xml:space="preserve"> </w:t>
      </w:r>
      <w:r w:rsidRPr="00BD72B4">
        <w:t>регионе</w:t>
      </w:r>
      <w:r w:rsidRPr="00A63675">
        <w:t xml:space="preserve"> </w:t>
      </w:r>
      <w:r w:rsidRPr="00BD72B4">
        <w:t>ЕЭК</w:t>
      </w:r>
      <w:r w:rsidRPr="00A63675">
        <w:t xml:space="preserve"> (</w:t>
      </w:r>
      <w:r w:rsidRPr="00CB456A">
        <w:t>ECE</w:t>
      </w:r>
      <w:r w:rsidRPr="00A63675">
        <w:t>/</w:t>
      </w:r>
      <w:r w:rsidRPr="00CB456A">
        <w:t>TRANS</w:t>
      </w:r>
      <w:r w:rsidRPr="00A63675">
        <w:t>/</w:t>
      </w:r>
      <w:r w:rsidRPr="00CB456A">
        <w:t>WP</w:t>
      </w:r>
      <w:r w:rsidRPr="00A63675">
        <w:t xml:space="preserve">.5/50, </w:t>
      </w:r>
      <w:r>
        <w:t>пункт</w:t>
      </w:r>
      <w:r w:rsidRPr="00A63675">
        <w:t xml:space="preserve"> 32). </w:t>
      </w:r>
      <w:r>
        <w:t>Комитет</w:t>
      </w:r>
      <w:r w:rsidRPr="00A63675">
        <w:t xml:space="preserve"> </w:t>
      </w:r>
      <w:r>
        <w:t>по</w:t>
      </w:r>
      <w:r w:rsidRPr="00A63675">
        <w:t xml:space="preserve"> </w:t>
      </w:r>
      <w:r>
        <w:t>внутренн</w:t>
      </w:r>
      <w:r>
        <w:t>е</w:t>
      </w:r>
      <w:r>
        <w:t>му</w:t>
      </w:r>
      <w:r w:rsidRPr="00A63675">
        <w:t xml:space="preserve"> </w:t>
      </w:r>
      <w:r>
        <w:t>транспорту</w:t>
      </w:r>
      <w:r w:rsidRPr="00A63675">
        <w:t xml:space="preserve"> </w:t>
      </w:r>
      <w:r>
        <w:t>на</w:t>
      </w:r>
      <w:r w:rsidRPr="00A63675">
        <w:t xml:space="preserve"> </w:t>
      </w:r>
      <w:r>
        <w:t>своей</w:t>
      </w:r>
      <w:r w:rsidRPr="00A63675">
        <w:t xml:space="preserve"> </w:t>
      </w:r>
      <w:r>
        <w:t>семьдесят</w:t>
      </w:r>
      <w:r w:rsidRPr="00A63675">
        <w:t xml:space="preserve"> </w:t>
      </w:r>
      <w:r>
        <w:t>четвертой</w:t>
      </w:r>
      <w:r w:rsidRPr="00A63675">
        <w:t xml:space="preserve"> </w:t>
      </w:r>
      <w:r>
        <w:t>сессии</w:t>
      </w:r>
      <w:r w:rsidRPr="00A63675">
        <w:t xml:space="preserve"> (</w:t>
      </w:r>
      <w:r>
        <w:t>Женева</w:t>
      </w:r>
      <w:r w:rsidRPr="00A63675">
        <w:t xml:space="preserve">, 28 </w:t>
      </w:r>
      <w:r>
        <w:t>февраля</w:t>
      </w:r>
      <w:r w:rsidRPr="00A63675">
        <w:t xml:space="preserve"> – 1</w:t>
      </w:r>
      <w:r w:rsidR="00B75410">
        <w:rPr>
          <w:lang w:val="en-US"/>
        </w:rPr>
        <w:t> </w:t>
      </w:r>
      <w:r>
        <w:t>марта</w:t>
      </w:r>
      <w:r w:rsidRPr="00A63675">
        <w:t xml:space="preserve"> 2012</w:t>
      </w:r>
      <w:r w:rsidR="002E319B">
        <w:t xml:space="preserve"> </w:t>
      </w:r>
      <w:r>
        <w:t>года</w:t>
      </w:r>
      <w:r w:rsidRPr="00A63675">
        <w:t xml:space="preserve">) </w:t>
      </w:r>
      <w:r>
        <w:t xml:space="preserve">принял к сведению решение Рабочей группы </w:t>
      </w:r>
      <w:r w:rsidRPr="00A63675">
        <w:t>(</w:t>
      </w:r>
      <w:r w:rsidRPr="00CB456A">
        <w:t>ECE</w:t>
      </w:r>
      <w:r w:rsidRPr="00A63675">
        <w:t>/</w:t>
      </w:r>
      <w:r w:rsidRPr="00CB456A">
        <w:t>TRANS</w:t>
      </w:r>
      <w:r w:rsidRPr="00A63675">
        <w:t>/</w:t>
      </w:r>
      <w:r w:rsidR="00B75410" w:rsidRPr="00B75410">
        <w:t xml:space="preserve"> </w:t>
      </w:r>
      <w:r w:rsidRPr="00A63675">
        <w:t xml:space="preserve">224, </w:t>
      </w:r>
      <w:r>
        <w:t>пункт</w:t>
      </w:r>
      <w:r w:rsidRPr="00A63675">
        <w:t xml:space="preserve"> 20)</w:t>
      </w:r>
      <w:r w:rsidRPr="00847906">
        <w:t xml:space="preserve">. </w:t>
      </w:r>
    </w:p>
    <w:p w:rsidR="00FE4813" w:rsidRPr="00847906" w:rsidRDefault="00FE4813" w:rsidP="00355303">
      <w:pPr>
        <w:pStyle w:val="SingleTxtGR"/>
      </w:pPr>
      <w:r w:rsidRPr="00847906">
        <w:t>2.</w:t>
      </w:r>
      <w:r w:rsidRPr="00847906">
        <w:tab/>
      </w:r>
      <w:r>
        <w:t>В</w:t>
      </w:r>
      <w:r w:rsidRPr="00847906">
        <w:t xml:space="preserve"> </w:t>
      </w:r>
      <w:r>
        <w:t>настоящем</w:t>
      </w:r>
      <w:r w:rsidRPr="00847906">
        <w:t xml:space="preserve"> </w:t>
      </w:r>
      <w:r>
        <w:t>документе</w:t>
      </w:r>
      <w:r w:rsidRPr="00847906">
        <w:t xml:space="preserve"> </w:t>
      </w:r>
      <w:r>
        <w:t>предлагается</w:t>
      </w:r>
      <w:r w:rsidRPr="00847906">
        <w:t xml:space="preserve"> </w:t>
      </w:r>
      <w:r>
        <w:t>следующая тема в контексте т</w:t>
      </w:r>
      <w:r w:rsidRPr="00BB0AF9">
        <w:t>е</w:t>
      </w:r>
      <w:r w:rsidRPr="00BB0AF9">
        <w:t>н</w:t>
      </w:r>
      <w:r w:rsidRPr="00BB0AF9">
        <w:t>денци</w:t>
      </w:r>
      <w:r>
        <w:t>й</w:t>
      </w:r>
      <w:r w:rsidRPr="00BB0AF9">
        <w:t xml:space="preserve"> и экономик</w:t>
      </w:r>
      <w:r>
        <w:t>и</w:t>
      </w:r>
      <w:r w:rsidRPr="00BB0AF9">
        <w:t xml:space="preserve"> транспорта в 2016–2017 годах</w:t>
      </w:r>
      <w:r>
        <w:t>:</w:t>
      </w:r>
      <w:r w:rsidRPr="00847906">
        <w:t xml:space="preserve"> </w:t>
      </w:r>
      <w:r w:rsidR="00B75410">
        <w:t>«</w:t>
      </w:r>
      <w:r>
        <w:t>Д</w:t>
      </w:r>
      <w:r w:rsidRPr="00BB0AF9">
        <w:t>остижение целей в обл</w:t>
      </w:r>
      <w:r w:rsidRPr="00BB0AF9">
        <w:t>а</w:t>
      </w:r>
      <w:r w:rsidRPr="00BB0AF9">
        <w:t>сти устойчивого развития на основе устойчивого</w:t>
      </w:r>
      <w:r w:rsidRPr="00980A92">
        <w:t xml:space="preserve"> </w:t>
      </w:r>
      <w:r w:rsidRPr="00BB0AF9">
        <w:t>развития транспорта</w:t>
      </w:r>
      <w:r w:rsidR="00B75410">
        <w:t>»</w:t>
      </w:r>
      <w:r w:rsidRPr="00847906">
        <w:t>.</w:t>
      </w:r>
    </w:p>
    <w:p w:rsidR="00FE4813" w:rsidRPr="00562C50" w:rsidRDefault="00FE4813" w:rsidP="00355303">
      <w:pPr>
        <w:pStyle w:val="HChGR"/>
      </w:pPr>
      <w:r w:rsidRPr="00847906">
        <w:lastRenderedPageBreak/>
        <w:tab/>
      </w:r>
      <w:r w:rsidRPr="000728E3">
        <w:t>II</w:t>
      </w:r>
      <w:r w:rsidRPr="00D66F53">
        <w:t>.</w:t>
      </w:r>
      <w:r w:rsidRPr="00D66F53">
        <w:tab/>
      </w:r>
      <w:r>
        <w:t>Ц</w:t>
      </w:r>
      <w:r w:rsidRPr="00BB0AF9">
        <w:t>ел</w:t>
      </w:r>
      <w:r>
        <w:t>и</w:t>
      </w:r>
      <w:r w:rsidRPr="00D66F53">
        <w:t xml:space="preserve"> </w:t>
      </w:r>
      <w:r w:rsidRPr="00BB0AF9">
        <w:t>в</w:t>
      </w:r>
      <w:r w:rsidRPr="00D66F53">
        <w:t xml:space="preserve"> </w:t>
      </w:r>
      <w:r w:rsidRPr="00BB0AF9">
        <w:t>области</w:t>
      </w:r>
      <w:r w:rsidRPr="00D66F53">
        <w:t xml:space="preserve"> </w:t>
      </w:r>
      <w:r w:rsidRPr="00BB0AF9">
        <w:t>устойчивого</w:t>
      </w:r>
      <w:r w:rsidRPr="00D66F53">
        <w:t xml:space="preserve"> </w:t>
      </w:r>
      <w:r w:rsidRPr="00BB0AF9">
        <w:t>развития</w:t>
      </w:r>
      <w:r w:rsidRPr="00D66F53">
        <w:t xml:space="preserve"> (</w:t>
      </w:r>
      <w:r>
        <w:t>ЦУР</w:t>
      </w:r>
      <w:r w:rsidRPr="00D66F53">
        <w:t xml:space="preserve">) </w:t>
      </w:r>
      <w:r w:rsidR="00355303" w:rsidRPr="00355303">
        <w:br/>
      </w:r>
      <w:r>
        <w:t>и</w:t>
      </w:r>
      <w:r w:rsidRPr="00D66F53">
        <w:t xml:space="preserve"> </w:t>
      </w:r>
      <w:r>
        <w:t>их значение для транспорта</w:t>
      </w:r>
    </w:p>
    <w:p w:rsidR="00FE4813" w:rsidRPr="00E07F04" w:rsidRDefault="00FE4813" w:rsidP="00355303">
      <w:pPr>
        <w:pStyle w:val="SingleTxtGR"/>
      </w:pPr>
      <w:r w:rsidRPr="00AA4B76">
        <w:t>3.</w:t>
      </w:r>
      <w:r w:rsidRPr="00AA4B76">
        <w:tab/>
      </w:r>
      <w:r>
        <w:t>Рамочная система ЦУР охватывает три аспекта устойчивого развития</w:t>
      </w:r>
      <w:r w:rsidRPr="00AA4B76">
        <w:t>:</w:t>
      </w:r>
      <w:r>
        <w:t xml:space="preserve"> экономический, социальный и экологический</w:t>
      </w:r>
      <w:r w:rsidRPr="00AA4B76">
        <w:t xml:space="preserve">. </w:t>
      </w:r>
      <w:r>
        <w:t>В</w:t>
      </w:r>
      <w:r w:rsidRPr="00E07F04">
        <w:t xml:space="preserve"> </w:t>
      </w:r>
      <w:r>
        <w:t>течение</w:t>
      </w:r>
      <w:r w:rsidRPr="00E07F04">
        <w:t xml:space="preserve"> </w:t>
      </w:r>
      <w:r>
        <w:t>последующих</w:t>
      </w:r>
      <w:r w:rsidRPr="00E07F04">
        <w:t xml:space="preserve"> 15 </w:t>
      </w:r>
      <w:r>
        <w:t>лет</w:t>
      </w:r>
      <w:r w:rsidRPr="00E07F04">
        <w:t xml:space="preserve"> </w:t>
      </w:r>
      <w:r>
        <w:t>эта</w:t>
      </w:r>
      <w:r w:rsidRPr="00E07F04">
        <w:t xml:space="preserve"> </w:t>
      </w:r>
      <w:r>
        <w:t>система будет</w:t>
      </w:r>
      <w:r w:rsidRPr="00E07F04">
        <w:t xml:space="preserve"> </w:t>
      </w:r>
      <w:r>
        <w:t>стимулировать</w:t>
      </w:r>
      <w:r w:rsidRPr="00E07F04">
        <w:t xml:space="preserve"> </w:t>
      </w:r>
      <w:r>
        <w:t>усилия всех</w:t>
      </w:r>
      <w:r w:rsidRPr="00E07F04">
        <w:t xml:space="preserve"> </w:t>
      </w:r>
      <w:r>
        <w:t>стран в областях, имеющих пе</w:t>
      </w:r>
      <w:r>
        <w:t>р</w:t>
      </w:r>
      <w:r>
        <w:t>востепенное значение для человечества. Речь идет о</w:t>
      </w:r>
      <w:r w:rsidRPr="00E07F04">
        <w:t xml:space="preserve"> </w:t>
      </w:r>
      <w:r>
        <w:t>людях</w:t>
      </w:r>
      <w:r w:rsidRPr="00E07F04">
        <w:t xml:space="preserve">, </w:t>
      </w:r>
      <w:r>
        <w:t>планете</w:t>
      </w:r>
      <w:r w:rsidRPr="00E07F04">
        <w:t xml:space="preserve">, </w:t>
      </w:r>
      <w:r>
        <w:t>процвет</w:t>
      </w:r>
      <w:r>
        <w:t>а</w:t>
      </w:r>
      <w:r>
        <w:t>нии</w:t>
      </w:r>
      <w:r w:rsidRPr="00E07F04">
        <w:t xml:space="preserve">, </w:t>
      </w:r>
      <w:r>
        <w:t>мире и партнерстве</w:t>
      </w:r>
      <w:r w:rsidRPr="00E07F04">
        <w:t>.</w:t>
      </w:r>
    </w:p>
    <w:p w:rsidR="00FE4813" w:rsidRPr="00397575" w:rsidRDefault="00FE4813" w:rsidP="00355303">
      <w:pPr>
        <w:pStyle w:val="SingleTxtGR"/>
      </w:pPr>
      <w:r w:rsidRPr="00C85E9C">
        <w:t>4.</w:t>
      </w:r>
      <w:r w:rsidRPr="00C85E9C">
        <w:tab/>
      </w:r>
      <w:r>
        <w:t>Единственными секторами инфраструктуры, представленными отдел</w:t>
      </w:r>
      <w:r>
        <w:t>ь</w:t>
      </w:r>
      <w:r>
        <w:t>ными ЦУР, являются</w:t>
      </w:r>
      <w:r w:rsidRPr="005F0E74">
        <w:t xml:space="preserve"> </w:t>
      </w:r>
      <w:r>
        <w:t>водные и энергетические ресурсы. Вместе с тем во многих ЦУР, включая цели, касающиеся энергетики, а также продовольственной бе</w:t>
      </w:r>
      <w:r>
        <w:t>з</w:t>
      </w:r>
      <w:r>
        <w:t>опасности, здравоохранения, инфраструктуры в целом, городского развития</w:t>
      </w:r>
      <w:r w:rsidRPr="00C85E9C">
        <w:t xml:space="preserve"> </w:t>
      </w:r>
      <w:r>
        <w:t>и изменения климата, учитывается и транспорт</w:t>
      </w:r>
      <w:r w:rsidR="00CB42FA">
        <w:t>.</w:t>
      </w:r>
      <w:r w:rsidRPr="00C85E9C">
        <w:t xml:space="preserve"> </w:t>
      </w:r>
      <w:r>
        <w:t>Учет</w:t>
      </w:r>
      <w:r w:rsidRPr="00904B11">
        <w:t xml:space="preserve"> </w:t>
      </w:r>
      <w:r>
        <w:t>транспорта</w:t>
      </w:r>
      <w:r w:rsidRPr="00904B11">
        <w:t xml:space="preserve"> </w:t>
      </w:r>
      <w:r>
        <w:t>в</w:t>
      </w:r>
      <w:r w:rsidRPr="00904B11">
        <w:t xml:space="preserve"> </w:t>
      </w:r>
      <w:r>
        <w:t>ЦУР</w:t>
      </w:r>
      <w:r w:rsidRPr="00904B11">
        <w:t xml:space="preserve"> </w:t>
      </w:r>
      <w:r w:rsidR="00B75410">
        <w:t>–</w:t>
      </w:r>
      <w:r w:rsidRPr="00904B11">
        <w:t xml:space="preserve"> </w:t>
      </w:r>
      <w:r>
        <w:t>во</w:t>
      </w:r>
      <w:r w:rsidRPr="00904B11">
        <w:t xml:space="preserve"> </w:t>
      </w:r>
      <w:r>
        <w:t>мн</w:t>
      </w:r>
      <w:r>
        <w:t>о</w:t>
      </w:r>
      <w:r>
        <w:t>гих</w:t>
      </w:r>
      <w:r w:rsidRPr="00904B11">
        <w:t xml:space="preserve"> </w:t>
      </w:r>
      <w:r>
        <w:t>случаях</w:t>
      </w:r>
      <w:r w:rsidRPr="00904B11">
        <w:t xml:space="preserve"> </w:t>
      </w:r>
      <w:r>
        <w:t>напрямую</w:t>
      </w:r>
      <w:r w:rsidRPr="00904B11">
        <w:t xml:space="preserve"> </w:t>
      </w:r>
      <w:r>
        <w:t>через</w:t>
      </w:r>
      <w:r w:rsidRPr="00904B11">
        <w:t xml:space="preserve"> </w:t>
      </w:r>
      <w:r>
        <w:t>вспомогательные целевые показатели</w:t>
      </w:r>
      <w:r w:rsidRPr="00904B11">
        <w:t xml:space="preserve"> </w:t>
      </w:r>
      <w:r w:rsidR="00B75410">
        <w:t>–</w:t>
      </w:r>
      <w:r w:rsidRPr="00904B11">
        <w:t xml:space="preserve"> </w:t>
      </w:r>
      <w:r>
        <w:t>подчерк</w:t>
      </w:r>
      <w:r>
        <w:t>и</w:t>
      </w:r>
      <w:r>
        <w:t>вает его важность в качестве одного из ключевых секторов</w:t>
      </w:r>
      <w:r w:rsidRPr="00904B11">
        <w:t xml:space="preserve">, </w:t>
      </w:r>
      <w:r w:rsidR="00B75410">
        <w:t>«</w:t>
      </w:r>
      <w:r>
        <w:t>катализатора</w:t>
      </w:r>
      <w:r w:rsidR="00B75410">
        <w:t>»</w:t>
      </w:r>
      <w:r w:rsidRPr="00904B11">
        <w:t xml:space="preserve"> </w:t>
      </w:r>
      <w:r>
        <w:t>д</w:t>
      </w:r>
      <w:r>
        <w:t>о</w:t>
      </w:r>
      <w:r>
        <w:t>стижений в других секторах</w:t>
      </w:r>
      <w:r w:rsidRPr="00904B11">
        <w:t xml:space="preserve">. </w:t>
      </w:r>
      <w:r>
        <w:t>Ведь в</w:t>
      </w:r>
      <w:r w:rsidRPr="000F1D76">
        <w:t xml:space="preserve"> </w:t>
      </w:r>
      <w:r>
        <w:t>некоторых</w:t>
      </w:r>
      <w:r w:rsidRPr="000F1D76">
        <w:t xml:space="preserve"> </w:t>
      </w:r>
      <w:r>
        <w:t>случаях</w:t>
      </w:r>
      <w:r w:rsidRPr="000F1D76">
        <w:t xml:space="preserve"> </w:t>
      </w:r>
      <w:r>
        <w:t>наибольшая выгода от действий, предпринимаемых в сфере транспорта, заметна только в других се</w:t>
      </w:r>
      <w:r>
        <w:t>к</w:t>
      </w:r>
      <w:r>
        <w:t>торах</w:t>
      </w:r>
      <w:r w:rsidRPr="000F1D76">
        <w:t xml:space="preserve">. </w:t>
      </w:r>
      <w:r>
        <w:t>Например</w:t>
      </w:r>
      <w:r w:rsidRPr="00C85D48">
        <w:t xml:space="preserve">, </w:t>
      </w:r>
      <w:r>
        <w:t xml:space="preserve">самым значительным результатом капиталовложений в </w:t>
      </w:r>
      <w:r w:rsidR="00794E03">
        <w:br/>
      </w:r>
      <w:r>
        <w:t>безопасность транспортных средств и дорожного движения станет улучшение здоровья человека и экономических условий</w:t>
      </w:r>
      <w:r w:rsidRPr="00C85D48">
        <w:t xml:space="preserve">, </w:t>
      </w:r>
      <w:r>
        <w:t>что не имеет непосредственного отношения к транспорту</w:t>
      </w:r>
      <w:r w:rsidRPr="00C85D48">
        <w:t xml:space="preserve">. </w:t>
      </w:r>
      <w:r>
        <w:t>Таким</w:t>
      </w:r>
      <w:r w:rsidRPr="00397575">
        <w:t xml:space="preserve"> </w:t>
      </w:r>
      <w:r>
        <w:t>образом</w:t>
      </w:r>
      <w:r w:rsidRPr="00397575">
        <w:t xml:space="preserve">, </w:t>
      </w:r>
      <w:r>
        <w:t>широкое</w:t>
      </w:r>
      <w:r w:rsidRPr="00397575">
        <w:t xml:space="preserve"> </w:t>
      </w:r>
      <w:r>
        <w:t>экономическое</w:t>
      </w:r>
      <w:r w:rsidRPr="00397575">
        <w:t xml:space="preserve"> </w:t>
      </w:r>
      <w:r>
        <w:t>и</w:t>
      </w:r>
      <w:r w:rsidRPr="00397575">
        <w:t xml:space="preserve"> </w:t>
      </w:r>
      <w:r>
        <w:t>социальное</w:t>
      </w:r>
      <w:r w:rsidRPr="00397575">
        <w:t xml:space="preserve"> </w:t>
      </w:r>
      <w:r>
        <w:t xml:space="preserve">воздействие усилий, предпринимаемых в сфере транспорта, требует системного осмысления в контексте определения и отслеживания </w:t>
      </w:r>
      <w:r w:rsidR="00B75410">
        <w:t>«</w:t>
      </w:r>
      <w:r>
        <w:t>устойчивого транспо</w:t>
      </w:r>
      <w:r>
        <w:t>р</w:t>
      </w:r>
      <w:r>
        <w:t>та</w:t>
      </w:r>
      <w:r w:rsidR="00B75410">
        <w:t>»</w:t>
      </w:r>
      <w:r>
        <w:t xml:space="preserve"> с точки зрения ЦУР</w:t>
      </w:r>
      <w:r w:rsidRPr="00397575">
        <w:t>.</w:t>
      </w:r>
    </w:p>
    <w:p w:rsidR="00FE4813" w:rsidRPr="00445EE1" w:rsidRDefault="00FE4813" w:rsidP="00355303">
      <w:pPr>
        <w:pStyle w:val="SingleTxtGR"/>
      </w:pPr>
      <w:r w:rsidRPr="00445EE1">
        <w:t>5.</w:t>
      </w:r>
      <w:r w:rsidRPr="00445EE1">
        <w:tab/>
      </w:r>
      <w:r w:rsidR="00794E03">
        <w:t>5</w:t>
      </w:r>
      <w:r>
        <w:t xml:space="preserve"> из</w:t>
      </w:r>
      <w:r w:rsidRPr="00445EE1">
        <w:t xml:space="preserve"> 169 </w:t>
      </w:r>
      <w:r>
        <w:t>задач</w:t>
      </w:r>
      <w:r w:rsidRPr="00445EE1">
        <w:t xml:space="preserve"> </w:t>
      </w:r>
      <w:r>
        <w:t>рамочной системы</w:t>
      </w:r>
      <w:r w:rsidRPr="00445EE1">
        <w:t xml:space="preserve"> </w:t>
      </w:r>
      <w:r>
        <w:t>ЦУР</w:t>
      </w:r>
      <w:r w:rsidRPr="00445EE1">
        <w:t xml:space="preserve"> </w:t>
      </w:r>
      <w:r>
        <w:t>напрямую связаны с транспор</w:t>
      </w:r>
      <w:r>
        <w:t>т</w:t>
      </w:r>
      <w:r>
        <w:t>ным сектором</w:t>
      </w:r>
      <w:r w:rsidRPr="00445EE1">
        <w:t>:</w:t>
      </w:r>
    </w:p>
    <w:p w:rsidR="00FE4813" w:rsidRPr="000C2E41" w:rsidRDefault="00B75410" w:rsidP="00355303">
      <w:pPr>
        <w:pStyle w:val="SingleTxtGR"/>
      </w:pPr>
      <w:r>
        <w:tab/>
      </w:r>
      <w:r w:rsidR="00FE4813" w:rsidRPr="000728E3">
        <w:t>a</w:t>
      </w:r>
      <w:r w:rsidR="00FE4813" w:rsidRPr="000C2E41">
        <w:t>)</w:t>
      </w:r>
      <w:r w:rsidR="00FE4813" w:rsidRPr="000C2E41">
        <w:tab/>
      </w:r>
      <w:r w:rsidR="00FE4813">
        <w:rPr>
          <w:iCs/>
        </w:rPr>
        <w:t>задача</w:t>
      </w:r>
      <w:r w:rsidR="00FE4813" w:rsidRPr="000C2E41">
        <w:rPr>
          <w:iCs/>
        </w:rPr>
        <w:t xml:space="preserve"> </w:t>
      </w:r>
      <w:r w:rsidR="00FE4813" w:rsidRPr="000C2E41">
        <w:t>3.6</w:t>
      </w:r>
      <w:r w:rsidR="00FE4813" w:rsidRPr="000C2E41">
        <w:rPr>
          <w:iCs/>
        </w:rPr>
        <w:t>:</w:t>
      </w:r>
      <w:r w:rsidR="00FE4813">
        <w:rPr>
          <w:iCs/>
        </w:rPr>
        <w:t xml:space="preserve"> к</w:t>
      </w:r>
      <w:r w:rsidR="00FE4813" w:rsidRPr="008F5F53">
        <w:rPr>
          <w:iCs/>
        </w:rPr>
        <w:t xml:space="preserve"> 2020 году вдвое сократить число случаев смерти и травм в мире в результате дорожно-транспортных происшествий</w:t>
      </w:r>
      <w:r w:rsidR="00FE4813">
        <w:t>;</w:t>
      </w:r>
    </w:p>
    <w:p w:rsidR="00FE4813" w:rsidRPr="000C2E41" w:rsidRDefault="00B75410" w:rsidP="00355303">
      <w:pPr>
        <w:pStyle w:val="SingleTxtGR"/>
      </w:pPr>
      <w:r>
        <w:tab/>
      </w:r>
      <w:r w:rsidR="00FE4813" w:rsidRPr="000728E3">
        <w:t>b</w:t>
      </w:r>
      <w:r w:rsidR="00FE4813" w:rsidRPr="000C2E41">
        <w:t>)</w:t>
      </w:r>
      <w:r w:rsidR="00FE4813" w:rsidRPr="000C2E41">
        <w:tab/>
      </w:r>
      <w:r w:rsidR="00FE4813">
        <w:rPr>
          <w:iCs/>
        </w:rPr>
        <w:t>задача</w:t>
      </w:r>
      <w:r w:rsidR="00FE4813" w:rsidRPr="000C2E41">
        <w:t xml:space="preserve"> 7.3: </w:t>
      </w:r>
      <w:r w:rsidR="00FE4813" w:rsidRPr="000C2E41">
        <w:rPr>
          <w:iCs/>
        </w:rPr>
        <w:t>к</w:t>
      </w:r>
      <w:r w:rsidR="00FE4813">
        <w:rPr>
          <w:iCs/>
        </w:rPr>
        <w:t xml:space="preserve"> </w:t>
      </w:r>
      <w:r w:rsidR="00FE4813" w:rsidRPr="000C2E41">
        <w:rPr>
          <w:iCs/>
        </w:rPr>
        <w:t>2030 году</w:t>
      </w:r>
      <w:r w:rsidR="00FE4813" w:rsidRPr="00673556">
        <w:t xml:space="preserve"> </w:t>
      </w:r>
      <w:r w:rsidR="00FE4813">
        <w:t>у</w:t>
      </w:r>
      <w:r w:rsidR="00FE4813" w:rsidRPr="00673556">
        <w:rPr>
          <w:iCs/>
        </w:rPr>
        <w:t xml:space="preserve">двоить глобальные темпы повышения </w:t>
      </w:r>
      <w:r w:rsidR="00FE4813" w:rsidRPr="000C2E41">
        <w:rPr>
          <w:iCs/>
        </w:rPr>
        <w:t>эне</w:t>
      </w:r>
      <w:r w:rsidR="00FE4813" w:rsidRPr="000C2E41">
        <w:rPr>
          <w:iCs/>
        </w:rPr>
        <w:t>р</w:t>
      </w:r>
      <w:r w:rsidR="00FE4813" w:rsidRPr="000C2E41">
        <w:rPr>
          <w:iCs/>
        </w:rPr>
        <w:t>гоэффективности</w:t>
      </w:r>
      <w:r w:rsidR="00FE4813">
        <w:rPr>
          <w:iCs/>
        </w:rPr>
        <w:t>;</w:t>
      </w:r>
    </w:p>
    <w:p w:rsidR="00FE4813" w:rsidRPr="00104D0A" w:rsidRDefault="00B75410" w:rsidP="00355303">
      <w:pPr>
        <w:pStyle w:val="SingleTxtGR"/>
      </w:pPr>
      <w:r>
        <w:tab/>
      </w:r>
      <w:r w:rsidR="00FE4813" w:rsidRPr="000728E3">
        <w:t>c</w:t>
      </w:r>
      <w:r w:rsidR="00FE4813" w:rsidRPr="00104D0A">
        <w:t>)</w:t>
      </w:r>
      <w:r w:rsidR="00FE4813" w:rsidRPr="00104D0A">
        <w:tab/>
      </w:r>
      <w:r w:rsidR="00FE4813">
        <w:rPr>
          <w:iCs/>
        </w:rPr>
        <w:t>задача</w:t>
      </w:r>
      <w:r w:rsidR="00FE4813" w:rsidRPr="00104D0A">
        <w:t xml:space="preserve"> 9.1: </w:t>
      </w:r>
      <w:r w:rsidR="00FE4813" w:rsidRPr="00DF3B39">
        <w:rPr>
          <w:iCs/>
        </w:rPr>
        <w:t>развивать качественную, надежную, устойчивую и сто</w:t>
      </w:r>
      <w:r w:rsidR="00FE4813" w:rsidRPr="00DF3B39">
        <w:rPr>
          <w:iCs/>
        </w:rPr>
        <w:t>й</w:t>
      </w:r>
      <w:r w:rsidR="00FE4813" w:rsidRPr="00DF3B39">
        <w:rPr>
          <w:iCs/>
        </w:rPr>
        <w:t>кую инфраструктуру, в том числе региональную и трансграничную, в целях поддержки экономического развития и благо</w:t>
      </w:r>
      <w:r w:rsidR="00FE4813">
        <w:rPr>
          <w:iCs/>
        </w:rPr>
        <w:t>состояния</w:t>
      </w:r>
      <w:r w:rsidR="00FE4813" w:rsidRPr="00DF3B39">
        <w:rPr>
          <w:iCs/>
        </w:rPr>
        <w:t xml:space="preserve"> людей</w:t>
      </w:r>
      <w:r w:rsidR="00FE4813">
        <w:rPr>
          <w:iCs/>
        </w:rPr>
        <w:t xml:space="preserve"> с</w:t>
      </w:r>
      <w:r w:rsidR="00FE4813" w:rsidRPr="00DF3B39">
        <w:rPr>
          <w:iCs/>
        </w:rPr>
        <w:t xml:space="preserve"> удел</w:t>
      </w:r>
      <w:r w:rsidR="00FE4813">
        <w:rPr>
          <w:iCs/>
        </w:rPr>
        <w:t>ением</w:t>
      </w:r>
      <w:r w:rsidR="00FE4813" w:rsidRPr="00DF3B39">
        <w:rPr>
          <w:iCs/>
        </w:rPr>
        <w:t xml:space="preserve"> ос</w:t>
      </w:r>
      <w:r w:rsidR="00FE4813" w:rsidRPr="00DF3B39">
        <w:rPr>
          <w:iCs/>
        </w:rPr>
        <w:t>о</w:t>
      </w:r>
      <w:r w:rsidR="00FE4813" w:rsidRPr="00DF3B39">
        <w:rPr>
          <w:iCs/>
        </w:rPr>
        <w:t>бо</w:t>
      </w:r>
      <w:r w:rsidR="00FE4813">
        <w:rPr>
          <w:iCs/>
        </w:rPr>
        <w:t>го</w:t>
      </w:r>
      <w:r w:rsidR="00FE4813" w:rsidRPr="00DF3B39">
        <w:rPr>
          <w:iCs/>
        </w:rPr>
        <w:t xml:space="preserve"> внимани</w:t>
      </w:r>
      <w:r w:rsidR="00FE4813">
        <w:rPr>
          <w:iCs/>
        </w:rPr>
        <w:t>я</w:t>
      </w:r>
      <w:r w:rsidR="00FE4813" w:rsidRPr="00DF3B39">
        <w:rPr>
          <w:iCs/>
        </w:rPr>
        <w:t xml:space="preserve"> обеспечению недорогого и равноправного доступа для всех</w:t>
      </w:r>
      <w:r w:rsidR="00FE4813">
        <w:rPr>
          <w:iCs/>
        </w:rPr>
        <w:t>;</w:t>
      </w:r>
    </w:p>
    <w:p w:rsidR="00FE4813" w:rsidRPr="00E20892" w:rsidRDefault="00B75410" w:rsidP="00355303">
      <w:pPr>
        <w:pStyle w:val="SingleTxtGR"/>
      </w:pPr>
      <w:r>
        <w:tab/>
      </w:r>
      <w:r w:rsidR="00FE4813" w:rsidRPr="000728E3">
        <w:t>d</w:t>
      </w:r>
      <w:r w:rsidR="00FE4813" w:rsidRPr="00E20892">
        <w:t>)</w:t>
      </w:r>
      <w:r w:rsidR="00FE4813" w:rsidRPr="00E20892">
        <w:tab/>
      </w:r>
      <w:r w:rsidR="00FE4813">
        <w:rPr>
          <w:iCs/>
        </w:rPr>
        <w:t>задача</w:t>
      </w:r>
      <w:r w:rsidR="00FE4813" w:rsidRPr="00E20892">
        <w:t xml:space="preserve"> 11.2</w:t>
      </w:r>
      <w:r w:rsidR="00FE4813">
        <w:t>:</w:t>
      </w:r>
      <w:r w:rsidR="00FE4813" w:rsidRPr="009022A3">
        <w:t xml:space="preserve"> к 2030 году</w:t>
      </w:r>
      <w:r w:rsidR="00FE4813">
        <w:t xml:space="preserve"> п</w:t>
      </w:r>
      <w:r w:rsidR="00FE4813" w:rsidRPr="009022A3">
        <w:t>редоставить всем доступ к безопасным, приемлемым по цене, доступным и устойчивым транспортным системам, пов</w:t>
      </w:r>
      <w:r w:rsidR="00FE4813" w:rsidRPr="009022A3">
        <w:t>ы</w:t>
      </w:r>
      <w:r w:rsidR="00FE4813" w:rsidRPr="009022A3">
        <w:t xml:space="preserve">сив безопасность дорожного движения, в частности путем расширения сети общественного транспорта, </w:t>
      </w:r>
      <w:r w:rsidR="00FE4813">
        <w:t xml:space="preserve">с </w:t>
      </w:r>
      <w:r w:rsidR="00FE4813" w:rsidRPr="009022A3">
        <w:t>удел</w:t>
      </w:r>
      <w:r w:rsidR="00FE4813">
        <w:t>ением</w:t>
      </w:r>
      <w:r w:rsidR="00FE4813" w:rsidRPr="009022A3">
        <w:t xml:space="preserve"> при этом особо</w:t>
      </w:r>
      <w:r w:rsidR="00FE4813">
        <w:t>го</w:t>
      </w:r>
      <w:r w:rsidR="00FE4813" w:rsidRPr="009022A3">
        <w:t xml:space="preserve"> внимани</w:t>
      </w:r>
      <w:r w:rsidR="00FE4813">
        <w:t>я</w:t>
      </w:r>
      <w:r w:rsidR="00FE4813" w:rsidRPr="009022A3">
        <w:t xml:space="preserve"> нуждам людей, находящихся в уязвимом положении, женщин, детей, инвалидов и п</w:t>
      </w:r>
      <w:r w:rsidR="00FE4813" w:rsidRPr="009022A3">
        <w:t>о</w:t>
      </w:r>
      <w:r w:rsidR="00FE4813" w:rsidRPr="009022A3">
        <w:t>жилых лиц</w:t>
      </w:r>
      <w:r w:rsidR="00FE4813" w:rsidRPr="00E20892">
        <w:rPr>
          <w:iCs/>
        </w:rPr>
        <w:t>;</w:t>
      </w:r>
    </w:p>
    <w:p w:rsidR="00FE4813" w:rsidRPr="0080579D" w:rsidRDefault="00B75410" w:rsidP="00355303">
      <w:pPr>
        <w:pStyle w:val="SingleTxtGR"/>
      </w:pPr>
      <w:r>
        <w:tab/>
      </w:r>
      <w:r w:rsidR="00FE4813" w:rsidRPr="000728E3">
        <w:t>e</w:t>
      </w:r>
      <w:r w:rsidR="00FE4813" w:rsidRPr="0080579D">
        <w:t>)</w:t>
      </w:r>
      <w:r w:rsidR="00FE4813" w:rsidRPr="0080579D">
        <w:tab/>
      </w:r>
      <w:r w:rsidR="00FE4813">
        <w:rPr>
          <w:iCs/>
        </w:rPr>
        <w:t>задача</w:t>
      </w:r>
      <w:r w:rsidR="00FE4813" w:rsidRPr="0080579D">
        <w:t xml:space="preserve"> 12.</w:t>
      </w:r>
      <w:r w:rsidR="00FE4813" w:rsidRPr="000728E3">
        <w:t>c</w:t>
      </w:r>
      <w:r w:rsidR="00FE4813" w:rsidRPr="0080579D">
        <w:t xml:space="preserve">: </w:t>
      </w:r>
      <w:r w:rsidR="00FE4813" w:rsidRPr="00DF3B39">
        <w:rPr>
          <w:iCs/>
        </w:rPr>
        <w:t>рационализировать неэффективные субсидии на иск</w:t>
      </w:r>
      <w:r w:rsidR="00FE4813" w:rsidRPr="00DF3B39">
        <w:rPr>
          <w:iCs/>
        </w:rPr>
        <w:t>о</w:t>
      </w:r>
      <w:r w:rsidR="00FE4813" w:rsidRPr="00DF3B39">
        <w:rPr>
          <w:iCs/>
        </w:rPr>
        <w:t xml:space="preserve">паемые виды топлива, поощряющие расточительное потребление, посредством </w:t>
      </w:r>
      <w:r w:rsidR="00FE4813">
        <w:rPr>
          <w:iCs/>
        </w:rPr>
        <w:t>устранения</w:t>
      </w:r>
      <w:r w:rsidR="00FE4813" w:rsidRPr="00DF3B39">
        <w:rPr>
          <w:iCs/>
        </w:rPr>
        <w:t xml:space="preserve"> нарушений рыночных механизмов в соответствии с национальными условиями, в том числе путем реструктуризации системы налогообложения и постепенной отмены этих пагубных субсидий там, где они существуют, в целях учета их негативных последствий для окружающей среды, и при этом </w:t>
      </w:r>
      <w:r w:rsidR="00FE4813">
        <w:rPr>
          <w:iCs/>
        </w:rPr>
        <w:t xml:space="preserve">в </w:t>
      </w:r>
      <w:r w:rsidR="00FE4813" w:rsidRPr="00DF3B39">
        <w:rPr>
          <w:iCs/>
        </w:rPr>
        <w:t>полно</w:t>
      </w:r>
      <w:r w:rsidR="00FE4813">
        <w:rPr>
          <w:iCs/>
        </w:rPr>
        <w:t>й мере</w:t>
      </w:r>
      <w:r w:rsidR="00FE4813" w:rsidRPr="00DF3B39">
        <w:rPr>
          <w:iCs/>
        </w:rPr>
        <w:t xml:space="preserve"> принимать во внимание конкретные потребности и условия развивающи</w:t>
      </w:r>
      <w:r w:rsidR="00FE4813" w:rsidRPr="00DF3B39">
        <w:rPr>
          <w:iCs/>
        </w:rPr>
        <w:t>х</w:t>
      </w:r>
      <w:r w:rsidR="00FE4813" w:rsidRPr="00DF3B39">
        <w:rPr>
          <w:iCs/>
        </w:rPr>
        <w:t xml:space="preserve">ся стран и сводить к минимуму возможное отрицательное воздействие на их </w:t>
      </w:r>
      <w:r w:rsidR="00FE4813" w:rsidRPr="00DF3B39">
        <w:rPr>
          <w:iCs/>
        </w:rPr>
        <w:lastRenderedPageBreak/>
        <w:t>развитие таким образом, чтобы были защищены бедные слои населения и з</w:t>
      </w:r>
      <w:r w:rsidR="00FE4813" w:rsidRPr="00DF3B39">
        <w:rPr>
          <w:iCs/>
        </w:rPr>
        <w:t>а</w:t>
      </w:r>
      <w:r w:rsidR="00FE4813" w:rsidRPr="00DF3B39">
        <w:rPr>
          <w:iCs/>
        </w:rPr>
        <w:t>тр</w:t>
      </w:r>
      <w:r w:rsidR="00FE4813">
        <w:rPr>
          <w:iCs/>
        </w:rPr>
        <w:t>агиваемые</w:t>
      </w:r>
      <w:r w:rsidR="00FE4813" w:rsidRPr="00DF3B39">
        <w:rPr>
          <w:iCs/>
        </w:rPr>
        <w:t xml:space="preserve"> общины</w:t>
      </w:r>
      <w:r w:rsidR="00FE4813" w:rsidRPr="0080579D">
        <w:rPr>
          <w:iCs/>
        </w:rPr>
        <w:t>.</w:t>
      </w:r>
    </w:p>
    <w:p w:rsidR="00FE4813" w:rsidRPr="008F66C5" w:rsidRDefault="00FE4813" w:rsidP="00355303">
      <w:pPr>
        <w:pStyle w:val="SingleTxtGR"/>
      </w:pPr>
      <w:r w:rsidRPr="008F66C5">
        <w:t>6.</w:t>
      </w:r>
      <w:r w:rsidRPr="008F66C5">
        <w:tab/>
      </w:r>
      <w:r>
        <w:t>Вместе с тем</w:t>
      </w:r>
      <w:r w:rsidRPr="008F66C5">
        <w:t xml:space="preserve"> </w:t>
      </w:r>
      <w:r>
        <w:t>транспорт</w:t>
      </w:r>
      <w:r w:rsidRPr="008F66C5">
        <w:t xml:space="preserve"> </w:t>
      </w:r>
      <w:r>
        <w:t>служит</w:t>
      </w:r>
      <w:r w:rsidRPr="008F66C5">
        <w:t xml:space="preserve"> </w:t>
      </w:r>
      <w:r>
        <w:t>также</w:t>
      </w:r>
      <w:r w:rsidRPr="008F66C5">
        <w:t xml:space="preserve"> </w:t>
      </w:r>
      <w:r>
        <w:t>одним</w:t>
      </w:r>
      <w:r w:rsidRPr="008F66C5">
        <w:t xml:space="preserve"> </w:t>
      </w:r>
      <w:r>
        <w:t>из</w:t>
      </w:r>
      <w:r w:rsidRPr="008F66C5">
        <w:t xml:space="preserve"> </w:t>
      </w:r>
      <w:r>
        <w:t>ключевых</w:t>
      </w:r>
      <w:r w:rsidRPr="008F66C5">
        <w:t xml:space="preserve"> </w:t>
      </w:r>
      <w:r>
        <w:t>катализаторов</w:t>
      </w:r>
      <w:r w:rsidRPr="008F66C5">
        <w:t xml:space="preserve"> </w:t>
      </w:r>
      <w:r>
        <w:t>выполнения таких</w:t>
      </w:r>
      <w:r w:rsidRPr="008F66C5">
        <w:t xml:space="preserve"> </w:t>
      </w:r>
      <w:r>
        <w:t>целевых</w:t>
      </w:r>
      <w:r w:rsidRPr="008F66C5">
        <w:t xml:space="preserve"> </w:t>
      </w:r>
      <w:r>
        <w:rPr>
          <w:iCs/>
        </w:rPr>
        <w:t>задач</w:t>
      </w:r>
      <w:r w:rsidRPr="008F66C5">
        <w:t xml:space="preserve"> </w:t>
      </w:r>
      <w:r>
        <w:t>других</w:t>
      </w:r>
      <w:r w:rsidRPr="008F66C5">
        <w:t xml:space="preserve"> </w:t>
      </w:r>
      <w:r>
        <w:t>секторов</w:t>
      </w:r>
      <w:r w:rsidRPr="008F66C5">
        <w:t xml:space="preserve">, </w:t>
      </w:r>
      <w:r>
        <w:t>как</w:t>
      </w:r>
      <w:r w:rsidRPr="008F66C5">
        <w:t xml:space="preserve"> </w:t>
      </w:r>
      <w:r>
        <w:t>продуктивность сельск</w:t>
      </w:r>
      <w:r>
        <w:t>о</w:t>
      </w:r>
      <w:r>
        <w:t>го хозяйства</w:t>
      </w:r>
      <w:r w:rsidRPr="008F66C5">
        <w:t xml:space="preserve"> (</w:t>
      </w:r>
      <w:r>
        <w:rPr>
          <w:iCs/>
        </w:rPr>
        <w:t>задача</w:t>
      </w:r>
      <w:r w:rsidRPr="008F66C5">
        <w:t xml:space="preserve"> 2.1), </w:t>
      </w:r>
      <w:r>
        <w:t>загрязнение воздуха</w:t>
      </w:r>
      <w:r w:rsidRPr="008F66C5">
        <w:t xml:space="preserve"> (3.9), </w:t>
      </w:r>
      <w:r>
        <w:t>доступ к безопасной пить</w:t>
      </w:r>
      <w:r>
        <w:t>е</w:t>
      </w:r>
      <w:r>
        <w:t xml:space="preserve">вой воде </w:t>
      </w:r>
      <w:r w:rsidRPr="008F66C5">
        <w:t xml:space="preserve">(6.1), </w:t>
      </w:r>
      <w:r>
        <w:t>устойчивые города</w:t>
      </w:r>
      <w:r w:rsidRPr="008F66C5">
        <w:t xml:space="preserve"> (11.6), </w:t>
      </w:r>
      <w:r>
        <w:t>сокращение потерь продовол</w:t>
      </w:r>
      <w:r>
        <w:t>ь</w:t>
      </w:r>
      <w:r>
        <w:t>ствия</w:t>
      </w:r>
      <w:r w:rsidR="00B75410">
        <w:t> </w:t>
      </w:r>
      <w:r w:rsidRPr="008F66C5">
        <w:t>(12.3)</w:t>
      </w:r>
      <w:r>
        <w:t>, а также адаптация к</w:t>
      </w:r>
      <w:r w:rsidRPr="00BE34F6">
        <w:t xml:space="preserve"> </w:t>
      </w:r>
      <w:r>
        <w:t>изменению климата и смягчение его после</w:t>
      </w:r>
      <w:r>
        <w:t>д</w:t>
      </w:r>
      <w:r>
        <w:t xml:space="preserve">ствий </w:t>
      </w:r>
      <w:r w:rsidRPr="008F66C5">
        <w:t>(13.1).</w:t>
      </w:r>
    </w:p>
    <w:p w:rsidR="00FE4813" w:rsidRPr="00A257A7" w:rsidRDefault="00FE4813" w:rsidP="00355303">
      <w:pPr>
        <w:pStyle w:val="SingleTxtGR"/>
      </w:pPr>
      <w:r w:rsidRPr="00FB15CC">
        <w:t>7.</w:t>
      </w:r>
      <w:r w:rsidRPr="00FB15CC">
        <w:tab/>
      </w:r>
      <w:r>
        <w:t xml:space="preserve">Сейчас, после постановки целей и задач на последующие </w:t>
      </w:r>
      <w:r w:rsidRPr="00FB15CC">
        <w:t xml:space="preserve">15 </w:t>
      </w:r>
      <w:r>
        <w:t>лет,</w:t>
      </w:r>
      <w:r w:rsidRPr="00FB15CC">
        <w:t xml:space="preserve"> </w:t>
      </w:r>
      <w:r>
        <w:t>на пе</w:t>
      </w:r>
      <w:r>
        <w:t>р</w:t>
      </w:r>
      <w:r>
        <w:t>вый план выходит вопрос о контрольных показателях для измерения прогресса</w:t>
      </w:r>
      <w:r w:rsidRPr="00FB15CC">
        <w:t xml:space="preserve">. </w:t>
      </w:r>
      <w:r>
        <w:t>Контрольные</w:t>
      </w:r>
      <w:r w:rsidRPr="002C483B">
        <w:t xml:space="preserve"> </w:t>
      </w:r>
      <w:r>
        <w:t>показатели</w:t>
      </w:r>
      <w:r w:rsidRPr="002C483B">
        <w:t xml:space="preserve"> </w:t>
      </w:r>
      <w:r>
        <w:t>станут</w:t>
      </w:r>
      <w:r w:rsidRPr="002C483B">
        <w:t xml:space="preserve"> </w:t>
      </w:r>
      <w:r>
        <w:t>основным</w:t>
      </w:r>
      <w:r w:rsidRPr="002C483B">
        <w:t xml:space="preserve"> </w:t>
      </w:r>
      <w:r>
        <w:t>инструментом</w:t>
      </w:r>
      <w:r w:rsidRPr="002C483B">
        <w:t xml:space="preserve">, </w:t>
      </w:r>
      <w:r>
        <w:t>используемым</w:t>
      </w:r>
      <w:r w:rsidRPr="002C483B">
        <w:t xml:space="preserve"> </w:t>
      </w:r>
      <w:r>
        <w:t>всеми заинтересованными сторонами для измерения и оценки прогресса на пути к выполнению конкретной задачи</w:t>
      </w:r>
      <w:r w:rsidRPr="002C483B">
        <w:t xml:space="preserve">. </w:t>
      </w:r>
      <w:r>
        <w:t>В</w:t>
      </w:r>
      <w:r w:rsidRPr="00A257A7">
        <w:t xml:space="preserve"> </w:t>
      </w:r>
      <w:r>
        <w:t>настоящее</w:t>
      </w:r>
      <w:r w:rsidRPr="00A257A7">
        <w:t xml:space="preserve"> </w:t>
      </w:r>
      <w:r>
        <w:t>время</w:t>
      </w:r>
      <w:r w:rsidRPr="00A257A7">
        <w:t xml:space="preserve"> </w:t>
      </w:r>
      <w:r>
        <w:t>транспортному сообществу следует</w:t>
      </w:r>
      <w:r w:rsidR="002E319B">
        <w:t xml:space="preserve"> </w:t>
      </w:r>
      <w:r>
        <w:t>сосредоточить усилия на разработке и стимулировании контрольных показателей в области транспорта, которые будут наиболее эффективны для п</w:t>
      </w:r>
      <w:r>
        <w:t>о</w:t>
      </w:r>
      <w:r>
        <w:t>лучения экономических, социальных и экологических выгод</w:t>
      </w:r>
      <w:r w:rsidRPr="00A257A7">
        <w:t>.</w:t>
      </w:r>
    </w:p>
    <w:p w:rsidR="00FE4813" w:rsidRPr="00541C7D" w:rsidRDefault="00FE4813" w:rsidP="00355303">
      <w:pPr>
        <w:pStyle w:val="SingleTxtGR"/>
      </w:pPr>
      <w:r w:rsidRPr="00541C7D">
        <w:t>8.</w:t>
      </w:r>
      <w:r w:rsidRPr="00541C7D">
        <w:tab/>
      </w:r>
      <w:r>
        <w:t>Если</w:t>
      </w:r>
      <w:r w:rsidRPr="00541C7D">
        <w:t xml:space="preserve"> </w:t>
      </w:r>
      <w:r>
        <w:t>контрольный</w:t>
      </w:r>
      <w:r w:rsidRPr="00541C7D">
        <w:t xml:space="preserve"> </w:t>
      </w:r>
      <w:r>
        <w:t>показатель</w:t>
      </w:r>
      <w:r w:rsidR="002E319B">
        <w:t xml:space="preserve"> </w:t>
      </w:r>
      <w:r>
        <w:t>доступа к</w:t>
      </w:r>
      <w:r w:rsidRPr="00541C7D">
        <w:t xml:space="preserve"> </w:t>
      </w:r>
      <w:r>
        <w:t>транспорту</w:t>
      </w:r>
      <w:r w:rsidRPr="00541C7D">
        <w:t xml:space="preserve"> </w:t>
      </w:r>
      <w:r>
        <w:t>в</w:t>
      </w:r>
      <w:r w:rsidRPr="00541C7D">
        <w:t xml:space="preserve"> </w:t>
      </w:r>
      <w:r>
        <w:t>сельской</w:t>
      </w:r>
      <w:r w:rsidRPr="00541C7D">
        <w:t xml:space="preserve"> </w:t>
      </w:r>
      <w:r>
        <w:t>местности (доля</w:t>
      </w:r>
      <w:r w:rsidRPr="00541C7D">
        <w:t xml:space="preserve"> </w:t>
      </w:r>
      <w:r>
        <w:t>сельского</w:t>
      </w:r>
      <w:r w:rsidRPr="00541C7D">
        <w:t xml:space="preserve"> </w:t>
      </w:r>
      <w:r>
        <w:t>населения</w:t>
      </w:r>
      <w:r w:rsidRPr="00541C7D">
        <w:t>,</w:t>
      </w:r>
      <w:r>
        <w:t xml:space="preserve"> проживающего</w:t>
      </w:r>
      <w:r w:rsidRPr="00541C7D">
        <w:t xml:space="preserve"> </w:t>
      </w:r>
      <w:r>
        <w:t>в пределах</w:t>
      </w:r>
      <w:r w:rsidRPr="00541C7D">
        <w:t xml:space="preserve"> </w:t>
      </w:r>
      <w:r w:rsidR="003612CC">
        <w:t>2</w:t>
      </w:r>
      <w:r w:rsidRPr="00541C7D">
        <w:t xml:space="preserve"> </w:t>
      </w:r>
      <w:r>
        <w:t>километров</w:t>
      </w:r>
      <w:r w:rsidRPr="00541C7D">
        <w:t xml:space="preserve"> </w:t>
      </w:r>
      <w:r>
        <w:t>от</w:t>
      </w:r>
      <w:r w:rsidRPr="00541C7D">
        <w:t xml:space="preserve"> </w:t>
      </w:r>
      <w:r>
        <w:t>всеп</w:t>
      </w:r>
      <w:r>
        <w:t>о</w:t>
      </w:r>
      <w:r>
        <w:t>годной</w:t>
      </w:r>
      <w:r w:rsidRPr="00541C7D">
        <w:t xml:space="preserve"> </w:t>
      </w:r>
      <w:r>
        <w:t>дороги)</w:t>
      </w:r>
      <w:r w:rsidRPr="00541C7D">
        <w:t xml:space="preserve"> </w:t>
      </w:r>
      <w:r>
        <w:t>будет принят в качестве одного из инструментов измерения д</w:t>
      </w:r>
      <w:r>
        <w:t>о</w:t>
      </w:r>
      <w:r>
        <w:t xml:space="preserve">стижения ЦУР по продовольственной безопасности </w:t>
      </w:r>
      <w:r w:rsidRPr="00541C7D">
        <w:t>(</w:t>
      </w:r>
      <w:r>
        <w:t>и выполнения связанной с ней задачи по обеспечению продуктивности сельского хозяйства</w:t>
      </w:r>
      <w:r w:rsidRPr="00541C7D">
        <w:t xml:space="preserve">), </w:t>
      </w:r>
      <w:r>
        <w:t>то это позв</w:t>
      </w:r>
      <w:r>
        <w:t>о</w:t>
      </w:r>
      <w:r>
        <w:t>лит полностью признать катализирующую роль транспортной инфраструктуры и перевозок в сельской местности</w:t>
      </w:r>
      <w:r w:rsidRPr="00541C7D">
        <w:t>.</w:t>
      </w:r>
    </w:p>
    <w:p w:rsidR="00FE4813" w:rsidRPr="00A46B28" w:rsidRDefault="00FE4813" w:rsidP="00355303">
      <w:pPr>
        <w:pStyle w:val="SingleTxtGR"/>
      </w:pPr>
      <w:r w:rsidRPr="00753EAB">
        <w:t>9.</w:t>
      </w:r>
      <w:r w:rsidRPr="00753EAB">
        <w:tab/>
      </w:r>
      <w:r>
        <w:t>Аналогичным</w:t>
      </w:r>
      <w:r w:rsidRPr="00753EAB">
        <w:t xml:space="preserve"> </w:t>
      </w:r>
      <w:r>
        <w:t>образом</w:t>
      </w:r>
      <w:r w:rsidRPr="00753EAB">
        <w:t xml:space="preserve"> </w:t>
      </w:r>
      <w:r>
        <w:t>использование топливной эффективности тран</w:t>
      </w:r>
      <w:r>
        <w:t>с</w:t>
      </w:r>
      <w:r>
        <w:t>портного средства в качестве одного из контрольных показателей, связанных с задачей по повышению энергоффективности,</w:t>
      </w:r>
      <w:r w:rsidR="002E319B">
        <w:t xml:space="preserve"> </w:t>
      </w:r>
      <w:r>
        <w:t>будет свидетельствовать о том, что путь к успеху в сфере энергетики проходит через транспортный сектор</w:t>
      </w:r>
      <w:r w:rsidRPr="00753EAB">
        <w:t xml:space="preserve">. </w:t>
      </w:r>
      <w:r>
        <w:t>Предполагается, что подготовка перечня контрольных показателей для по</w:t>
      </w:r>
      <w:r>
        <w:t>д</w:t>
      </w:r>
      <w:r>
        <w:t xml:space="preserve">держки рамочной системы ЦУР будет завершена к марту </w:t>
      </w:r>
      <w:r w:rsidRPr="00F856C8">
        <w:t>2016</w:t>
      </w:r>
      <w:r w:rsidR="002E319B">
        <w:t xml:space="preserve"> </w:t>
      </w:r>
      <w:r>
        <w:t>года</w:t>
      </w:r>
      <w:r w:rsidRPr="00F856C8">
        <w:t xml:space="preserve">. </w:t>
      </w:r>
      <w:r>
        <w:t>Таким</w:t>
      </w:r>
      <w:r w:rsidRPr="00A46B28">
        <w:t xml:space="preserve"> </w:t>
      </w:r>
      <w:r>
        <w:t>о</w:t>
      </w:r>
      <w:r>
        <w:t>б</w:t>
      </w:r>
      <w:r>
        <w:t>разом</w:t>
      </w:r>
      <w:r w:rsidRPr="00A46B28">
        <w:t xml:space="preserve">, </w:t>
      </w:r>
      <w:r>
        <w:t>в</w:t>
      </w:r>
      <w:r w:rsidRPr="00A46B28">
        <w:t xml:space="preserve"> </w:t>
      </w:r>
      <w:r>
        <w:t>распоряжении</w:t>
      </w:r>
      <w:r w:rsidRPr="00A46B28">
        <w:t xml:space="preserve"> </w:t>
      </w:r>
      <w:r>
        <w:t>транспортного</w:t>
      </w:r>
      <w:r w:rsidRPr="00A46B28">
        <w:t xml:space="preserve"> </w:t>
      </w:r>
      <w:r>
        <w:t>сообщества</w:t>
      </w:r>
      <w:r w:rsidRPr="00A46B28">
        <w:t xml:space="preserve"> </w:t>
      </w:r>
      <w:r>
        <w:t>остается</w:t>
      </w:r>
      <w:r w:rsidRPr="00A46B28">
        <w:t xml:space="preserve"> </w:t>
      </w:r>
      <w:r>
        <w:t>не</w:t>
      </w:r>
      <w:r w:rsidRPr="00A46B28">
        <w:t xml:space="preserve"> </w:t>
      </w:r>
      <w:r>
        <w:t>так</w:t>
      </w:r>
      <w:r w:rsidRPr="00A46B28">
        <w:t xml:space="preserve"> </w:t>
      </w:r>
      <w:r>
        <w:t>много</w:t>
      </w:r>
      <w:r w:rsidRPr="00A46B28">
        <w:t xml:space="preserve"> </w:t>
      </w:r>
      <w:r>
        <w:t>вр</w:t>
      </w:r>
      <w:r>
        <w:t>е</w:t>
      </w:r>
      <w:r>
        <w:t>мени</w:t>
      </w:r>
      <w:r w:rsidRPr="00A46B28">
        <w:t xml:space="preserve"> </w:t>
      </w:r>
      <w:r>
        <w:t>для</w:t>
      </w:r>
      <w:r w:rsidRPr="00A46B28">
        <w:t xml:space="preserve"> </w:t>
      </w:r>
      <w:r>
        <w:t>того, чтобы во взаимодействии</w:t>
      </w:r>
      <w:r w:rsidRPr="00A46B28">
        <w:t xml:space="preserve"> </w:t>
      </w:r>
      <w:r>
        <w:t xml:space="preserve">со </w:t>
      </w:r>
      <w:r w:rsidRPr="00A46B28">
        <w:t>Статистической комисси</w:t>
      </w:r>
      <w:r>
        <w:t xml:space="preserve">ей </w:t>
      </w:r>
      <w:r w:rsidRPr="00A46B28">
        <w:t>Орган</w:t>
      </w:r>
      <w:r w:rsidRPr="00A46B28">
        <w:t>и</w:t>
      </w:r>
      <w:r w:rsidRPr="00A46B28">
        <w:t>зации Объединенных Наций, Межучрежденческ</w:t>
      </w:r>
      <w:r>
        <w:t>ой</w:t>
      </w:r>
      <w:r w:rsidRPr="00A46B28">
        <w:t xml:space="preserve"> и экспертн</w:t>
      </w:r>
      <w:r>
        <w:t>ой</w:t>
      </w:r>
      <w:r w:rsidRPr="00A46B28">
        <w:t xml:space="preserve"> групп</w:t>
      </w:r>
      <w:r>
        <w:t>ой</w:t>
      </w:r>
      <w:r w:rsidRPr="00A46B28">
        <w:t xml:space="preserve"> по п</w:t>
      </w:r>
      <w:r w:rsidRPr="00A46B28">
        <w:t>о</w:t>
      </w:r>
      <w:r w:rsidRPr="00A46B28">
        <w:t xml:space="preserve">казателям достижения </w:t>
      </w:r>
      <w:r>
        <w:t>ЦУР и соответствующими заинтересованными сторон</w:t>
      </w:r>
      <w:r>
        <w:t>а</w:t>
      </w:r>
      <w:r>
        <w:t>ми вывести транспорт на первый план в повестке дня в области устойчивого развития</w:t>
      </w:r>
      <w:r w:rsidRPr="000728E3">
        <w:rPr>
          <w:rStyle w:val="FootnoteReference"/>
        </w:rPr>
        <w:footnoteReference w:id="1"/>
      </w:r>
      <w:r w:rsidRPr="00A46B28">
        <w:t>.</w:t>
      </w:r>
    </w:p>
    <w:p w:rsidR="00FE4813" w:rsidRPr="00C15992" w:rsidRDefault="00355303" w:rsidP="00355303">
      <w:pPr>
        <w:pStyle w:val="HChGR"/>
      </w:pPr>
      <w:r w:rsidRPr="008C79B3">
        <w:tab/>
      </w:r>
      <w:r w:rsidR="00FE4813" w:rsidRPr="000728E3">
        <w:t>III</w:t>
      </w:r>
      <w:r w:rsidR="00FE4813" w:rsidRPr="00C15992">
        <w:t xml:space="preserve">. </w:t>
      </w:r>
      <w:r w:rsidRPr="00355303">
        <w:tab/>
      </w:r>
      <w:r w:rsidR="00FE4813">
        <w:t>Анализ</w:t>
      </w:r>
      <w:r w:rsidR="00FE4813" w:rsidRPr="00C15992">
        <w:t xml:space="preserve"> </w:t>
      </w:r>
      <w:r w:rsidR="00FE4813">
        <w:t>актуальности</w:t>
      </w:r>
      <w:r w:rsidR="00FE4813" w:rsidRPr="00C15992">
        <w:t xml:space="preserve"> </w:t>
      </w:r>
      <w:r w:rsidR="00FE4813">
        <w:t>транспорта</w:t>
      </w:r>
      <w:r w:rsidR="00FE4813" w:rsidRPr="00C15992">
        <w:t xml:space="preserve"> </w:t>
      </w:r>
      <w:r w:rsidR="00FE4813">
        <w:t>для</w:t>
      </w:r>
      <w:r w:rsidR="00FE4813" w:rsidRPr="00C15992">
        <w:t xml:space="preserve"> </w:t>
      </w:r>
      <w:r w:rsidR="00FE4813">
        <w:t>каждой</w:t>
      </w:r>
      <w:r w:rsidR="00FE4813" w:rsidRPr="00C15992">
        <w:t xml:space="preserve"> </w:t>
      </w:r>
      <w:r w:rsidRPr="00355303">
        <w:br/>
      </w:r>
      <w:r w:rsidR="00FE4813">
        <w:t>из</w:t>
      </w:r>
      <w:r w:rsidR="00FE4813" w:rsidRPr="00C15992">
        <w:t xml:space="preserve"> 17 </w:t>
      </w:r>
      <w:r w:rsidR="00FE4813">
        <w:t>ЦУР</w:t>
      </w:r>
      <w:r w:rsidR="00FE4813" w:rsidRPr="008C79B3">
        <w:rPr>
          <w:rStyle w:val="FootnoteReference"/>
          <w:b w:val="0"/>
          <w:szCs w:val="18"/>
        </w:rPr>
        <w:footnoteReference w:id="2"/>
      </w:r>
      <w:r w:rsidR="00FE4813">
        <w:t>, включая вклад</w:t>
      </w:r>
      <w:r w:rsidR="00FE4813" w:rsidRPr="00C15992">
        <w:t xml:space="preserve"> Отдела устойчивого транспорта ЕЭК</w:t>
      </w:r>
    </w:p>
    <w:p w:rsidR="00FE4813" w:rsidRPr="00C15992" w:rsidRDefault="00FE4813" w:rsidP="00355303">
      <w:pPr>
        <w:pStyle w:val="SingleTxtGR"/>
      </w:pPr>
      <w:r w:rsidRPr="00C15992">
        <w:t>10.</w:t>
      </w:r>
      <w:r w:rsidRPr="00C15992">
        <w:tab/>
      </w:r>
      <w:r>
        <w:t>Цель</w:t>
      </w:r>
      <w:r w:rsidRPr="00C15992">
        <w:t xml:space="preserve"> 1</w:t>
      </w:r>
      <w:r>
        <w:t>: П</w:t>
      </w:r>
      <w:r w:rsidRPr="00C15992">
        <w:t>овсеместн</w:t>
      </w:r>
      <w:r>
        <w:t>о</w:t>
      </w:r>
      <w:r w:rsidRPr="00C15992">
        <w:t xml:space="preserve"> ликвид</w:t>
      </w:r>
      <w:r>
        <w:t>ировать</w:t>
      </w:r>
      <w:r w:rsidRPr="00C15992">
        <w:t xml:space="preserve"> нищет</w:t>
      </w:r>
      <w:r>
        <w:t>у</w:t>
      </w:r>
      <w:r w:rsidRPr="00C15992">
        <w:t xml:space="preserve"> во всех ее формах.</w:t>
      </w:r>
    </w:p>
    <w:p w:rsidR="00A658DB" w:rsidRPr="008C79B3" w:rsidRDefault="00FE4813" w:rsidP="006956B9">
      <w:pPr>
        <w:pStyle w:val="SingleTxtGR"/>
        <w:spacing w:after="240"/>
      </w:pPr>
      <w:r w:rsidRPr="000D211E">
        <w:t>11.</w:t>
      </w:r>
      <w:r w:rsidRPr="000D211E">
        <w:tab/>
      </w:r>
      <w:r>
        <w:t>Транспорт</w:t>
      </w:r>
      <w:r w:rsidRPr="000D211E">
        <w:t xml:space="preserve"> </w:t>
      </w:r>
      <w:r>
        <w:t>служит</w:t>
      </w:r>
      <w:r w:rsidRPr="000D211E">
        <w:t xml:space="preserve"> </w:t>
      </w:r>
      <w:r>
        <w:t>одной</w:t>
      </w:r>
      <w:r w:rsidRPr="000D211E">
        <w:t xml:space="preserve"> </w:t>
      </w:r>
      <w:r>
        <w:t>из</w:t>
      </w:r>
      <w:r w:rsidRPr="000D211E">
        <w:t xml:space="preserve"> </w:t>
      </w:r>
      <w:r>
        <w:t>необходимых</w:t>
      </w:r>
      <w:r w:rsidRPr="000D211E">
        <w:t xml:space="preserve"> </w:t>
      </w:r>
      <w:r>
        <w:t xml:space="preserve">предпосылок </w:t>
      </w:r>
      <w:r w:rsidRPr="006612D5">
        <w:t>инклюзивно</w:t>
      </w:r>
      <w:r>
        <w:t>го</w:t>
      </w:r>
      <w:r w:rsidRPr="006612D5">
        <w:t xml:space="preserve"> </w:t>
      </w:r>
      <w:r>
        <w:t>экономического роста, сокращения масштабов нищеты, социального прогресса и улучшения качества жизни в целом</w:t>
      </w:r>
      <w:r w:rsidRPr="000D211E">
        <w:t xml:space="preserve">. </w:t>
      </w:r>
      <w:r>
        <w:t>Например</w:t>
      </w:r>
      <w:r w:rsidRPr="00EA012E">
        <w:t xml:space="preserve">, </w:t>
      </w:r>
      <w:r>
        <w:t>в</w:t>
      </w:r>
      <w:r w:rsidRPr="00EA012E">
        <w:t xml:space="preserve"> </w:t>
      </w:r>
      <w:r>
        <w:t>Эфиопии</w:t>
      </w:r>
      <w:r w:rsidRPr="00EA012E">
        <w:t xml:space="preserve"> </w:t>
      </w:r>
      <w:r>
        <w:t>доступ</w:t>
      </w:r>
      <w:r w:rsidRPr="00EA012E">
        <w:t xml:space="preserve"> 15 </w:t>
      </w:r>
      <w:r>
        <w:t>деревень</w:t>
      </w:r>
      <w:r w:rsidRPr="00EA012E">
        <w:t xml:space="preserve"> </w:t>
      </w:r>
      <w:r>
        <w:t>к</w:t>
      </w:r>
      <w:r w:rsidRPr="00EA012E">
        <w:t xml:space="preserve"> </w:t>
      </w:r>
      <w:r>
        <w:t>всепогодным</w:t>
      </w:r>
      <w:r w:rsidRPr="00EA012E">
        <w:t xml:space="preserve"> </w:t>
      </w:r>
      <w:r>
        <w:t>дорогам</w:t>
      </w:r>
      <w:r w:rsidRPr="00EA012E">
        <w:t xml:space="preserve"> </w:t>
      </w:r>
      <w:r>
        <w:t>помог сократить</w:t>
      </w:r>
      <w:r w:rsidRPr="00EA012E">
        <w:t xml:space="preserve"> </w:t>
      </w:r>
      <w:r>
        <w:t>масштабы нищеты на</w:t>
      </w:r>
      <w:r w:rsidRPr="00EA012E">
        <w:t xml:space="preserve"> 6</w:t>
      </w:r>
      <w:r>
        <w:t>,</w:t>
      </w:r>
      <w:r w:rsidRPr="00EA012E">
        <w:t>7%</w:t>
      </w:r>
      <w:r w:rsidRPr="000728E3">
        <w:rPr>
          <w:rStyle w:val="FootnoteReference"/>
        </w:rPr>
        <w:footnoteReference w:id="3"/>
      </w:r>
      <w:r w:rsidRPr="00EA012E">
        <w:t>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767"/>
        <w:gridCol w:w="2334"/>
        <w:gridCol w:w="2582"/>
        <w:gridCol w:w="1954"/>
      </w:tblGrid>
      <w:tr w:rsidR="00D768DE" w:rsidRPr="00D768DE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68DE" w:rsidRPr="00D768DE" w:rsidRDefault="00D768DE" w:rsidP="00D768DE">
            <w:pPr>
              <w:spacing w:before="80" w:after="80" w:line="200" w:lineRule="exact"/>
              <w:rPr>
                <w:i/>
                <w:sz w:val="16"/>
              </w:rPr>
            </w:pPr>
            <w:r w:rsidRPr="00D768DE">
              <w:rPr>
                <w:i/>
                <w:sz w:val="16"/>
              </w:rPr>
              <w:t>Вклад Отдела устойчивого транспорта в достижение ЦУР 1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D768DE" w:rsidRPr="00D768DE" w:rsidTr="002507F6">
        <w:tc>
          <w:tcPr>
            <w:tcW w:w="2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68DE" w:rsidRPr="00D768DE" w:rsidRDefault="00D768DE" w:rsidP="00D768DE">
            <w:pPr>
              <w:spacing w:before="80" w:after="80" w:line="200" w:lineRule="exact"/>
              <w:rPr>
                <w:i/>
                <w:sz w:val="16"/>
              </w:rPr>
            </w:pPr>
            <w:r w:rsidRPr="00D768DE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68DE" w:rsidRPr="00D768DE" w:rsidRDefault="00D768DE" w:rsidP="00D768DE">
            <w:pPr>
              <w:spacing w:before="80" w:after="80" w:line="200" w:lineRule="exact"/>
              <w:rPr>
                <w:i/>
                <w:sz w:val="16"/>
              </w:rPr>
            </w:pPr>
            <w:r w:rsidRPr="00D768DE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68DE" w:rsidRPr="00D768DE" w:rsidRDefault="00D768DE" w:rsidP="00D768DE">
            <w:pPr>
              <w:spacing w:before="80" w:after="80" w:line="200" w:lineRule="exact"/>
              <w:rPr>
                <w:i/>
                <w:sz w:val="16"/>
              </w:rPr>
            </w:pPr>
            <w:r w:rsidRPr="00D768DE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768DE" w:rsidRPr="00D768DE" w:rsidRDefault="00D768DE" w:rsidP="00D768DE">
            <w:pPr>
              <w:spacing w:before="80" w:after="80" w:line="200" w:lineRule="exact"/>
              <w:rPr>
                <w:i/>
                <w:sz w:val="16"/>
              </w:rPr>
            </w:pPr>
            <w:r w:rsidRPr="00D768DE">
              <w:rPr>
                <w:i/>
                <w:sz w:val="16"/>
              </w:rPr>
              <w:t>Рабочие группы</w:t>
            </w:r>
          </w:p>
        </w:tc>
      </w:tr>
      <w:tr w:rsidR="00D768DE" w:rsidRPr="00D768DE" w:rsidTr="009B7FDC">
        <w:tc>
          <w:tcPr>
            <w:tcW w:w="2767" w:type="dxa"/>
            <w:tcBorders>
              <w:top w:val="single" w:sz="12" w:space="0" w:color="auto"/>
            </w:tcBorders>
          </w:tcPr>
          <w:p w:rsidR="00D768DE" w:rsidRPr="00D768DE" w:rsidRDefault="00D768DE" w:rsidP="008C79B3">
            <w:pPr>
              <w:pStyle w:val="Bullet1GR"/>
              <w:tabs>
                <w:tab w:val="clear" w:pos="1701"/>
                <w:tab w:val="left" w:pos="350"/>
              </w:tabs>
              <w:ind w:left="364" w:right="17" w:hanging="222"/>
              <w:jc w:val="left"/>
            </w:pPr>
            <w:r w:rsidRPr="00D768DE">
              <w:t>Транспорт в интересах устойчивого развития: внутренний транспорт</w:t>
            </w:r>
          </w:p>
        </w:tc>
        <w:tc>
          <w:tcPr>
            <w:tcW w:w="2334" w:type="dxa"/>
            <w:tcBorders>
              <w:top w:val="single" w:sz="12" w:space="0" w:color="auto"/>
            </w:tcBorders>
          </w:tcPr>
          <w:p w:rsidR="00D768DE" w:rsidRPr="00D768DE" w:rsidRDefault="00D768DE" w:rsidP="00D768DE">
            <w:r w:rsidRPr="00D768DE">
              <w:t>н/п</w:t>
            </w:r>
          </w:p>
        </w:tc>
        <w:tc>
          <w:tcPr>
            <w:tcW w:w="2582" w:type="dxa"/>
            <w:tcBorders>
              <w:top w:val="single" w:sz="12" w:space="0" w:color="auto"/>
            </w:tcBorders>
          </w:tcPr>
          <w:p w:rsidR="00D768DE" w:rsidRPr="00D768DE" w:rsidRDefault="00D768DE" w:rsidP="00D768DE">
            <w:r w:rsidRPr="00D768DE">
              <w:t>н/п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4" w:type="dxa"/>
            <w:tcBorders>
              <w:top w:val="single" w:sz="12" w:space="0" w:color="auto"/>
            </w:tcBorders>
          </w:tcPr>
          <w:p w:rsidR="00D768DE" w:rsidRPr="00D768DE" w:rsidRDefault="00D768DE" w:rsidP="00D768DE">
            <w:r w:rsidRPr="00D768DE">
              <w:t xml:space="preserve">WP.5 </w:t>
            </w:r>
          </w:p>
        </w:tc>
      </w:tr>
    </w:tbl>
    <w:p w:rsidR="00463BE3" w:rsidRPr="00E473FB" w:rsidRDefault="00463BE3" w:rsidP="009B7FDC">
      <w:pPr>
        <w:pStyle w:val="SingleTxtGR"/>
        <w:spacing w:before="240"/>
      </w:pPr>
      <w:r w:rsidRPr="00E473FB">
        <w:t>12.</w:t>
      </w:r>
      <w:r w:rsidRPr="00E473FB">
        <w:tab/>
      </w:r>
      <w:r>
        <w:t xml:space="preserve">Цель 2: </w:t>
      </w:r>
      <w:r w:rsidRPr="00D84BDF">
        <w:t>Покончить с голодом, обеспечить продовольственную безопа</w:t>
      </w:r>
      <w:r w:rsidRPr="00D84BDF">
        <w:t>с</w:t>
      </w:r>
      <w:r w:rsidRPr="00D84BDF">
        <w:t>ность и улучшение питания и содействовать устойчивому развитию сельского хозяйства</w:t>
      </w:r>
      <w:r>
        <w:t>.</w:t>
      </w:r>
    </w:p>
    <w:p w:rsidR="00463BE3" w:rsidRPr="00FE2B8E" w:rsidRDefault="00463BE3" w:rsidP="009B7FDC">
      <w:pPr>
        <w:pStyle w:val="SingleTxtGR"/>
        <w:spacing w:after="240"/>
      </w:pPr>
      <w:r w:rsidRPr="00077F97">
        <w:t>13.</w:t>
      </w:r>
      <w:r w:rsidRPr="00077F97">
        <w:tab/>
      </w:r>
      <w:r>
        <w:t>Взаимосвязь между транспортом и продовольственной безопасностью особенно заметна в контексте доступности</w:t>
      </w:r>
      <w:r w:rsidRPr="00541C7D">
        <w:t xml:space="preserve"> </w:t>
      </w:r>
      <w:r>
        <w:t>транспорта</w:t>
      </w:r>
      <w:r w:rsidRPr="00541C7D">
        <w:t xml:space="preserve"> </w:t>
      </w:r>
      <w:r>
        <w:t>в</w:t>
      </w:r>
      <w:r w:rsidRPr="00541C7D">
        <w:t xml:space="preserve"> </w:t>
      </w:r>
      <w:r>
        <w:t>сельской</w:t>
      </w:r>
      <w:r w:rsidRPr="00541C7D">
        <w:t xml:space="preserve"> </w:t>
      </w:r>
      <w:r>
        <w:t>местности</w:t>
      </w:r>
      <w:r w:rsidRPr="000728E3">
        <w:rPr>
          <w:rStyle w:val="FootnoteReference"/>
        </w:rPr>
        <w:footnoteReference w:id="4"/>
      </w:r>
      <w:r w:rsidRPr="00077F97">
        <w:t xml:space="preserve">. </w:t>
      </w:r>
      <w:r>
        <w:t>Мелким</w:t>
      </w:r>
      <w:r w:rsidRPr="0062155B">
        <w:t xml:space="preserve"> </w:t>
      </w:r>
      <w:r>
        <w:t>фермерам, имеющим лишь незначительный излишек продовольствия, зачастую с трудом удается оплачивать перевозку своих товаров на рынок</w:t>
      </w:r>
      <w:r w:rsidRPr="0062155B">
        <w:t xml:space="preserve"> (</w:t>
      </w:r>
      <w:r w:rsidR="00B75410">
        <w:t>«</w:t>
      </w:r>
      <w:r>
        <w:t>пр</w:t>
      </w:r>
      <w:r>
        <w:t>о</w:t>
      </w:r>
      <w:r>
        <w:t>падающие</w:t>
      </w:r>
      <w:r w:rsidR="00B75410">
        <w:t>»</w:t>
      </w:r>
      <w:r>
        <w:t xml:space="preserve"> урожаи</w:t>
      </w:r>
      <w:r w:rsidRPr="0062155B">
        <w:t xml:space="preserve">). </w:t>
      </w:r>
      <w:r>
        <w:t>При</w:t>
      </w:r>
      <w:r w:rsidRPr="00FE2B8E">
        <w:t xml:space="preserve"> </w:t>
      </w:r>
      <w:r>
        <w:t>выполнении</w:t>
      </w:r>
      <w:r w:rsidRPr="00FE2B8E">
        <w:t xml:space="preserve"> </w:t>
      </w:r>
      <w:r>
        <w:t>задачи</w:t>
      </w:r>
      <w:r w:rsidRPr="00FE2B8E">
        <w:t xml:space="preserve"> 2.3 </w:t>
      </w:r>
      <w:r>
        <w:t>усовершенствованная</w:t>
      </w:r>
      <w:r w:rsidR="002E319B">
        <w:t xml:space="preserve"> </w:t>
      </w:r>
      <w:r>
        <w:t>тран</w:t>
      </w:r>
      <w:r>
        <w:t>с</w:t>
      </w:r>
      <w:r>
        <w:t>портная инфраструктура</w:t>
      </w:r>
      <w:r w:rsidRPr="00FE2B8E">
        <w:t xml:space="preserve">, </w:t>
      </w:r>
      <w:r>
        <w:t>эффективные логистические цепочки и доступные в</w:t>
      </w:r>
      <w:r>
        <w:t>а</w:t>
      </w:r>
      <w:r>
        <w:t>рианты перевозок в качестве альтернативы переносу поклажи на голове и спине повлияют на продуктивность сельского хозяйства и уровни дохода фермеров</w:t>
      </w:r>
      <w:r w:rsidRPr="00FE2B8E">
        <w:t xml:space="preserve"> </w:t>
      </w:r>
      <w:r>
        <w:t>благодаря экономии времени</w:t>
      </w:r>
      <w:r w:rsidRPr="00FE2B8E">
        <w:t xml:space="preserve">, </w:t>
      </w:r>
      <w:r>
        <w:t>энергии и затрат</w:t>
      </w:r>
      <w:r w:rsidRPr="00FE2B8E">
        <w:t>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09"/>
        <w:gridCol w:w="2409"/>
        <w:gridCol w:w="2410"/>
        <w:gridCol w:w="2409"/>
      </w:tblGrid>
      <w:tr w:rsidR="00463BE3" w:rsidRPr="009B7FDC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9B7FDC" w:rsidRDefault="00463BE3" w:rsidP="009B7FDC">
            <w:pPr>
              <w:spacing w:before="80" w:after="80" w:line="200" w:lineRule="exact"/>
              <w:rPr>
                <w:i/>
                <w:sz w:val="16"/>
              </w:rPr>
            </w:pPr>
            <w:r w:rsidRPr="009B7FDC">
              <w:rPr>
                <w:i/>
                <w:sz w:val="16"/>
              </w:rPr>
              <w:t>Вклад Отдела устойчивого транспорта в достижение ЦУР 2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9B7FDC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9B7FDC" w:rsidRDefault="00463BE3" w:rsidP="009B7FDC">
            <w:pPr>
              <w:spacing w:before="80" w:after="80" w:line="200" w:lineRule="exact"/>
              <w:rPr>
                <w:i/>
                <w:sz w:val="16"/>
              </w:rPr>
            </w:pPr>
            <w:r w:rsidRPr="009B7FDC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9B7FDC" w:rsidRDefault="00463BE3" w:rsidP="009B7FDC">
            <w:pPr>
              <w:spacing w:before="80" w:after="80" w:line="200" w:lineRule="exact"/>
              <w:rPr>
                <w:i/>
                <w:sz w:val="16"/>
              </w:rPr>
            </w:pPr>
            <w:r w:rsidRPr="009B7FDC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9B7FDC" w:rsidRDefault="00463BE3" w:rsidP="009B7FDC">
            <w:pPr>
              <w:spacing w:before="80" w:after="80" w:line="200" w:lineRule="exact"/>
              <w:rPr>
                <w:i/>
                <w:sz w:val="16"/>
              </w:rPr>
            </w:pPr>
            <w:r w:rsidRPr="009B7FDC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9B7FDC" w:rsidRDefault="00463BE3" w:rsidP="009B7FDC">
            <w:pPr>
              <w:spacing w:before="80" w:after="80" w:line="200" w:lineRule="exact"/>
              <w:rPr>
                <w:i/>
                <w:sz w:val="16"/>
              </w:rPr>
            </w:pPr>
            <w:r w:rsidRPr="009B7FDC">
              <w:rPr>
                <w:i/>
                <w:sz w:val="16"/>
              </w:rPr>
              <w:t>Рабочие группы</w:t>
            </w:r>
          </w:p>
        </w:tc>
      </w:tr>
      <w:tr w:rsidR="00463BE3" w:rsidRPr="009B7FDC" w:rsidTr="009B7FDC">
        <w:tc>
          <w:tcPr>
            <w:tcW w:w="2409" w:type="dxa"/>
            <w:tcBorders>
              <w:top w:val="single" w:sz="12" w:space="0" w:color="auto"/>
            </w:tcBorders>
          </w:tcPr>
          <w:p w:rsidR="00463BE3" w:rsidRPr="009B7FDC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-17" w:hanging="222"/>
              <w:jc w:val="left"/>
            </w:pPr>
            <w:r w:rsidRPr="009B7FDC">
              <w:t xml:space="preserve">Сопоставительный анализ затрат на строительство </w:t>
            </w:r>
            <w:r w:rsidR="002A18B0">
              <w:br/>
            </w:r>
            <w:r w:rsidRPr="009B7FDC">
              <w:t>инфраструктуры транспорта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9B7FDC" w:rsidRDefault="00463BE3" w:rsidP="009B7FDC">
            <w:r w:rsidRPr="009B7FDC">
              <w:t>н/п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9B7FDC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-58" w:hanging="222"/>
              <w:jc w:val="left"/>
            </w:pPr>
            <w:r w:rsidRPr="009B7FDC">
              <w:t>Скоропортящиеся пищевые продукты (СПС)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9B7FDC" w:rsidRDefault="00463BE3" w:rsidP="009B7FDC">
            <w:r w:rsidRPr="009B7FDC">
              <w:t>WP.5, WP.11</w:t>
            </w:r>
          </w:p>
        </w:tc>
      </w:tr>
    </w:tbl>
    <w:p w:rsidR="00463BE3" w:rsidRPr="00543268" w:rsidRDefault="00463BE3" w:rsidP="004D3677">
      <w:pPr>
        <w:pStyle w:val="SingleTxtGR"/>
        <w:spacing w:before="240"/>
      </w:pPr>
      <w:r w:rsidRPr="00543268">
        <w:t>14.</w:t>
      </w:r>
      <w:r w:rsidRPr="00543268">
        <w:tab/>
      </w:r>
      <w:r>
        <w:t>Цель 3: О</w:t>
      </w:r>
      <w:r w:rsidRPr="00543268">
        <w:t>беспеч</w:t>
      </w:r>
      <w:r>
        <w:t>ить</w:t>
      </w:r>
      <w:r w:rsidRPr="00543268">
        <w:t xml:space="preserve"> здоров</w:t>
      </w:r>
      <w:r>
        <w:t>ый</w:t>
      </w:r>
      <w:r w:rsidRPr="00543268">
        <w:t xml:space="preserve"> образ жизни и содейств</w:t>
      </w:r>
      <w:r>
        <w:t>овать</w:t>
      </w:r>
      <w:r w:rsidRPr="00543268">
        <w:t xml:space="preserve"> благополучию</w:t>
      </w:r>
      <w:r>
        <w:t xml:space="preserve"> </w:t>
      </w:r>
      <w:r w:rsidRPr="00543268">
        <w:t>для всех в любом возрасте</w:t>
      </w:r>
      <w:r>
        <w:t>.</w:t>
      </w:r>
    </w:p>
    <w:p w:rsidR="000E7E45" w:rsidRDefault="00463BE3" w:rsidP="000E7E45">
      <w:pPr>
        <w:pStyle w:val="SingleTxtGR"/>
        <w:spacing w:before="120" w:after="240"/>
      </w:pPr>
      <w:r w:rsidRPr="004E7855">
        <w:t>15.</w:t>
      </w:r>
      <w:r w:rsidRPr="004E7855">
        <w:tab/>
      </w:r>
      <w:r>
        <w:t>Транспортный</w:t>
      </w:r>
      <w:r w:rsidRPr="004E7855">
        <w:t xml:space="preserve"> </w:t>
      </w:r>
      <w:r>
        <w:t>сектор</w:t>
      </w:r>
      <w:r w:rsidRPr="004E7855">
        <w:t xml:space="preserve"> </w:t>
      </w:r>
      <w:r>
        <w:t>является</w:t>
      </w:r>
      <w:r w:rsidRPr="004E7855">
        <w:t xml:space="preserve"> </w:t>
      </w:r>
      <w:r>
        <w:t>одним</w:t>
      </w:r>
      <w:r w:rsidRPr="004E7855">
        <w:t xml:space="preserve"> </w:t>
      </w:r>
      <w:r>
        <w:t>из</w:t>
      </w:r>
      <w:r w:rsidRPr="004E7855">
        <w:t xml:space="preserve"> </w:t>
      </w:r>
      <w:r>
        <w:t>основных</w:t>
      </w:r>
      <w:r w:rsidRPr="004E7855">
        <w:t xml:space="preserve"> </w:t>
      </w:r>
      <w:r>
        <w:t>источников</w:t>
      </w:r>
      <w:r w:rsidRPr="004E7855">
        <w:t xml:space="preserve"> </w:t>
      </w:r>
      <w:r>
        <w:t>загрязн</w:t>
      </w:r>
      <w:r>
        <w:t>е</w:t>
      </w:r>
      <w:r>
        <w:t>ния</w:t>
      </w:r>
      <w:r w:rsidRPr="004E7855">
        <w:t xml:space="preserve"> </w:t>
      </w:r>
      <w:r>
        <w:t>воздуха</w:t>
      </w:r>
      <w:r w:rsidRPr="004E7855">
        <w:t xml:space="preserve"> </w:t>
      </w:r>
      <w:r>
        <w:t>в</w:t>
      </w:r>
      <w:r w:rsidRPr="004E7855">
        <w:t xml:space="preserve"> </w:t>
      </w:r>
      <w:r>
        <w:t>городах</w:t>
      </w:r>
      <w:r w:rsidRPr="004E7855">
        <w:t xml:space="preserve"> </w:t>
      </w:r>
      <w:r>
        <w:t>и</w:t>
      </w:r>
      <w:r w:rsidRPr="004E7855">
        <w:t xml:space="preserve"> </w:t>
      </w:r>
      <w:r>
        <w:t>зачастую</w:t>
      </w:r>
      <w:r w:rsidRPr="004E7855">
        <w:t xml:space="preserve"> </w:t>
      </w:r>
      <w:r>
        <w:t>крупнейшим источником</w:t>
      </w:r>
      <w:r w:rsidRPr="004E7855">
        <w:t xml:space="preserve"> небольших твердых частиц (</w:t>
      </w:r>
      <w:r>
        <w:t>ТЧ</w:t>
      </w:r>
      <w:r w:rsidRPr="004E7855">
        <w:t xml:space="preserve">) </w:t>
      </w:r>
      <w:r>
        <w:t>и выбросов</w:t>
      </w:r>
      <w:r w:rsidRPr="004E7855">
        <w:t xml:space="preserve"> </w:t>
      </w:r>
      <w:r w:rsidRPr="000728E3">
        <w:t>NO</w:t>
      </w:r>
      <w:r w:rsidRPr="002A18B0">
        <w:rPr>
          <w:vertAlign w:val="subscript"/>
        </w:rPr>
        <w:t>x</w:t>
      </w:r>
      <w:r>
        <w:t>,</w:t>
      </w:r>
      <w:r w:rsidRPr="004E7855">
        <w:t xml:space="preserve"> </w:t>
      </w:r>
      <w:r>
        <w:t>которые оказывают существенное негативное во</w:t>
      </w:r>
      <w:r>
        <w:t>з</w:t>
      </w:r>
      <w:r>
        <w:t>действие на здоровье населения</w:t>
      </w:r>
      <w:r w:rsidRPr="004E7855">
        <w:t xml:space="preserve">. </w:t>
      </w:r>
      <w:r>
        <w:t>В</w:t>
      </w:r>
      <w:r w:rsidRPr="002B2756">
        <w:t xml:space="preserve"> </w:t>
      </w:r>
      <w:r>
        <w:t>число</w:t>
      </w:r>
      <w:r w:rsidRPr="002B2756">
        <w:t xml:space="preserve"> </w:t>
      </w:r>
      <w:r>
        <w:t>других</w:t>
      </w:r>
      <w:r w:rsidRPr="002B2756">
        <w:t xml:space="preserve"> </w:t>
      </w:r>
      <w:r>
        <w:t>загрязнителей</w:t>
      </w:r>
      <w:r w:rsidRPr="002B2756">
        <w:t xml:space="preserve"> </w:t>
      </w:r>
      <w:r>
        <w:t>воздуха</w:t>
      </w:r>
      <w:r w:rsidRPr="002B2756">
        <w:t xml:space="preserve">, </w:t>
      </w:r>
      <w:r>
        <w:t>выбр</w:t>
      </w:r>
      <w:r>
        <w:t>а</w:t>
      </w:r>
      <w:r>
        <w:t>сываемых транспортным сектором и отрицательно сказывающихся на здоровье населения, входят свинец</w:t>
      </w:r>
      <w:r w:rsidRPr="002B2756">
        <w:t xml:space="preserve"> (</w:t>
      </w:r>
      <w:r w:rsidRPr="000728E3">
        <w:t>Pb</w:t>
      </w:r>
      <w:r w:rsidRPr="002B2756">
        <w:t xml:space="preserve">), </w:t>
      </w:r>
      <w:r>
        <w:t>моноксид углерода</w:t>
      </w:r>
      <w:r w:rsidRPr="002B2756">
        <w:t xml:space="preserve">, </w:t>
      </w:r>
      <w:r>
        <w:t>бензол,</w:t>
      </w:r>
      <w:r w:rsidRPr="002B2756">
        <w:t xml:space="preserve"> </w:t>
      </w:r>
      <w:r>
        <w:t>летучие компоне</w:t>
      </w:r>
      <w:r>
        <w:t>н</w:t>
      </w:r>
      <w:r>
        <w:t>ты</w:t>
      </w:r>
      <w:r w:rsidR="00151DA6">
        <w:t> </w:t>
      </w:r>
      <w:r w:rsidRPr="002B2756">
        <w:t>(</w:t>
      </w:r>
      <w:r>
        <w:t>БТЭ</w:t>
      </w:r>
      <w:r w:rsidRPr="002B2756">
        <w:t>)</w:t>
      </w:r>
      <w:r>
        <w:t xml:space="preserve"> и тяжелые металлы</w:t>
      </w:r>
      <w:r w:rsidRPr="002B2756">
        <w:t xml:space="preserve">. </w:t>
      </w:r>
      <w:r>
        <w:t>Существуют</w:t>
      </w:r>
      <w:r w:rsidRPr="009A751C">
        <w:t xml:space="preserve"> </w:t>
      </w:r>
      <w:r>
        <w:t>многочисленные транспортные стр</w:t>
      </w:r>
      <w:r>
        <w:t>а</w:t>
      </w:r>
      <w:r>
        <w:t>тегии,</w:t>
      </w:r>
      <w:r w:rsidRPr="009A751C">
        <w:t xml:space="preserve"> </w:t>
      </w:r>
      <w:r>
        <w:t>которые</w:t>
      </w:r>
      <w:r w:rsidRPr="009A751C">
        <w:t xml:space="preserve"> </w:t>
      </w:r>
      <w:r>
        <w:t>могут</w:t>
      </w:r>
      <w:r w:rsidRPr="009A751C">
        <w:t xml:space="preserve"> </w:t>
      </w:r>
      <w:r>
        <w:t>помочь</w:t>
      </w:r>
      <w:r w:rsidRPr="009A751C">
        <w:t xml:space="preserve"> </w:t>
      </w:r>
      <w:r>
        <w:t>в выполнении задач</w:t>
      </w:r>
      <w:r w:rsidRPr="009A751C">
        <w:t xml:space="preserve"> 3.4 </w:t>
      </w:r>
      <w:r>
        <w:t>и</w:t>
      </w:r>
      <w:r w:rsidRPr="009A751C">
        <w:t xml:space="preserve"> 3.9. </w:t>
      </w:r>
      <w:r>
        <w:t>К</w:t>
      </w:r>
      <w:r w:rsidRPr="00507ADD">
        <w:t xml:space="preserve"> </w:t>
      </w:r>
      <w:r>
        <w:t>числу</w:t>
      </w:r>
      <w:r w:rsidRPr="00507ADD">
        <w:t xml:space="preserve"> </w:t>
      </w:r>
      <w:r>
        <w:t>некоторых</w:t>
      </w:r>
      <w:r w:rsidRPr="00507ADD">
        <w:t xml:space="preserve"> </w:t>
      </w:r>
      <w:r w:rsidR="000E7E45">
        <w:br/>
      </w:r>
      <w:r w:rsidR="000E7E45">
        <w:br w:type="page"/>
      </w:r>
    </w:p>
    <w:p w:rsidR="00463BE3" w:rsidRPr="0024242E" w:rsidRDefault="00463BE3" w:rsidP="004D3677">
      <w:pPr>
        <w:pStyle w:val="SingleTxtGR"/>
        <w:spacing w:before="120" w:after="240"/>
      </w:pPr>
      <w:r>
        <w:t>из</w:t>
      </w:r>
      <w:r w:rsidRPr="00507ADD">
        <w:t xml:space="preserve"> </w:t>
      </w:r>
      <w:r>
        <w:t>основных</w:t>
      </w:r>
      <w:r w:rsidRPr="00507ADD">
        <w:t xml:space="preserve"> </w:t>
      </w:r>
      <w:r>
        <w:t>стратегий</w:t>
      </w:r>
      <w:r w:rsidRPr="00507ADD">
        <w:t xml:space="preserve">, </w:t>
      </w:r>
      <w:r>
        <w:t xml:space="preserve">которые могут способствовать сокращению загрязнения воздуха на </w:t>
      </w:r>
      <w:r w:rsidRPr="00507ADD">
        <w:t>95%</w:t>
      </w:r>
      <w:r>
        <w:t xml:space="preserve">, относятся </w:t>
      </w:r>
      <w:r w:rsidRPr="00507ADD">
        <w:t>(</w:t>
      </w:r>
      <w:r>
        <w:t>пере</w:t>
      </w:r>
      <w:r w:rsidRPr="00507ADD">
        <w:t>)</w:t>
      </w:r>
      <w:r>
        <w:t>планировка</w:t>
      </w:r>
      <w:r w:rsidRPr="00507ADD">
        <w:t xml:space="preserve"> </w:t>
      </w:r>
      <w:r>
        <w:t xml:space="preserve">городов таким образом, чтобы </w:t>
      </w:r>
      <w:r w:rsidR="002A18B0">
        <w:br/>
      </w:r>
      <w:r>
        <w:t>основным способом перемещения по ним был активный и общественный транспорт</w:t>
      </w:r>
      <w:r w:rsidRPr="00507ADD">
        <w:t xml:space="preserve">; </w:t>
      </w:r>
      <w:r>
        <w:t xml:space="preserve">и обеспечение более чистых видов топлива и соблюдение </w:t>
      </w:r>
      <w:r w:rsidRPr="00F13F46">
        <w:t xml:space="preserve">норм </w:t>
      </w:r>
      <w:r w:rsidR="002A18B0">
        <w:br/>
      </w:r>
      <w:r w:rsidRPr="00F13F46">
        <w:t xml:space="preserve">выбросов </w:t>
      </w:r>
      <w:r>
        <w:t xml:space="preserve">для </w:t>
      </w:r>
      <w:r w:rsidRPr="00C5636B">
        <w:t xml:space="preserve">транспортных средств малой </w:t>
      </w:r>
      <w:r>
        <w:t xml:space="preserve">и большой </w:t>
      </w:r>
      <w:r w:rsidRPr="00C5636B">
        <w:t>грузоподъемности</w:t>
      </w:r>
      <w:r w:rsidRPr="00507ADD">
        <w:t xml:space="preserve">. </w:t>
      </w:r>
      <w:r w:rsidR="002A18B0">
        <w:br/>
      </w:r>
      <w:r>
        <w:t>Из</w:t>
      </w:r>
      <w:r w:rsidRPr="00C5636B">
        <w:t xml:space="preserve"> 1,24 </w:t>
      </w:r>
      <w:r>
        <w:t>млн</w:t>
      </w:r>
      <w:r w:rsidRPr="00C5636B">
        <w:t xml:space="preserve">. </w:t>
      </w:r>
      <w:r>
        <w:t>человек</w:t>
      </w:r>
      <w:r w:rsidRPr="00C5636B">
        <w:t xml:space="preserve">, </w:t>
      </w:r>
      <w:r>
        <w:t>ежегодно</w:t>
      </w:r>
      <w:r w:rsidRPr="00C5636B">
        <w:t xml:space="preserve"> </w:t>
      </w:r>
      <w:r>
        <w:t>погибающих</w:t>
      </w:r>
      <w:r w:rsidRPr="00C5636B">
        <w:t xml:space="preserve"> </w:t>
      </w:r>
      <w:r>
        <w:t>в</w:t>
      </w:r>
      <w:r w:rsidRPr="00C5636B">
        <w:t xml:space="preserve"> </w:t>
      </w:r>
      <w:r>
        <w:t>результате дорожно</w:t>
      </w:r>
      <w:r w:rsidRPr="00C5636B">
        <w:t>-</w:t>
      </w:r>
      <w:r>
        <w:t>транспорт</w:t>
      </w:r>
      <w:r w:rsidR="00B14FEA">
        <w:t>-</w:t>
      </w:r>
      <w:r>
        <w:t>ных</w:t>
      </w:r>
      <w:r w:rsidRPr="00C5636B">
        <w:t xml:space="preserve"> </w:t>
      </w:r>
      <w:r>
        <w:t>происшествий</w:t>
      </w:r>
      <w:r w:rsidRPr="00C5636B">
        <w:t xml:space="preserve">, 92% </w:t>
      </w:r>
      <w:r>
        <w:t>приходится на страны с низким и средним уровнем д</w:t>
      </w:r>
      <w:r>
        <w:t>о</w:t>
      </w:r>
      <w:r>
        <w:t>хода</w:t>
      </w:r>
      <w:r w:rsidRPr="00C5636B">
        <w:t xml:space="preserve">. </w:t>
      </w:r>
      <w:r>
        <w:t>Большинство</w:t>
      </w:r>
      <w:r w:rsidRPr="004846BA">
        <w:t xml:space="preserve"> </w:t>
      </w:r>
      <w:r>
        <w:t>пострадавших</w:t>
      </w:r>
      <w:r w:rsidRPr="004846BA">
        <w:t xml:space="preserve"> </w:t>
      </w:r>
      <w:r>
        <w:t>составляют</w:t>
      </w:r>
      <w:r w:rsidRPr="004846BA">
        <w:t xml:space="preserve"> </w:t>
      </w:r>
      <w:r>
        <w:t>молодые</w:t>
      </w:r>
      <w:r w:rsidRPr="004846BA">
        <w:t xml:space="preserve"> </w:t>
      </w:r>
      <w:r>
        <w:t>люди</w:t>
      </w:r>
      <w:r w:rsidRPr="004846BA">
        <w:t xml:space="preserve">, </w:t>
      </w:r>
      <w:r>
        <w:t>являющиеся</w:t>
      </w:r>
      <w:r w:rsidRPr="004846BA">
        <w:t xml:space="preserve"> </w:t>
      </w:r>
      <w:r>
        <w:t>ко</w:t>
      </w:r>
      <w:r>
        <w:t>р</w:t>
      </w:r>
      <w:r>
        <w:t>мильцами семьи, между тем как наибольшему риску гибели подвергаются т</w:t>
      </w:r>
      <w:r>
        <w:t>а</w:t>
      </w:r>
      <w:r>
        <w:t>кие уязвимые участники дорожного движения, как пешеходы и велосипедисты</w:t>
      </w:r>
      <w:r w:rsidRPr="004846BA">
        <w:t xml:space="preserve">. </w:t>
      </w:r>
      <w:r>
        <w:t>Хорошо</w:t>
      </w:r>
      <w:r w:rsidRPr="0084491C">
        <w:t xml:space="preserve"> </w:t>
      </w:r>
      <w:r>
        <w:t>спланированные</w:t>
      </w:r>
      <w:r w:rsidRPr="0084491C">
        <w:t xml:space="preserve">, </w:t>
      </w:r>
      <w:r>
        <w:t>комплексные</w:t>
      </w:r>
      <w:r w:rsidRPr="0084491C">
        <w:t xml:space="preserve"> </w:t>
      </w:r>
      <w:r>
        <w:t>транспортные</w:t>
      </w:r>
      <w:r w:rsidRPr="0084491C">
        <w:t xml:space="preserve"> </w:t>
      </w:r>
      <w:r>
        <w:t>сети обладают</w:t>
      </w:r>
      <w:r w:rsidRPr="0084491C">
        <w:t xml:space="preserve"> </w:t>
      </w:r>
      <w:r>
        <w:t>потенци</w:t>
      </w:r>
      <w:r>
        <w:t>а</w:t>
      </w:r>
      <w:r>
        <w:t>лом повышения безопасности дорожного движения</w:t>
      </w:r>
      <w:r w:rsidRPr="0084491C">
        <w:t xml:space="preserve">, </w:t>
      </w:r>
      <w:r>
        <w:t>например посредством</w:t>
      </w:r>
      <w:r w:rsidRPr="0084491C">
        <w:t xml:space="preserve"> </w:t>
      </w:r>
      <w:r>
        <w:t>планирования, нацеленного на нужды человека, либо моделирования развития, ориентированного на пешехода</w:t>
      </w:r>
      <w:r w:rsidRPr="0084491C">
        <w:t xml:space="preserve">. </w:t>
      </w:r>
      <w:r>
        <w:t>Другими стратегиями, позволяющими выпо</w:t>
      </w:r>
      <w:r>
        <w:t>л</w:t>
      </w:r>
      <w:r>
        <w:t xml:space="preserve">нить эту задачу, служат строгое соблюдение ограничений скорости, особенно в городских районах, и такие меры по </w:t>
      </w:r>
      <w:r w:rsidRPr="00424340">
        <w:t>уменьшени</w:t>
      </w:r>
      <w:r>
        <w:t>ю</w:t>
      </w:r>
      <w:r w:rsidRPr="00424340">
        <w:t xml:space="preserve"> интенсивности движения</w:t>
      </w:r>
      <w:r>
        <w:t>, как</w:t>
      </w:r>
      <w:r w:rsidRPr="00424340">
        <w:t xml:space="preserve"> </w:t>
      </w:r>
      <w:r>
        <w:t>использование табло скоростей</w:t>
      </w:r>
      <w:r w:rsidRPr="00424340">
        <w:t xml:space="preserve">. </w:t>
      </w:r>
      <w:r>
        <w:t>В</w:t>
      </w:r>
      <w:r w:rsidRPr="0024242E">
        <w:t xml:space="preserve"> </w:t>
      </w:r>
      <w:r>
        <w:t>развивающихся</w:t>
      </w:r>
      <w:r w:rsidRPr="0024242E">
        <w:t xml:space="preserve"> </w:t>
      </w:r>
      <w:r>
        <w:t>странах</w:t>
      </w:r>
      <w:r w:rsidRPr="0098345E">
        <w:t xml:space="preserve"> </w:t>
      </w:r>
      <w:r>
        <w:t>одним из ключевых элементов выполнения этой задачи служат</w:t>
      </w:r>
      <w:r w:rsidRPr="0024242E">
        <w:t xml:space="preserve"> </w:t>
      </w:r>
      <w:r>
        <w:t>усилия</w:t>
      </w:r>
      <w:r w:rsidRPr="0024242E">
        <w:t xml:space="preserve"> </w:t>
      </w:r>
      <w:r>
        <w:t>по</w:t>
      </w:r>
      <w:r w:rsidRPr="0024242E">
        <w:t xml:space="preserve"> </w:t>
      </w:r>
      <w:r>
        <w:t>укреплению</w:t>
      </w:r>
      <w:r w:rsidRPr="0024242E">
        <w:t xml:space="preserve"> </w:t>
      </w:r>
      <w:r>
        <w:t>потенциала</w:t>
      </w:r>
      <w:r w:rsidRPr="0024242E">
        <w:t xml:space="preserve"> </w:t>
      </w:r>
      <w:r>
        <w:t>в</w:t>
      </w:r>
      <w:r w:rsidRPr="0024242E">
        <w:t xml:space="preserve"> </w:t>
      </w:r>
      <w:r>
        <w:t>области</w:t>
      </w:r>
      <w:r w:rsidRPr="0024242E">
        <w:t xml:space="preserve"> </w:t>
      </w:r>
      <w:r>
        <w:t>дорожной техники, а также по разработке и реализации стратегий д</w:t>
      </w:r>
      <w:r>
        <w:t>о</w:t>
      </w:r>
      <w:r>
        <w:t>рожного движения.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08"/>
        <w:gridCol w:w="2410"/>
        <w:gridCol w:w="2410"/>
        <w:gridCol w:w="2409"/>
      </w:tblGrid>
      <w:tr w:rsidR="00463BE3" w:rsidRPr="00A03771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A03771" w:rsidRDefault="00463BE3" w:rsidP="00A03771">
            <w:pPr>
              <w:spacing w:before="80" w:after="80" w:line="200" w:lineRule="exact"/>
              <w:rPr>
                <w:i/>
                <w:sz w:val="16"/>
              </w:rPr>
            </w:pPr>
            <w:r w:rsidRPr="00A03771">
              <w:rPr>
                <w:i/>
                <w:sz w:val="16"/>
              </w:rPr>
              <w:t>Вклад Отдела устойчивого транспорта в достижение ЦУР 3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A03771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A03771" w:rsidRDefault="00463BE3" w:rsidP="00A03771">
            <w:pPr>
              <w:spacing w:before="80" w:after="80" w:line="200" w:lineRule="exact"/>
              <w:rPr>
                <w:i/>
                <w:sz w:val="16"/>
              </w:rPr>
            </w:pPr>
            <w:r w:rsidRPr="00A03771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A03771" w:rsidRDefault="00463BE3" w:rsidP="00A03771">
            <w:pPr>
              <w:spacing w:before="80" w:after="80" w:line="200" w:lineRule="exact"/>
              <w:rPr>
                <w:i/>
                <w:sz w:val="16"/>
              </w:rPr>
            </w:pPr>
            <w:r w:rsidRPr="00A03771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A03771" w:rsidRDefault="00463BE3" w:rsidP="00A03771">
            <w:pPr>
              <w:spacing w:before="80" w:after="80" w:line="200" w:lineRule="exact"/>
              <w:rPr>
                <w:i/>
                <w:sz w:val="16"/>
              </w:rPr>
            </w:pPr>
            <w:r w:rsidRPr="00A03771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A03771" w:rsidRDefault="00463BE3" w:rsidP="00A03771">
            <w:pPr>
              <w:spacing w:before="80" w:after="80" w:line="200" w:lineRule="exact"/>
              <w:rPr>
                <w:i/>
                <w:sz w:val="16"/>
              </w:rPr>
            </w:pPr>
            <w:r w:rsidRPr="00A03771">
              <w:rPr>
                <w:i/>
                <w:sz w:val="16"/>
              </w:rPr>
              <w:t>Рабочие группы</w:t>
            </w:r>
          </w:p>
        </w:tc>
      </w:tr>
      <w:tr w:rsidR="00463BE3" w:rsidRPr="00A03771" w:rsidTr="00A03771">
        <w:tc>
          <w:tcPr>
            <w:tcW w:w="2409" w:type="dxa"/>
            <w:tcBorders>
              <w:top w:val="single" w:sz="12" w:space="0" w:color="auto"/>
            </w:tcBorders>
          </w:tcPr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Выбросы из дизел</w:t>
            </w:r>
            <w:r w:rsidRPr="00A03771">
              <w:t>ь</w:t>
            </w:r>
            <w:r w:rsidRPr="00A03771">
              <w:t>ных двигателей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Стратегия в области интеллектуальных транспортных систем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ОПТОСОЗ</w:t>
            </w:r>
          </w:p>
          <w:p w:rsidR="00463BE3" w:rsidRPr="00A03771" w:rsidRDefault="00463BE3" w:rsidP="00B14FEA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 xml:space="preserve">Документы по </w:t>
            </w:r>
            <w:r w:rsidR="00B14FEA">
              <w:br/>
            </w:r>
            <w:r w:rsidRPr="00A03771">
              <w:t>безопасности доро</w:t>
            </w:r>
            <w:r w:rsidRPr="00A03771">
              <w:t>ж</w:t>
            </w:r>
            <w:r w:rsidRPr="00A03771">
              <w:t>ного движения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Поддержка Спец</w:t>
            </w:r>
            <w:r w:rsidRPr="00A03771">
              <w:t>и</w:t>
            </w:r>
            <w:r w:rsidRPr="00A03771">
              <w:t>ального посланника по безопасности д</w:t>
            </w:r>
            <w:r w:rsidRPr="00A03771">
              <w:t>о</w:t>
            </w:r>
            <w:r w:rsidRPr="00A03771">
              <w:t>рожного движения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 xml:space="preserve">Стимулирование </w:t>
            </w:r>
            <w:r w:rsidR="00B14FEA">
              <w:br/>
            </w:r>
            <w:r w:rsidRPr="00A03771">
              <w:t>безопасности доро</w:t>
            </w:r>
            <w:r w:rsidRPr="00A03771">
              <w:t>ж</w:t>
            </w:r>
            <w:r w:rsidRPr="00A03771">
              <w:t>ного движения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Фильмы о безопасн</w:t>
            </w:r>
            <w:r w:rsidRPr="00A03771">
              <w:t>о</w:t>
            </w:r>
            <w:r w:rsidRPr="00A03771">
              <w:t>сти дорожного дв</w:t>
            </w:r>
            <w:r w:rsidRPr="00A03771">
              <w:t>и</w:t>
            </w:r>
            <w:r w:rsidRPr="00A03771">
              <w:t>жения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SafeFITS</w:t>
            </w:r>
          </w:p>
          <w:p w:rsidR="00463BE3" w:rsidRPr="00A03771" w:rsidRDefault="00463BE3" w:rsidP="002A18B0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Проект Счета разв</w:t>
            </w:r>
            <w:r w:rsidRPr="00A03771">
              <w:t>и</w:t>
            </w:r>
            <w:r w:rsidRPr="00A03771">
              <w:t>тия Организации Объединенных Наций по управл</w:t>
            </w:r>
            <w:r w:rsidRPr="00A03771">
              <w:t>е</w:t>
            </w:r>
            <w:r w:rsidRPr="00A03771">
              <w:t xml:space="preserve">нию безопасностью дорожного движения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 xml:space="preserve">Дорожные знаки </w:t>
            </w:r>
            <w:r w:rsidR="00B14FEA">
              <w:br/>
            </w:r>
            <w:r w:rsidRPr="00A03771">
              <w:t>и сигналы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Правила дорожного движения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Утомление водителя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Соглашения Орган</w:t>
            </w:r>
            <w:r w:rsidRPr="00A03771">
              <w:t>и</w:t>
            </w:r>
            <w:r w:rsidRPr="00A03771">
              <w:t>зации Объединенных Наций в области транспортных средств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Опасные грузы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Рекомендации СГС</w:t>
            </w:r>
          </w:p>
          <w:p w:rsidR="00463BE3" w:rsidRPr="00A03771" w:rsidRDefault="00463BE3" w:rsidP="00BF1134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A03771">
              <w:t>Кодекс ГТЕ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A03771" w:rsidRDefault="00463BE3" w:rsidP="00A03771">
            <w:r w:rsidRPr="00A03771">
              <w:t xml:space="preserve">WP.5, WP.1, WP.29, WP.15, WP.6, WP.24, SC.1 </w:t>
            </w:r>
          </w:p>
        </w:tc>
      </w:tr>
    </w:tbl>
    <w:p w:rsidR="00463BE3" w:rsidRPr="002039C3" w:rsidRDefault="00463BE3" w:rsidP="004D3677">
      <w:pPr>
        <w:pStyle w:val="SingleTxtGR"/>
        <w:spacing w:before="240"/>
      </w:pPr>
      <w:r w:rsidRPr="002039C3">
        <w:t>16.</w:t>
      </w:r>
      <w:r w:rsidRPr="002039C3">
        <w:tab/>
      </w:r>
      <w:r>
        <w:t>Цель</w:t>
      </w:r>
      <w:r w:rsidRPr="002039C3">
        <w:t xml:space="preserve"> 4</w:t>
      </w:r>
      <w:r>
        <w:t>: О</w:t>
      </w:r>
      <w:r w:rsidRPr="002039C3">
        <w:t>беспеч</w:t>
      </w:r>
      <w:r>
        <w:t>ить</w:t>
      </w:r>
      <w:r w:rsidR="002E319B">
        <w:t xml:space="preserve"> </w:t>
      </w:r>
      <w:r w:rsidRPr="002039C3">
        <w:t>всеохватно</w:t>
      </w:r>
      <w:r>
        <w:t>е</w:t>
      </w:r>
      <w:r w:rsidRPr="002039C3">
        <w:t xml:space="preserve"> и справедливо</w:t>
      </w:r>
      <w:r>
        <w:t>е</w:t>
      </w:r>
      <w:r w:rsidRPr="002039C3">
        <w:t xml:space="preserve"> качественно</w:t>
      </w:r>
      <w:r>
        <w:t>е образов</w:t>
      </w:r>
      <w:r>
        <w:t>а</w:t>
      </w:r>
      <w:r>
        <w:t>ние</w:t>
      </w:r>
      <w:r w:rsidRPr="002039C3">
        <w:t xml:space="preserve"> и поощр</w:t>
      </w:r>
      <w:r>
        <w:t>ять</w:t>
      </w:r>
      <w:r w:rsidRPr="002039C3">
        <w:t xml:space="preserve"> возможности обучения на протяжении</w:t>
      </w:r>
      <w:r>
        <w:t xml:space="preserve"> </w:t>
      </w:r>
      <w:r w:rsidRPr="002039C3">
        <w:t>всей жизни для всех.</w:t>
      </w:r>
    </w:p>
    <w:p w:rsidR="000E7E45" w:rsidRDefault="00463BE3" w:rsidP="000E7E45">
      <w:pPr>
        <w:pStyle w:val="SingleTxtGR"/>
        <w:spacing w:after="240"/>
      </w:pPr>
      <w:r w:rsidRPr="00675F1D">
        <w:t>17.</w:t>
      </w:r>
      <w:r w:rsidRPr="00675F1D">
        <w:tab/>
      </w:r>
      <w:r>
        <w:t>Надежный</w:t>
      </w:r>
      <w:r w:rsidRPr="00675F1D">
        <w:t xml:space="preserve">, </w:t>
      </w:r>
      <w:r>
        <w:t>более удобный</w:t>
      </w:r>
      <w:r w:rsidRPr="00B55BE3">
        <w:t xml:space="preserve"> (</w:t>
      </w:r>
      <w:r>
        <w:t>в плане прилагаемых физических усилий</w:t>
      </w:r>
      <w:r w:rsidRPr="00B55BE3">
        <w:t xml:space="preserve">) </w:t>
      </w:r>
      <w:r>
        <w:t>и</w:t>
      </w:r>
      <w:r w:rsidR="000E7E45">
        <w:t> </w:t>
      </w:r>
      <w:r>
        <w:t>недорогостоящий транспорт может оказать положительное влияние на доступ к формальному образованию</w:t>
      </w:r>
      <w:r w:rsidRPr="00675F1D">
        <w:t xml:space="preserve"> </w:t>
      </w:r>
      <w:r>
        <w:t>и выполнение задач</w:t>
      </w:r>
      <w:r w:rsidRPr="00675F1D">
        <w:t xml:space="preserve"> 4.2 </w:t>
      </w:r>
      <w:r>
        <w:t xml:space="preserve">и </w:t>
      </w:r>
      <w:r w:rsidRPr="00675F1D">
        <w:t>4.3</w:t>
      </w:r>
      <w:r>
        <w:t xml:space="preserve"> с последующими</w:t>
      </w:r>
      <w:r w:rsidR="000E7E45">
        <w:br/>
      </w:r>
      <w:r w:rsidR="000E7E45">
        <w:br w:type="page"/>
      </w:r>
    </w:p>
    <w:p w:rsidR="00463BE3" w:rsidRPr="00EC7794" w:rsidRDefault="00463BE3" w:rsidP="00913069">
      <w:pPr>
        <w:pStyle w:val="SingleTxtGR"/>
        <w:spacing w:after="280"/>
      </w:pPr>
      <w:r>
        <w:t>возможностями получения средств к существованию</w:t>
      </w:r>
      <w:r w:rsidRPr="00675F1D">
        <w:t xml:space="preserve">. </w:t>
      </w:r>
      <w:r>
        <w:t>Обеспечение равного д</w:t>
      </w:r>
      <w:r>
        <w:t>о</w:t>
      </w:r>
      <w:r>
        <w:t>ступа к безопасному и надежному транспорту может способствовать обеспеч</w:t>
      </w:r>
      <w:r>
        <w:t>е</w:t>
      </w:r>
      <w:r>
        <w:t>нию</w:t>
      </w:r>
      <w:r w:rsidRPr="00886102">
        <w:t xml:space="preserve"> </w:t>
      </w:r>
      <w:r>
        <w:t>для всех равных и справедливых возможностей для получения образов</w:t>
      </w:r>
      <w:r>
        <w:t>а</w:t>
      </w:r>
      <w:r>
        <w:t>ния</w:t>
      </w:r>
      <w:r w:rsidRPr="00502245">
        <w:t xml:space="preserve">. </w:t>
      </w:r>
      <w:r>
        <w:t>Во</w:t>
      </w:r>
      <w:r w:rsidRPr="000F15E6">
        <w:t xml:space="preserve"> </w:t>
      </w:r>
      <w:r>
        <w:t>многих</w:t>
      </w:r>
      <w:r w:rsidRPr="000F15E6">
        <w:t xml:space="preserve"> </w:t>
      </w:r>
      <w:r>
        <w:t>районах</w:t>
      </w:r>
      <w:r w:rsidRPr="000F15E6">
        <w:t xml:space="preserve"> </w:t>
      </w:r>
      <w:r>
        <w:t>мира</w:t>
      </w:r>
      <w:r w:rsidRPr="000F15E6">
        <w:t xml:space="preserve"> </w:t>
      </w:r>
      <w:r>
        <w:t>по</w:t>
      </w:r>
      <w:r w:rsidRPr="000F15E6">
        <w:t>-</w:t>
      </w:r>
      <w:r>
        <w:t>прежнему</w:t>
      </w:r>
      <w:r w:rsidRPr="000F15E6">
        <w:t xml:space="preserve"> </w:t>
      </w:r>
      <w:r>
        <w:t>преобладает</w:t>
      </w:r>
      <w:r w:rsidRPr="000F15E6">
        <w:t xml:space="preserve"> </w:t>
      </w:r>
      <w:r>
        <w:t>практика записи</w:t>
      </w:r>
      <w:r w:rsidRPr="000F15E6">
        <w:t xml:space="preserve"> </w:t>
      </w:r>
      <w:r>
        <w:t>в</w:t>
      </w:r>
      <w:r w:rsidRPr="000F15E6">
        <w:t xml:space="preserve"> </w:t>
      </w:r>
      <w:r>
        <w:t>школу, ориентированная на учащихся мужского пола</w:t>
      </w:r>
      <w:r w:rsidRPr="000F15E6">
        <w:t xml:space="preserve">. </w:t>
      </w:r>
      <w:r>
        <w:t>Для</w:t>
      </w:r>
      <w:r w:rsidRPr="00EC7794">
        <w:t xml:space="preserve"> </w:t>
      </w:r>
      <w:r>
        <w:t>выполнения зад</w:t>
      </w:r>
      <w:r>
        <w:t>а</w:t>
      </w:r>
      <w:r>
        <w:t>чи</w:t>
      </w:r>
      <w:r w:rsidR="00913069">
        <w:t> </w:t>
      </w:r>
      <w:r w:rsidRPr="00EC7794">
        <w:t xml:space="preserve">4.5 </w:t>
      </w:r>
      <w:r>
        <w:t>необходимо</w:t>
      </w:r>
      <w:r w:rsidRPr="00EC7794">
        <w:t xml:space="preserve"> </w:t>
      </w:r>
      <w:r>
        <w:t>разработать</w:t>
      </w:r>
      <w:r w:rsidRPr="00EC7794">
        <w:t xml:space="preserve"> </w:t>
      </w:r>
      <w:r>
        <w:t>меры</w:t>
      </w:r>
      <w:r w:rsidRPr="00EC7794">
        <w:t xml:space="preserve"> </w:t>
      </w:r>
      <w:r>
        <w:t>по повышению</w:t>
      </w:r>
      <w:r w:rsidRPr="00EC7794">
        <w:t xml:space="preserve"> </w:t>
      </w:r>
      <w:r>
        <w:t>доступности</w:t>
      </w:r>
      <w:r w:rsidRPr="00EC7794">
        <w:t xml:space="preserve"> </w:t>
      </w:r>
      <w:r>
        <w:t>учебных з</w:t>
      </w:r>
      <w:r>
        <w:t>а</w:t>
      </w:r>
      <w:r>
        <w:t>ведений</w:t>
      </w:r>
      <w:r w:rsidRPr="00EC7794">
        <w:t xml:space="preserve"> </w:t>
      </w:r>
      <w:r>
        <w:t>для</w:t>
      </w:r>
      <w:r w:rsidRPr="00EC7794">
        <w:t xml:space="preserve"> </w:t>
      </w:r>
      <w:r>
        <w:t>учащихся женского пола</w:t>
      </w:r>
      <w:r w:rsidRPr="00EC7794">
        <w:t>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10"/>
        <w:gridCol w:w="2409"/>
        <w:gridCol w:w="2409"/>
        <w:gridCol w:w="2409"/>
      </w:tblGrid>
      <w:tr w:rsidR="00463BE3" w:rsidRPr="004D3677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4D3677" w:rsidRDefault="00463BE3" w:rsidP="004D3677">
            <w:pPr>
              <w:spacing w:before="80" w:after="80" w:line="200" w:lineRule="exact"/>
              <w:rPr>
                <w:i/>
                <w:sz w:val="16"/>
              </w:rPr>
            </w:pPr>
            <w:r w:rsidRPr="004D3677">
              <w:rPr>
                <w:i/>
                <w:sz w:val="16"/>
              </w:rPr>
              <w:t>Вклад Отдела устойчивого транспорта в достижение ЦУР 4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4D3677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4D3677" w:rsidRDefault="00463BE3" w:rsidP="004D3677">
            <w:pPr>
              <w:spacing w:before="80" w:after="80" w:line="200" w:lineRule="exact"/>
              <w:rPr>
                <w:i/>
                <w:sz w:val="16"/>
              </w:rPr>
            </w:pPr>
            <w:r w:rsidRPr="004D3677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4D3677" w:rsidRDefault="00463BE3" w:rsidP="004D3677">
            <w:pPr>
              <w:spacing w:before="80" w:after="80" w:line="200" w:lineRule="exact"/>
              <w:rPr>
                <w:i/>
                <w:sz w:val="16"/>
              </w:rPr>
            </w:pPr>
            <w:r w:rsidRPr="004D3677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4D3677" w:rsidRDefault="00463BE3" w:rsidP="004D3677">
            <w:pPr>
              <w:spacing w:before="80" w:after="80" w:line="200" w:lineRule="exact"/>
              <w:rPr>
                <w:i/>
                <w:sz w:val="16"/>
              </w:rPr>
            </w:pPr>
            <w:r w:rsidRPr="004D3677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4D3677" w:rsidRDefault="00463BE3" w:rsidP="004D3677">
            <w:pPr>
              <w:spacing w:before="80" w:after="80" w:line="200" w:lineRule="exact"/>
              <w:rPr>
                <w:i/>
                <w:sz w:val="16"/>
              </w:rPr>
            </w:pPr>
            <w:r w:rsidRPr="004D3677">
              <w:rPr>
                <w:i/>
                <w:sz w:val="16"/>
              </w:rPr>
              <w:t>Рабочие группы</w:t>
            </w:r>
          </w:p>
        </w:tc>
      </w:tr>
      <w:tr w:rsidR="00463BE3" w:rsidRPr="004D3677" w:rsidTr="004D3677">
        <w:tc>
          <w:tcPr>
            <w:tcW w:w="2409" w:type="dxa"/>
            <w:tcBorders>
              <w:top w:val="single" w:sz="12" w:space="0" w:color="auto"/>
            </w:tcBorders>
          </w:tcPr>
          <w:p w:rsidR="00463BE3" w:rsidRPr="004D3677" w:rsidRDefault="00463BE3" w:rsidP="003A3131">
            <w:pPr>
              <w:pStyle w:val="Bullet1GR"/>
              <w:tabs>
                <w:tab w:val="clear" w:pos="1701"/>
                <w:tab w:val="left" w:pos="350"/>
              </w:tabs>
              <w:ind w:left="364" w:right="86" w:hanging="222"/>
              <w:jc w:val="left"/>
            </w:pPr>
            <w:r w:rsidRPr="004D3677">
              <w:t>Транспорт в интер</w:t>
            </w:r>
            <w:r w:rsidRPr="004D3677">
              <w:t>е</w:t>
            </w:r>
            <w:r w:rsidRPr="004D3677">
              <w:t>сах устойчивого развития: внутре</w:t>
            </w:r>
            <w:r w:rsidRPr="004D3677">
              <w:t>н</w:t>
            </w:r>
            <w:r w:rsidRPr="004D3677">
              <w:t>ний транспорт</w:t>
            </w:r>
          </w:p>
          <w:p w:rsidR="00463BE3" w:rsidRPr="004D3677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4D3677">
              <w:t>Устойчивая горо</w:t>
            </w:r>
            <w:r w:rsidRPr="004D3677">
              <w:t>д</w:t>
            </w:r>
            <w:r w:rsidRPr="004D3677">
              <w:t xml:space="preserve">ская мобильность </w:t>
            </w:r>
            <w:r w:rsidR="004D3677" w:rsidRPr="004D3677">
              <w:br/>
            </w:r>
            <w:r w:rsidRPr="004D3677">
              <w:t>и общественный транспорт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>н/п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>н/п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 xml:space="preserve">WP.5 </w:t>
            </w:r>
          </w:p>
        </w:tc>
      </w:tr>
    </w:tbl>
    <w:p w:rsidR="00463BE3" w:rsidRPr="005675CA" w:rsidRDefault="00463BE3" w:rsidP="00913069">
      <w:pPr>
        <w:pStyle w:val="SingleTxtGR"/>
        <w:spacing w:before="280"/>
      </w:pPr>
      <w:r w:rsidRPr="005675CA">
        <w:t>18.</w:t>
      </w:r>
      <w:r w:rsidRPr="005675CA">
        <w:tab/>
      </w:r>
      <w:r>
        <w:t>Цель</w:t>
      </w:r>
      <w:r w:rsidRPr="005675CA">
        <w:t xml:space="preserve"> 5</w:t>
      </w:r>
      <w:r>
        <w:t>: О</w:t>
      </w:r>
      <w:r w:rsidRPr="005675CA">
        <w:t>беспеч</w:t>
      </w:r>
      <w:r>
        <w:t>ить</w:t>
      </w:r>
      <w:r w:rsidRPr="005675CA">
        <w:t xml:space="preserve"> гендерно</w:t>
      </w:r>
      <w:r>
        <w:t>е</w:t>
      </w:r>
      <w:r w:rsidRPr="005675CA">
        <w:t xml:space="preserve"> равенств</w:t>
      </w:r>
      <w:r>
        <w:t>о</w:t>
      </w:r>
      <w:r w:rsidRPr="005675CA">
        <w:t xml:space="preserve"> и расшири</w:t>
      </w:r>
      <w:r>
        <w:t>ть</w:t>
      </w:r>
      <w:r w:rsidRPr="005675CA">
        <w:t xml:space="preserve"> прав</w:t>
      </w:r>
      <w:r>
        <w:t>а</w:t>
      </w:r>
      <w:r w:rsidRPr="005675CA">
        <w:t xml:space="preserve"> и</w:t>
      </w:r>
      <w:r>
        <w:t xml:space="preserve"> </w:t>
      </w:r>
      <w:r w:rsidRPr="005675CA">
        <w:t>возможн</w:t>
      </w:r>
      <w:r w:rsidRPr="005675CA">
        <w:t>о</w:t>
      </w:r>
      <w:r w:rsidRPr="005675CA">
        <w:t>ст</w:t>
      </w:r>
      <w:r>
        <w:t>и</w:t>
      </w:r>
      <w:r w:rsidRPr="005675CA">
        <w:t xml:space="preserve"> всех женщин и девочек.</w:t>
      </w:r>
    </w:p>
    <w:p w:rsidR="00463BE3" w:rsidRPr="00527E40" w:rsidRDefault="00463BE3" w:rsidP="004D3677">
      <w:pPr>
        <w:pStyle w:val="SingleTxtGR"/>
      </w:pPr>
      <w:r w:rsidRPr="00B8330F">
        <w:t>19.</w:t>
      </w:r>
      <w:r w:rsidRPr="00B8330F">
        <w:tab/>
      </w:r>
      <w:r>
        <w:t>Транспорт является одним из ключевых катализаторов доступа женщин к таким возможностям, как медицинское обслуживание, учебные заведения, тр</w:t>
      </w:r>
      <w:r>
        <w:t>у</w:t>
      </w:r>
      <w:r>
        <w:t>доустройство или участие в политической и социальной деятельности</w:t>
      </w:r>
      <w:r w:rsidRPr="00B8330F">
        <w:t xml:space="preserve">. </w:t>
      </w:r>
      <w:r>
        <w:t>Таким</w:t>
      </w:r>
      <w:r w:rsidRPr="00F1105F">
        <w:t xml:space="preserve"> </w:t>
      </w:r>
      <w:r>
        <w:t>образом</w:t>
      </w:r>
      <w:r w:rsidRPr="00F1105F">
        <w:t xml:space="preserve">, </w:t>
      </w:r>
      <w:r>
        <w:t>меры по обеспечению безопасного, надежного и устойчивого тран</w:t>
      </w:r>
      <w:r>
        <w:t>с</w:t>
      </w:r>
      <w:r>
        <w:t>порта могут в значительной степени способствовать улучшению образовател</w:t>
      </w:r>
      <w:r>
        <w:t>ь</w:t>
      </w:r>
      <w:r>
        <w:t>ного уровня, производительности труда и здоровья женщин, а также поощр</w:t>
      </w:r>
      <w:r>
        <w:t>е</w:t>
      </w:r>
      <w:r>
        <w:t>нию гендерного равенства,</w:t>
      </w:r>
      <w:r w:rsidRPr="00F1105F">
        <w:t xml:space="preserve"> </w:t>
      </w:r>
      <w:r>
        <w:t>иллюстрируя</w:t>
      </w:r>
      <w:r w:rsidRPr="00B64B2E">
        <w:t xml:space="preserve"> </w:t>
      </w:r>
      <w:r>
        <w:t>тем</w:t>
      </w:r>
      <w:r w:rsidRPr="00F1105F">
        <w:t xml:space="preserve"> </w:t>
      </w:r>
      <w:r>
        <w:t>самым</w:t>
      </w:r>
      <w:r w:rsidRPr="00F1105F">
        <w:t xml:space="preserve"> </w:t>
      </w:r>
      <w:r>
        <w:t>стратегию</w:t>
      </w:r>
      <w:r w:rsidRPr="00F1105F">
        <w:t xml:space="preserve"> </w:t>
      </w:r>
      <w:r>
        <w:t>выполнения з</w:t>
      </w:r>
      <w:r>
        <w:t>а</w:t>
      </w:r>
      <w:r>
        <w:t>дач</w:t>
      </w:r>
      <w:r w:rsidRPr="00F1105F">
        <w:t xml:space="preserve"> 5.5 </w:t>
      </w:r>
      <w:r>
        <w:t>и</w:t>
      </w:r>
      <w:r w:rsidRPr="00F1105F">
        <w:t xml:space="preserve"> 5.6. </w:t>
      </w:r>
      <w:r>
        <w:t>О</w:t>
      </w:r>
      <w:r w:rsidRPr="005E24A3">
        <w:t>сновны</w:t>
      </w:r>
      <w:r>
        <w:t>е</w:t>
      </w:r>
      <w:r w:rsidRPr="005E24A3">
        <w:t xml:space="preserve"> потребност</w:t>
      </w:r>
      <w:r>
        <w:t>и</w:t>
      </w:r>
      <w:r w:rsidRPr="005E24A3">
        <w:t xml:space="preserve"> в мобильности мужчин и женщин </w:t>
      </w:r>
      <w:r>
        <w:t>разл</w:t>
      </w:r>
      <w:r>
        <w:t>и</w:t>
      </w:r>
      <w:r>
        <w:t xml:space="preserve">чаются и </w:t>
      </w:r>
      <w:r w:rsidRPr="005E24A3">
        <w:t>о</w:t>
      </w:r>
      <w:r>
        <w:t xml:space="preserve">бусловлены характером </w:t>
      </w:r>
      <w:r w:rsidRPr="005E24A3">
        <w:t>разделени</w:t>
      </w:r>
      <w:r>
        <w:t>я</w:t>
      </w:r>
      <w:r w:rsidRPr="005E24A3">
        <w:t xml:space="preserve"> труда по гендерному признаку как в семье, так и в обществе. </w:t>
      </w:r>
      <w:r>
        <w:t>Поэтому крайне</w:t>
      </w:r>
      <w:r w:rsidRPr="00527E40">
        <w:t xml:space="preserve"> </w:t>
      </w:r>
      <w:r>
        <w:t>важно</w:t>
      </w:r>
      <w:r w:rsidRPr="00527E40">
        <w:t xml:space="preserve"> </w:t>
      </w:r>
      <w:r>
        <w:t>привлекать женщин к процессам исследования, планирования, принятия решений и разработки стр</w:t>
      </w:r>
      <w:r>
        <w:t>а</w:t>
      </w:r>
      <w:r>
        <w:t>тегий в контексте любых мер в области транспорта</w:t>
      </w:r>
      <w:r w:rsidRPr="00527E40">
        <w:t>.</w:t>
      </w:r>
    </w:p>
    <w:p w:rsidR="00463BE3" w:rsidRPr="003A731B" w:rsidRDefault="00463BE3" w:rsidP="004D3677">
      <w:pPr>
        <w:pStyle w:val="SingleTxtGR"/>
      </w:pPr>
      <w:r w:rsidRPr="003A731B">
        <w:t>20.</w:t>
      </w:r>
      <w:r w:rsidRPr="003A731B">
        <w:tab/>
      </w:r>
      <w:r>
        <w:t>Цель</w:t>
      </w:r>
      <w:r w:rsidRPr="003A731B">
        <w:t xml:space="preserve"> </w:t>
      </w:r>
      <w:r>
        <w:t>6:</w:t>
      </w:r>
      <w:r w:rsidRPr="003A731B">
        <w:t xml:space="preserve"> </w:t>
      </w:r>
      <w:r>
        <w:t>О</w:t>
      </w:r>
      <w:r w:rsidRPr="003A731B">
        <w:t>беспечи</w:t>
      </w:r>
      <w:r>
        <w:t>ть</w:t>
      </w:r>
      <w:r w:rsidRPr="003A731B">
        <w:t xml:space="preserve"> наличи</w:t>
      </w:r>
      <w:r>
        <w:t>е</w:t>
      </w:r>
      <w:r w:rsidRPr="003A731B">
        <w:t xml:space="preserve"> и рационально</w:t>
      </w:r>
      <w:r>
        <w:t>е</w:t>
      </w:r>
      <w:r w:rsidRPr="003A731B">
        <w:t xml:space="preserve"> использовани</w:t>
      </w:r>
      <w:r>
        <w:t>е</w:t>
      </w:r>
      <w:r w:rsidRPr="003A731B">
        <w:t xml:space="preserve"> водных</w:t>
      </w:r>
      <w:r>
        <w:t xml:space="preserve"> </w:t>
      </w:r>
      <w:r w:rsidRPr="003A731B">
        <w:t>р</w:t>
      </w:r>
      <w:r w:rsidRPr="003A731B">
        <w:t>е</w:t>
      </w:r>
      <w:r w:rsidRPr="003A731B">
        <w:t>сурсов и санитарии для всех.</w:t>
      </w:r>
    </w:p>
    <w:p w:rsidR="004D3677" w:rsidRDefault="00463BE3" w:rsidP="004D3677">
      <w:pPr>
        <w:pStyle w:val="SingleTxtGR"/>
        <w:spacing w:after="240"/>
      </w:pPr>
      <w:r w:rsidRPr="0096484F">
        <w:t>21.</w:t>
      </w:r>
      <w:r w:rsidRPr="0096484F">
        <w:tab/>
      </w:r>
      <w:r>
        <w:t>На</w:t>
      </w:r>
      <w:r w:rsidRPr="0096484F">
        <w:t xml:space="preserve"> </w:t>
      </w:r>
      <w:r>
        <w:t>фоне</w:t>
      </w:r>
      <w:r w:rsidRPr="0096484F">
        <w:t xml:space="preserve"> </w:t>
      </w:r>
      <w:r>
        <w:t>задач</w:t>
      </w:r>
      <w:r w:rsidRPr="0096484F">
        <w:t xml:space="preserve"> 6.1 </w:t>
      </w:r>
      <w:r>
        <w:t>и</w:t>
      </w:r>
      <w:r w:rsidRPr="0096484F">
        <w:t xml:space="preserve"> 6.2 </w:t>
      </w:r>
      <w:r>
        <w:t>обеспечение надежных</w:t>
      </w:r>
      <w:r w:rsidRPr="00982476">
        <w:t xml:space="preserve">, </w:t>
      </w:r>
      <w:r>
        <w:t>недорогостоящих и э</w:t>
      </w:r>
      <w:r>
        <w:t>ф</w:t>
      </w:r>
      <w:r>
        <w:t>фективных перевозок</w:t>
      </w:r>
      <w:r w:rsidRPr="000E4BF5">
        <w:t xml:space="preserve"> </w:t>
      </w:r>
      <w:r>
        <w:t>и транспортной</w:t>
      </w:r>
      <w:r w:rsidRPr="00CA3C69">
        <w:t xml:space="preserve"> </w:t>
      </w:r>
      <w:r>
        <w:t>инфраструктуры может улучшить физ</w:t>
      </w:r>
      <w:r>
        <w:t>и</w:t>
      </w:r>
      <w:r>
        <w:t>ческий доступ к объектам водоснабжения и санитарии, особенно в сельских районах</w:t>
      </w:r>
      <w:r w:rsidRPr="0096484F">
        <w:t xml:space="preserve">. </w:t>
      </w:r>
      <w:r>
        <w:t>Транспорт</w:t>
      </w:r>
      <w:r w:rsidRPr="00BF6C09">
        <w:t xml:space="preserve"> </w:t>
      </w:r>
      <w:r>
        <w:t>помогает</w:t>
      </w:r>
      <w:r w:rsidRPr="00BF6C09">
        <w:t xml:space="preserve"> </w:t>
      </w:r>
      <w:r>
        <w:t>уменьшить</w:t>
      </w:r>
      <w:r w:rsidRPr="00CA3C69">
        <w:t xml:space="preserve"> </w:t>
      </w:r>
      <w:r>
        <w:t>в подобных районах</w:t>
      </w:r>
      <w:r w:rsidRPr="00BF6C09">
        <w:t xml:space="preserve"> </w:t>
      </w:r>
      <w:r>
        <w:t>бремя</w:t>
      </w:r>
      <w:r w:rsidRPr="00BF6C09">
        <w:t xml:space="preserve"> </w:t>
      </w:r>
      <w:r>
        <w:t>доступа</w:t>
      </w:r>
      <w:r w:rsidRPr="00BF6C09">
        <w:t xml:space="preserve"> </w:t>
      </w:r>
      <w:r>
        <w:t>к</w:t>
      </w:r>
      <w:r w:rsidRPr="00BF6C09">
        <w:t xml:space="preserve"> </w:t>
      </w:r>
      <w:r>
        <w:t>услугам</w:t>
      </w:r>
      <w:r w:rsidRPr="00BF6C09">
        <w:t xml:space="preserve"> </w:t>
      </w:r>
      <w:r>
        <w:t>водоснабжения</w:t>
      </w:r>
      <w:r w:rsidRPr="00BF6C09">
        <w:t xml:space="preserve"> </w:t>
      </w:r>
      <w:r>
        <w:t>и</w:t>
      </w:r>
      <w:r w:rsidRPr="00BF6C09">
        <w:t xml:space="preserve"> </w:t>
      </w:r>
      <w:r>
        <w:t>санитарии, особенно для женщин и девочек</w:t>
      </w:r>
      <w:r w:rsidRPr="00BF6C09">
        <w:t xml:space="preserve">. </w:t>
      </w:r>
      <w:r>
        <w:t>Безопа</w:t>
      </w:r>
      <w:r>
        <w:t>с</w:t>
      </w:r>
      <w:r>
        <w:t>ное</w:t>
      </w:r>
      <w:r w:rsidRPr="00614028">
        <w:t xml:space="preserve"> </w:t>
      </w:r>
      <w:r>
        <w:t>перемещение</w:t>
      </w:r>
      <w:r w:rsidRPr="00614028">
        <w:t xml:space="preserve"> (</w:t>
      </w:r>
      <w:r>
        <w:t>например, в условиях хорошо освещенных улиц</w:t>
      </w:r>
      <w:r w:rsidRPr="00614028">
        <w:t xml:space="preserve">) </w:t>
      </w:r>
      <w:r>
        <w:t xml:space="preserve">может еще в большей степени расширить доступ женщин к </w:t>
      </w:r>
      <w:r w:rsidRPr="003A731B">
        <w:t>водны</w:t>
      </w:r>
      <w:r>
        <w:t>м ресурсам</w:t>
      </w:r>
      <w:r w:rsidRPr="003A731B">
        <w:t xml:space="preserve"> и санитарии</w:t>
      </w:r>
      <w:r w:rsidRPr="00614028">
        <w:t>.</w:t>
      </w:r>
    </w:p>
    <w:p w:rsidR="004D3677" w:rsidRDefault="004D3677">
      <w:pPr>
        <w:spacing w:line="240" w:lineRule="auto"/>
      </w:pPr>
      <w:r>
        <w:br w:type="page"/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10"/>
        <w:gridCol w:w="2409"/>
        <w:gridCol w:w="2409"/>
        <w:gridCol w:w="2409"/>
      </w:tblGrid>
      <w:tr w:rsidR="00463BE3" w:rsidRPr="002E319B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Вклад Отдела устойчивого транспорта в достижение ЦУР 6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2E319B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Рабочие группы</w:t>
            </w:r>
          </w:p>
        </w:tc>
      </w:tr>
      <w:tr w:rsidR="00463BE3" w:rsidRPr="004D3677" w:rsidTr="002E319B">
        <w:tc>
          <w:tcPr>
            <w:tcW w:w="2409" w:type="dxa"/>
            <w:tcBorders>
              <w:top w:val="single" w:sz="12" w:space="0" w:color="auto"/>
            </w:tcBorders>
          </w:tcPr>
          <w:p w:rsidR="00463BE3" w:rsidRPr="004D3677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86" w:hanging="222"/>
              <w:jc w:val="left"/>
            </w:pPr>
            <w:r w:rsidRPr="004D3677">
              <w:t>Транспорт в интер</w:t>
            </w:r>
            <w:r w:rsidRPr="004D3677">
              <w:t>е</w:t>
            </w:r>
            <w:r w:rsidRPr="004D3677">
              <w:t>сах устойчивого развития: внутре</w:t>
            </w:r>
            <w:r w:rsidRPr="004D3677">
              <w:t>н</w:t>
            </w:r>
            <w:r w:rsidRPr="004D3677">
              <w:t>ний транспорт</w:t>
            </w:r>
          </w:p>
          <w:p w:rsidR="00463BE3" w:rsidRPr="004D3677" w:rsidRDefault="00463BE3" w:rsidP="00EB179E">
            <w:pPr>
              <w:pStyle w:val="Bullet1GR"/>
              <w:tabs>
                <w:tab w:val="clear" w:pos="1701"/>
                <w:tab w:val="left" w:pos="350"/>
              </w:tabs>
              <w:ind w:left="364" w:right="86" w:hanging="222"/>
              <w:jc w:val="left"/>
            </w:pPr>
            <w:r w:rsidRPr="004D3677">
              <w:t>Устойчивая горо</w:t>
            </w:r>
            <w:r w:rsidRPr="004D3677">
              <w:t>д</w:t>
            </w:r>
            <w:r w:rsidRPr="004D3677">
              <w:t xml:space="preserve">ская мобильность </w:t>
            </w:r>
            <w:r w:rsidR="00EB179E">
              <w:br/>
            </w:r>
            <w:r w:rsidRPr="004D3677">
              <w:t>и общественный транспорт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>н/п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>н/п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4D3677" w:rsidRDefault="00463BE3" w:rsidP="004D3677">
            <w:r w:rsidRPr="004D3677">
              <w:t xml:space="preserve">WP.5 </w:t>
            </w:r>
          </w:p>
        </w:tc>
      </w:tr>
    </w:tbl>
    <w:p w:rsidR="00463BE3" w:rsidRDefault="00463BE3" w:rsidP="002E319B">
      <w:pPr>
        <w:pStyle w:val="SingleTxtGR"/>
        <w:spacing w:before="240"/>
      </w:pPr>
      <w:r w:rsidRPr="007B1419">
        <w:t>22.</w:t>
      </w:r>
      <w:r>
        <w:tab/>
        <w:t xml:space="preserve">Цель 7: </w:t>
      </w:r>
      <w:r w:rsidRPr="005D4291">
        <w:t>Обеспечи</w:t>
      </w:r>
      <w:r>
        <w:t>ть</w:t>
      </w:r>
      <w:r w:rsidR="002E319B">
        <w:t xml:space="preserve"> </w:t>
      </w:r>
      <w:r w:rsidRPr="005D4291">
        <w:t>доступ к недорогостоящей, надежной, устойчивой и современной энергии для всех</w:t>
      </w:r>
      <w:r>
        <w:t>.</w:t>
      </w:r>
    </w:p>
    <w:p w:rsidR="002E319B" w:rsidRDefault="00463BE3" w:rsidP="00913069">
      <w:pPr>
        <w:pStyle w:val="SingleTxtGR"/>
        <w:spacing w:after="280"/>
        <w:rPr>
          <w:rFonts w:eastAsiaTheme="minorEastAsia"/>
          <w:lang w:eastAsia="zh-CN"/>
        </w:rPr>
      </w:pPr>
      <w:r>
        <w:t xml:space="preserve">23. </w:t>
      </w:r>
      <w:r>
        <w:tab/>
        <w:t>На транспорт приходится приблизительно 25%</w:t>
      </w:r>
      <w:r w:rsidR="002E319B">
        <w:t xml:space="preserve"> </w:t>
      </w:r>
      <w:r>
        <w:t>мирового энергопотре</w:t>
      </w:r>
      <w:r>
        <w:t>б</w:t>
      </w:r>
      <w:r>
        <w:t>ления</w:t>
      </w:r>
      <w:r w:rsidR="002E319B">
        <w:t xml:space="preserve"> </w:t>
      </w:r>
      <w:r>
        <w:t>и около 61%</w:t>
      </w:r>
      <w:r w:rsidR="002E319B" w:rsidRPr="002E319B">
        <w:t xml:space="preserve"> </w:t>
      </w:r>
      <w:r>
        <w:t>всей используемой ежегодно нефти. Автомобилизация до сих пор характеризуется активной динамикой в развивающихся странах, где о</w:t>
      </w:r>
      <w:r>
        <w:t>с</w:t>
      </w:r>
      <w:r>
        <w:t>новным видом транспорта служит ежедневно используемый частный автом</w:t>
      </w:r>
      <w:r>
        <w:t>о</w:t>
      </w:r>
      <w:r>
        <w:t>биль, что приводит к расширению объема автомобильного движения, увелич</w:t>
      </w:r>
      <w:r>
        <w:t>е</w:t>
      </w:r>
      <w:r>
        <w:t>нию потребления топлива и выбросов загрязняющих веществ. К 2030 году во многих развивающихся странах ВВП на душу населения возрастет и в некот</w:t>
      </w:r>
      <w:r>
        <w:t>о</w:t>
      </w:r>
      <w:r>
        <w:t>рых из них автомобильный парк удвоится. Для достижения цели 7 экономич</w:t>
      </w:r>
      <w:r>
        <w:t>е</w:t>
      </w:r>
      <w:r>
        <w:t>ское развитие должно быть отделено от энергопотребления и выброса загря</w:t>
      </w:r>
      <w:r>
        <w:t>з</w:t>
      </w:r>
      <w:r>
        <w:t>няющих веществ. Для повышения эффективности потребления топлива на транспорте могут предприниматься действия различных видов, например улучшение дорожных условий, поставка высококачественного топлива, стим</w:t>
      </w:r>
      <w:r>
        <w:t>у</w:t>
      </w:r>
      <w:r>
        <w:t>лирование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экологического вождения, более совершенные транспортные техн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логии, включая поощрение использования электромобилей, и повсеместное усовершенствование систем городского транспорта. К примеру, внедрение п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редовых средств генерирования солнечной энергии и станций для зарядки двухколесных транспортных средств, функционирующих на электротяге, может обеспечить устойчивое развитие транспорта в городских и сельских районах, особенно при наличии доступа к электричеству.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08"/>
        <w:gridCol w:w="2410"/>
        <w:gridCol w:w="2410"/>
        <w:gridCol w:w="2409"/>
      </w:tblGrid>
      <w:tr w:rsidR="00463BE3" w:rsidRPr="002E319B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Вклад Отдела устойчивого транспорта в достижение ЦУР 7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2E319B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2E319B" w:rsidRDefault="00463BE3" w:rsidP="002E319B">
            <w:pPr>
              <w:spacing w:before="80" w:after="80" w:line="200" w:lineRule="exact"/>
              <w:rPr>
                <w:i/>
                <w:sz w:val="16"/>
              </w:rPr>
            </w:pPr>
            <w:r w:rsidRPr="002E319B">
              <w:rPr>
                <w:i/>
                <w:sz w:val="16"/>
              </w:rPr>
              <w:t>Рабочие группы</w:t>
            </w:r>
          </w:p>
        </w:tc>
      </w:tr>
      <w:tr w:rsidR="00463BE3" w:rsidRPr="002E319B" w:rsidTr="002E319B">
        <w:tc>
          <w:tcPr>
            <w:tcW w:w="2409" w:type="dxa"/>
            <w:tcBorders>
              <w:top w:val="single" w:sz="12" w:space="0" w:color="auto"/>
            </w:tcBorders>
          </w:tcPr>
          <w:p w:rsidR="00463BE3" w:rsidRPr="002E319B" w:rsidRDefault="00463BE3" w:rsidP="00EB179E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2E319B">
              <w:t>Выбросы из дизел</w:t>
            </w:r>
            <w:r w:rsidRPr="002E319B">
              <w:t>ь</w:t>
            </w:r>
            <w:r w:rsidRPr="002E319B">
              <w:t>ных двигателей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2E319B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2E319B">
              <w:t xml:space="preserve">Стимулирование применения правил </w:t>
            </w:r>
            <w:r w:rsidR="009A5EEE">
              <w:br/>
            </w:r>
            <w:r w:rsidRPr="002E319B">
              <w:t>в области транспор</w:t>
            </w:r>
            <w:r w:rsidRPr="002E319B">
              <w:t>т</w:t>
            </w:r>
            <w:r w:rsidRPr="002E319B">
              <w:t>ных средств</w:t>
            </w:r>
          </w:p>
          <w:p w:rsidR="00463BE3" w:rsidRPr="002E319B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E319B">
              <w:t>Периодические технические осмотры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2E319B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2E319B">
              <w:t>Интермодальные п</w:t>
            </w:r>
            <w:r w:rsidRPr="002E319B">
              <w:t>е</w:t>
            </w:r>
            <w:r w:rsidRPr="002E319B">
              <w:t>ревозки и логистика</w:t>
            </w:r>
          </w:p>
          <w:p w:rsidR="00463BE3" w:rsidRPr="002E319B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E319B">
              <w:t>Соглашения Орг</w:t>
            </w:r>
            <w:r w:rsidRPr="002E319B">
              <w:t>а</w:t>
            </w:r>
            <w:r w:rsidRPr="002E319B">
              <w:t>низации Объед</w:t>
            </w:r>
            <w:r w:rsidRPr="002E319B">
              <w:t>и</w:t>
            </w:r>
            <w:r w:rsidRPr="002E319B">
              <w:t>ненных Наций в области транспор</w:t>
            </w:r>
            <w:r w:rsidRPr="002E319B">
              <w:t>т</w:t>
            </w:r>
            <w:r w:rsidRPr="002E319B">
              <w:t>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2E319B" w:rsidRDefault="00463BE3" w:rsidP="002E319B">
            <w:r w:rsidRPr="002E319B">
              <w:t>WP.5 , WP.29,WP.24</w:t>
            </w:r>
          </w:p>
        </w:tc>
      </w:tr>
    </w:tbl>
    <w:p w:rsidR="00CF0630" w:rsidRDefault="00CF0630">
      <w:pPr>
        <w:spacing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463BE3" w:rsidRDefault="00463BE3" w:rsidP="00CF0630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24. </w:t>
      </w:r>
      <w:r>
        <w:rPr>
          <w:rFonts w:eastAsiaTheme="minorEastAsia"/>
          <w:lang w:eastAsia="zh-CN"/>
        </w:rPr>
        <w:tab/>
        <w:t xml:space="preserve">Цель 8: </w:t>
      </w:r>
      <w:r w:rsidRPr="00191694">
        <w:rPr>
          <w:rFonts w:eastAsiaTheme="minorEastAsia"/>
          <w:lang w:eastAsia="zh-CN"/>
        </w:rPr>
        <w:t>Содейств</w:t>
      </w:r>
      <w:r>
        <w:rPr>
          <w:rFonts w:eastAsiaTheme="minorEastAsia"/>
          <w:lang w:eastAsia="zh-CN"/>
        </w:rPr>
        <w:t>овать</w:t>
      </w:r>
      <w:r w:rsidRPr="00191694">
        <w:rPr>
          <w:rFonts w:eastAsiaTheme="minorEastAsia"/>
          <w:lang w:eastAsia="zh-CN"/>
        </w:rPr>
        <w:t xml:space="preserve"> неуклонному,</w:t>
      </w:r>
      <w:r w:rsidR="002E319B">
        <w:rPr>
          <w:rFonts w:eastAsiaTheme="minorEastAsia"/>
          <w:lang w:eastAsia="zh-CN"/>
        </w:rPr>
        <w:t xml:space="preserve"> </w:t>
      </w:r>
      <w:r w:rsidRPr="00191694">
        <w:rPr>
          <w:rFonts w:eastAsiaTheme="minorEastAsia"/>
          <w:lang w:eastAsia="zh-CN"/>
        </w:rPr>
        <w:t>всеохватному и устойчивому экон</w:t>
      </w:r>
      <w:r w:rsidRPr="00191694">
        <w:rPr>
          <w:rFonts w:eastAsiaTheme="minorEastAsia"/>
          <w:lang w:eastAsia="zh-CN"/>
        </w:rPr>
        <w:t>о</w:t>
      </w:r>
      <w:r w:rsidRPr="00191694">
        <w:rPr>
          <w:rFonts w:eastAsiaTheme="minorEastAsia"/>
          <w:lang w:eastAsia="zh-CN"/>
        </w:rPr>
        <w:t>мическому росту,</w:t>
      </w:r>
      <w:r w:rsidR="002E319B">
        <w:rPr>
          <w:rFonts w:eastAsiaTheme="minorEastAsia"/>
          <w:lang w:eastAsia="zh-CN"/>
        </w:rPr>
        <w:t xml:space="preserve"> </w:t>
      </w:r>
      <w:r w:rsidRPr="00191694">
        <w:rPr>
          <w:rFonts w:eastAsiaTheme="minorEastAsia"/>
          <w:lang w:eastAsia="zh-CN"/>
        </w:rPr>
        <w:t>полной и производительной занятости и достойной работе для всех</w:t>
      </w:r>
      <w:r>
        <w:rPr>
          <w:rFonts w:eastAsiaTheme="minorEastAsia"/>
          <w:lang w:eastAsia="zh-CN"/>
        </w:rPr>
        <w:t>.</w:t>
      </w:r>
    </w:p>
    <w:p w:rsidR="002E319B" w:rsidRDefault="00463BE3" w:rsidP="00913069">
      <w:pPr>
        <w:pStyle w:val="SingleTxtGR"/>
        <w:spacing w:after="28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25.</w:t>
      </w:r>
      <w:r>
        <w:rPr>
          <w:rFonts w:eastAsiaTheme="minorEastAsia"/>
          <w:lang w:eastAsia="zh-CN"/>
        </w:rPr>
        <w:tab/>
        <w:t>Качественный уровень и стоимость перевозок служат одними из осно</w:t>
      </w:r>
      <w:r>
        <w:rPr>
          <w:rFonts w:eastAsiaTheme="minorEastAsia"/>
          <w:lang w:eastAsia="zh-CN"/>
        </w:rPr>
        <w:t>в</w:t>
      </w:r>
      <w:r>
        <w:rPr>
          <w:rFonts w:eastAsiaTheme="minorEastAsia"/>
          <w:lang w:eastAsia="zh-CN"/>
        </w:rPr>
        <w:t>ных факторов, оказывающих воздействие на экономический рост, способность деловых кругов к конкуренции, перемещение грузов и индивидуальную прои</w:t>
      </w:r>
      <w:r>
        <w:rPr>
          <w:rFonts w:eastAsiaTheme="minorEastAsia"/>
          <w:lang w:eastAsia="zh-CN"/>
        </w:rPr>
        <w:t>з</w:t>
      </w:r>
      <w:r>
        <w:rPr>
          <w:rFonts w:eastAsiaTheme="minorEastAsia"/>
          <w:lang w:eastAsia="zh-CN"/>
        </w:rPr>
        <w:t>водительность. Эффективные перевозки (транспортная деятельность, логист</w:t>
      </w:r>
      <w:r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ческая цепочка, сокращение торговых барьеров) имеют основополагающее зн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чение для повышения эффективности экономики, в частности развивающихся стран; следовательно, они служат одним из жизненно важных элементов в</w:t>
      </w:r>
      <w:r>
        <w:rPr>
          <w:rFonts w:eastAsiaTheme="minorEastAsia"/>
          <w:lang w:eastAsia="zh-CN"/>
        </w:rPr>
        <w:t>ы</w:t>
      </w:r>
      <w:r>
        <w:rPr>
          <w:rFonts w:eastAsiaTheme="minorEastAsia"/>
          <w:lang w:eastAsia="zh-CN"/>
        </w:rPr>
        <w:t>полнения задачи 8.2. Более совершенные варианты общественного и немотор</w:t>
      </w:r>
      <w:r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зованного транспорта, а также управление спросом на перевозки/механизмы ценообразования способствуют устранению заторов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и активизации экономич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ского роста в условиях города. Заторы движения являются тяжелым бременем для экономики из-за затрат времени при медленном движении транспорта, п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тери топлива и увеличения объема выбросов (до 10% в Лиме, Перу).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08"/>
        <w:gridCol w:w="2410"/>
        <w:gridCol w:w="2410"/>
        <w:gridCol w:w="2409"/>
      </w:tblGrid>
      <w:tr w:rsidR="00463BE3" w:rsidRPr="00CF0630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Вклад Отдела устойчивого транспорта в достижение ЦУР 8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CF0630" w:rsidTr="002507F6"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Рабочие группы</w:t>
            </w:r>
          </w:p>
        </w:tc>
      </w:tr>
      <w:tr w:rsidR="00463BE3" w:rsidRPr="00CF0630" w:rsidTr="00CF0630">
        <w:tc>
          <w:tcPr>
            <w:tcW w:w="2409" w:type="dxa"/>
            <w:tcBorders>
              <w:top w:val="single" w:sz="12" w:space="0" w:color="auto"/>
            </w:tcBorders>
          </w:tcPr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Взаимное призн</w:t>
            </w:r>
            <w:r w:rsidRPr="00CF0630">
              <w:t>а</w:t>
            </w:r>
            <w:r w:rsidRPr="00CF0630">
              <w:t>ние удостоверений судоводителя</w:t>
            </w:r>
          </w:p>
          <w:p w:rsidR="00463BE3" w:rsidRPr="00CF0630" w:rsidRDefault="00463BE3" w:rsidP="00EB179E">
            <w:pPr>
              <w:pStyle w:val="Bullet1GR"/>
              <w:tabs>
                <w:tab w:val="clear" w:pos="1701"/>
                <w:tab w:val="left" w:pos="350"/>
              </w:tabs>
              <w:ind w:left="364" w:right="84" w:hanging="222"/>
              <w:jc w:val="left"/>
            </w:pPr>
            <w:r w:rsidRPr="00CF0630">
              <w:t>Работа</w:t>
            </w:r>
            <w:r w:rsidR="002E319B" w:rsidRPr="00CF0630">
              <w:t xml:space="preserve"> </w:t>
            </w:r>
            <w:r w:rsidRPr="00CF0630">
              <w:t>экипажей транспортных средств, производ</w:t>
            </w:r>
            <w:r w:rsidRPr="00CF0630">
              <w:t>я</w:t>
            </w:r>
            <w:r w:rsidRPr="00CF0630">
              <w:t>щих междунаро</w:t>
            </w:r>
            <w:r w:rsidRPr="00CF0630">
              <w:t>д</w:t>
            </w:r>
            <w:r w:rsidRPr="00CF0630">
              <w:t>ные автомобильные перевозки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CF0630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CF0630">
              <w:t>Согласование пр</w:t>
            </w:r>
            <w:r w:rsidRPr="00CF0630">
              <w:t>о</w:t>
            </w:r>
            <w:r w:rsidRPr="00CF0630">
              <w:t>фессиональных тр</w:t>
            </w:r>
            <w:r w:rsidRPr="00CF0630">
              <w:t>е</w:t>
            </w:r>
            <w:r w:rsidRPr="00CF0630">
              <w:t>бований во внутре</w:t>
            </w:r>
            <w:r w:rsidRPr="00CF0630">
              <w:t>н</w:t>
            </w:r>
            <w:r w:rsidRPr="00CF0630">
              <w:t>нем судоходстве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BE3" w:rsidRPr="00CF0630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CF0630">
              <w:t>Работа экипажей транспортных средств, производ</w:t>
            </w:r>
            <w:r w:rsidRPr="00CF0630">
              <w:t>я</w:t>
            </w:r>
            <w:r w:rsidRPr="00CF0630">
              <w:t>щих международные автомобильные пер</w:t>
            </w:r>
            <w:r w:rsidRPr="00CF0630">
              <w:t>е</w:t>
            </w:r>
            <w:r w:rsidRPr="00CF0630">
              <w:t>возки (ЕСТР)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Свод практических правил по загрузке контейнеров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auto"/>
            </w:tcBorders>
          </w:tcPr>
          <w:p w:rsidR="00463BE3" w:rsidRPr="00CF0630" w:rsidRDefault="00463BE3" w:rsidP="00CF0630">
            <w:r w:rsidRPr="00CF0630">
              <w:t>WP.24, SC.3, SC.1</w:t>
            </w:r>
          </w:p>
        </w:tc>
      </w:tr>
    </w:tbl>
    <w:p w:rsidR="00463BE3" w:rsidRDefault="00463BE3" w:rsidP="00CF0630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26.</w:t>
      </w:r>
      <w:r>
        <w:rPr>
          <w:rFonts w:eastAsiaTheme="minorEastAsia"/>
          <w:lang w:eastAsia="zh-CN"/>
        </w:rPr>
        <w:tab/>
        <w:t>Цель 9:</w:t>
      </w:r>
      <w:r w:rsidR="002E319B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Создать прочную инфраструктуру, обеспечить устойчивую инд</w:t>
      </w:r>
      <w:r>
        <w:rPr>
          <w:rFonts w:eastAsiaTheme="minorEastAsia"/>
          <w:lang w:eastAsia="zh-CN"/>
        </w:rPr>
        <w:t>у</w:t>
      </w:r>
      <w:r>
        <w:rPr>
          <w:rFonts w:eastAsiaTheme="minorEastAsia"/>
          <w:lang w:eastAsia="zh-CN"/>
        </w:rPr>
        <w:t>стриализацию и нововведения.</w:t>
      </w:r>
    </w:p>
    <w:p w:rsidR="009A5EEE" w:rsidRDefault="00463BE3" w:rsidP="00CF0630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27.</w:t>
      </w:r>
      <w:r>
        <w:rPr>
          <w:rFonts w:eastAsiaTheme="minorEastAsia"/>
          <w:lang w:eastAsia="zh-CN"/>
        </w:rPr>
        <w:tab/>
        <w:t>В деле достижения устойчивой индустриализации решающая роль отв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дится трансграничным соединениям и транспортным коридорам, позволяющим учитывать территориально-пространственные факторы, характерные для эк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номических центров, и укреплять связи между ними.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Надежная и жизнеспосо</w:t>
      </w:r>
      <w:r>
        <w:rPr>
          <w:rFonts w:eastAsiaTheme="minorEastAsia"/>
          <w:lang w:eastAsia="zh-CN"/>
        </w:rPr>
        <w:t>б</w:t>
      </w:r>
      <w:r>
        <w:rPr>
          <w:rFonts w:eastAsiaTheme="minorEastAsia"/>
          <w:lang w:eastAsia="zh-CN"/>
        </w:rPr>
        <w:t>ная транспортная инфраструктура служит одним из основных элементов усто</w:t>
      </w:r>
      <w:r>
        <w:rPr>
          <w:rFonts w:eastAsiaTheme="minorEastAsia"/>
          <w:lang w:eastAsia="zh-CN"/>
        </w:rPr>
        <w:t>й</w:t>
      </w:r>
      <w:r>
        <w:rPr>
          <w:rFonts w:eastAsiaTheme="minorEastAsia"/>
          <w:lang w:eastAsia="zh-CN"/>
        </w:rPr>
        <w:t>чивой цепочки поставок, так как дестабилизация глобальных, интеррегионал</w:t>
      </w:r>
      <w:r>
        <w:rPr>
          <w:rFonts w:eastAsiaTheme="minorEastAsia"/>
          <w:lang w:eastAsia="zh-CN"/>
        </w:rPr>
        <w:t>ь</w:t>
      </w:r>
      <w:r>
        <w:rPr>
          <w:rFonts w:eastAsiaTheme="minorEastAsia"/>
          <w:lang w:eastAsia="zh-CN"/>
        </w:rPr>
        <w:t>ных, национальных и местных торговых путей может отрицательно сказаться на развитии в силу возможного повышения транспортных затрат и задержки в доставке товаров. Надежные же перевозки могут повысить социально-экономическую устойчивость, а также способствовать удовлетворению потре</w:t>
      </w:r>
      <w:r>
        <w:rPr>
          <w:rFonts w:eastAsiaTheme="minorEastAsia"/>
          <w:lang w:eastAsia="zh-CN"/>
        </w:rPr>
        <w:t>б</w:t>
      </w:r>
      <w:r>
        <w:rPr>
          <w:rFonts w:eastAsiaTheme="minorEastAsia"/>
          <w:lang w:eastAsia="zh-CN"/>
        </w:rPr>
        <w:t>ностей в обеспечении безопасности и ликвидации аварийных ситуаций. Сер</w:t>
      </w:r>
      <w:r>
        <w:rPr>
          <w:rFonts w:eastAsiaTheme="minorEastAsia"/>
          <w:lang w:eastAsia="zh-CN"/>
        </w:rPr>
        <w:t>ь</w:t>
      </w:r>
      <w:r>
        <w:rPr>
          <w:rFonts w:eastAsiaTheme="minorEastAsia"/>
          <w:lang w:eastAsia="zh-CN"/>
        </w:rPr>
        <w:t>езная дестабилизация транспортной инфраструктуры может оказать катастр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фическое воздействие на способность общества, деловых кругов и экономики оправиться от случившейся трагедии. Важная роль транспортных сетей до и после эвакуации в такой ситуации становится совершенно очевидной и может способствовать спасению жизни человека.</w:t>
      </w:r>
    </w:p>
    <w:p w:rsidR="009A5EEE" w:rsidRDefault="009A5EEE">
      <w:pPr>
        <w:spacing w:line="240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518"/>
        <w:gridCol w:w="2386"/>
        <w:gridCol w:w="2386"/>
        <w:gridCol w:w="2347"/>
      </w:tblGrid>
      <w:tr w:rsidR="00463BE3" w:rsidRPr="00CF0630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Вклад Отдела устойчивого транспорта в достижение ЦУР 9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CF0630" w:rsidTr="002507F6"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CF0630" w:rsidRDefault="00463BE3" w:rsidP="00CF0630">
            <w:pPr>
              <w:spacing w:before="80" w:after="80" w:line="200" w:lineRule="exact"/>
              <w:rPr>
                <w:i/>
                <w:sz w:val="16"/>
              </w:rPr>
            </w:pPr>
            <w:r w:rsidRPr="00CF0630">
              <w:rPr>
                <w:i/>
                <w:sz w:val="16"/>
              </w:rPr>
              <w:t>Рабочие группы</w:t>
            </w:r>
          </w:p>
        </w:tc>
      </w:tr>
      <w:tr w:rsidR="00463BE3" w:rsidRPr="00CF0630" w:rsidTr="009A5EEE">
        <w:tc>
          <w:tcPr>
            <w:tcW w:w="2518" w:type="dxa"/>
            <w:tcBorders>
              <w:top w:val="single" w:sz="12" w:space="0" w:color="auto"/>
            </w:tcBorders>
          </w:tcPr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Стратегия в области ИТС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Документы по упрощению перес</w:t>
            </w:r>
            <w:r w:rsidRPr="00CF0630">
              <w:t>е</w:t>
            </w:r>
            <w:r w:rsidRPr="00CF0630">
              <w:t>чения границ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Адаптация к измен</w:t>
            </w:r>
            <w:r w:rsidRPr="00CF0630">
              <w:t>е</w:t>
            </w:r>
            <w:r w:rsidRPr="00CF0630">
              <w:t>нию климата</w:t>
            </w:r>
          </w:p>
        </w:tc>
        <w:tc>
          <w:tcPr>
            <w:tcW w:w="2386" w:type="dxa"/>
            <w:tcBorders>
              <w:top w:val="single" w:sz="12" w:space="0" w:color="auto"/>
            </w:tcBorders>
          </w:tcPr>
          <w:p w:rsidR="00463BE3" w:rsidRPr="00CF0630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28" w:hanging="222"/>
              <w:jc w:val="left"/>
            </w:pPr>
            <w:r w:rsidRPr="00CF0630">
              <w:t>Финансирование транспортной и</w:t>
            </w:r>
            <w:r w:rsidRPr="00CF0630">
              <w:t>н</w:t>
            </w:r>
            <w:r w:rsidRPr="00CF0630">
              <w:t>фраструктуры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Проекты ТЕА и ТЕЖ, а также ЕАТС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Упрощение перес</w:t>
            </w:r>
            <w:r w:rsidRPr="00CF0630">
              <w:t>е</w:t>
            </w:r>
            <w:r w:rsidRPr="00CF0630">
              <w:t>чения границ</w:t>
            </w:r>
          </w:p>
        </w:tc>
        <w:tc>
          <w:tcPr>
            <w:tcW w:w="2386" w:type="dxa"/>
            <w:tcBorders>
              <w:top w:val="single" w:sz="12" w:space="0" w:color="auto"/>
            </w:tcBorders>
          </w:tcPr>
          <w:p w:rsidR="00463BE3" w:rsidRPr="00CF0630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4" w:hanging="222"/>
              <w:jc w:val="left"/>
            </w:pPr>
            <w:r w:rsidRPr="00CF0630">
              <w:t>Упрощение перес</w:t>
            </w:r>
            <w:r w:rsidRPr="00CF0630">
              <w:t>е</w:t>
            </w:r>
            <w:r w:rsidRPr="00CF0630">
              <w:t>чения границ (МДП, Конвенция о согл</w:t>
            </w:r>
            <w:r w:rsidRPr="00CF0630">
              <w:t>а</w:t>
            </w:r>
            <w:r w:rsidRPr="00CF0630">
              <w:t>совании и</w:t>
            </w:r>
            <w:r w:rsidR="00BE1432">
              <w:t> </w:t>
            </w:r>
            <w:r w:rsidRPr="00CF0630">
              <w:t>т.д.)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Соглашения в о</w:t>
            </w:r>
            <w:r w:rsidRPr="00CF0630">
              <w:t>б</w:t>
            </w:r>
            <w:r w:rsidRPr="00CF0630">
              <w:t>ласти инфрастру</w:t>
            </w:r>
            <w:r w:rsidRPr="00CF0630">
              <w:t>к</w:t>
            </w:r>
            <w:r w:rsidRPr="00CF0630">
              <w:t>туры (СМА, СМЖЛ и т.д.)</w:t>
            </w:r>
          </w:p>
          <w:p w:rsidR="00463BE3" w:rsidRPr="00CF0630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CF0630">
              <w:t>Соглашения Орг</w:t>
            </w:r>
            <w:r w:rsidRPr="00CF0630">
              <w:t>а</w:t>
            </w:r>
            <w:r w:rsidRPr="00CF0630">
              <w:t>низации Объед</w:t>
            </w:r>
            <w:r w:rsidRPr="00CF0630">
              <w:t>и</w:t>
            </w:r>
            <w:r w:rsidRPr="00CF0630">
              <w:t>ненных Наций в области тран</w:t>
            </w:r>
            <w:r w:rsidRPr="00CF0630">
              <w:t>с</w:t>
            </w:r>
            <w:r w:rsidRPr="00CF0630">
              <w:t>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7" w:type="dxa"/>
            <w:tcBorders>
              <w:top w:val="single" w:sz="12" w:space="0" w:color="auto"/>
            </w:tcBorders>
          </w:tcPr>
          <w:p w:rsidR="00463BE3" w:rsidRPr="00CF0630" w:rsidRDefault="00463BE3" w:rsidP="00BE1432">
            <w:r w:rsidRPr="00CF0630">
              <w:t>WP.30, SC.3, SC.1, SC.2,</w:t>
            </w:r>
            <w:r w:rsidR="00BE1432">
              <w:t xml:space="preserve"> </w:t>
            </w:r>
            <w:r w:rsidRPr="00CF0630">
              <w:t>WP.5, WP.29, WP.24, WP.6</w:t>
            </w:r>
          </w:p>
        </w:tc>
      </w:tr>
    </w:tbl>
    <w:p w:rsidR="002E319B" w:rsidRDefault="00463BE3" w:rsidP="00D6082A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28.</w:t>
      </w:r>
      <w:r>
        <w:rPr>
          <w:rFonts w:eastAsiaTheme="minorEastAsia"/>
          <w:lang w:eastAsia="zh-CN"/>
        </w:rPr>
        <w:tab/>
        <w:t>Цель 10: Уменьшить неравенство внутри стран и между ними.</w:t>
      </w:r>
    </w:p>
    <w:p w:rsidR="002E319B" w:rsidRDefault="00463BE3" w:rsidP="00D6082A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29.</w:t>
      </w:r>
      <w:r>
        <w:rPr>
          <w:rFonts w:eastAsiaTheme="minorEastAsia"/>
          <w:lang w:eastAsia="zh-CN"/>
        </w:rPr>
        <w:tab/>
        <w:t>Экономический рост и социальное развитие в значительной степени св</w:t>
      </w:r>
      <w:r>
        <w:rPr>
          <w:rFonts w:eastAsiaTheme="minorEastAsia"/>
          <w:lang w:eastAsia="zh-CN"/>
        </w:rPr>
        <w:t>я</w:t>
      </w:r>
      <w:r>
        <w:rPr>
          <w:rFonts w:eastAsiaTheme="minorEastAsia"/>
          <w:lang w:eastAsia="zh-CN"/>
        </w:rPr>
        <w:t>заны с улучшением доступа людей и товаров (посредством перевозок) к осно</w:t>
      </w:r>
      <w:r>
        <w:rPr>
          <w:rFonts w:eastAsiaTheme="minorEastAsia"/>
          <w:lang w:eastAsia="zh-CN"/>
        </w:rPr>
        <w:t>в</w:t>
      </w:r>
      <w:r>
        <w:rPr>
          <w:rFonts w:eastAsiaTheme="minorEastAsia"/>
          <w:lang w:eastAsia="zh-CN"/>
        </w:rPr>
        <w:t>ным элементам экономической системы и другим возможностям. Устойчивые перевозки могут способствовать повышению их доступности в том случае, если процесс планирования будет основываться на принципах интеграции и раве</w:t>
      </w:r>
      <w:r>
        <w:rPr>
          <w:rFonts w:eastAsiaTheme="minorEastAsia"/>
          <w:lang w:eastAsia="zh-CN"/>
        </w:rPr>
        <w:t>н</w:t>
      </w:r>
      <w:r>
        <w:rPr>
          <w:rFonts w:eastAsiaTheme="minorEastAsia"/>
          <w:lang w:eastAsia="zh-CN"/>
        </w:rPr>
        <w:t>ства. Неадекватная транспортная инфраструктура остается одной из главных причин существования нищеты, а также неравенства между странами, регион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ми и городами. В частности, бедные и наиболее уязвимые из них страдают от непропорционально серьезных негативных последствий существования тран</w:t>
      </w:r>
      <w:r>
        <w:rPr>
          <w:rFonts w:eastAsiaTheme="minorEastAsia"/>
          <w:lang w:eastAsia="zh-CN"/>
        </w:rPr>
        <w:t>с</w:t>
      </w:r>
      <w:r>
        <w:rPr>
          <w:rFonts w:eastAsiaTheme="minorEastAsia"/>
          <w:lang w:eastAsia="zh-CN"/>
        </w:rPr>
        <w:t>портных систем, характеризующихся наличием плохих дорог и неэффективн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стью общественного транспорта, а также эксплуатацией небезопасных тран</w:t>
      </w:r>
      <w:r>
        <w:rPr>
          <w:rFonts w:eastAsiaTheme="minorEastAsia"/>
          <w:lang w:eastAsia="zh-CN"/>
        </w:rPr>
        <w:t>с</w:t>
      </w:r>
      <w:r>
        <w:rPr>
          <w:rFonts w:eastAsiaTheme="minorEastAsia"/>
          <w:lang w:eastAsia="zh-CN"/>
        </w:rPr>
        <w:t>портных средств наряду с отсутствием оптимальной инфраструктуры для пер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мещения пешеходов, велосипедистов и мотоциклистов. Это негативно отраж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ется также на доступе к рынкам, услугам и еще больше закрепляет неравенство.</w:t>
      </w:r>
    </w:p>
    <w:p w:rsidR="002E319B" w:rsidRDefault="00463BE3" w:rsidP="00D6082A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30. </w:t>
      </w:r>
      <w:r>
        <w:rPr>
          <w:rFonts w:eastAsiaTheme="minorEastAsia"/>
          <w:lang w:eastAsia="zh-CN"/>
        </w:rPr>
        <w:tab/>
        <w:t xml:space="preserve">Цель 11: </w:t>
      </w:r>
      <w:r w:rsidRPr="00E001B2">
        <w:rPr>
          <w:rFonts w:eastAsiaTheme="minorEastAsia"/>
          <w:lang w:eastAsia="zh-CN"/>
        </w:rPr>
        <w:t>Обеспечи</w:t>
      </w:r>
      <w:r>
        <w:rPr>
          <w:rFonts w:eastAsiaTheme="minorEastAsia"/>
          <w:lang w:eastAsia="zh-CN"/>
        </w:rPr>
        <w:t>ть</w:t>
      </w:r>
      <w:r w:rsidRPr="00E001B2">
        <w:rPr>
          <w:rFonts w:eastAsiaTheme="minorEastAsia"/>
          <w:lang w:eastAsia="zh-CN"/>
        </w:rPr>
        <w:t xml:space="preserve"> открытост</w:t>
      </w:r>
      <w:r>
        <w:rPr>
          <w:rFonts w:eastAsiaTheme="minorEastAsia"/>
          <w:lang w:eastAsia="zh-CN"/>
        </w:rPr>
        <w:t>ь</w:t>
      </w:r>
      <w:r w:rsidRPr="00E001B2">
        <w:rPr>
          <w:rFonts w:eastAsiaTheme="minorEastAsia"/>
          <w:lang w:eastAsia="zh-CN"/>
        </w:rPr>
        <w:t>, безопасност</w:t>
      </w:r>
      <w:r>
        <w:rPr>
          <w:rFonts w:eastAsiaTheme="minorEastAsia"/>
          <w:lang w:eastAsia="zh-CN"/>
        </w:rPr>
        <w:t>ь</w:t>
      </w:r>
      <w:r w:rsidRPr="00E001B2">
        <w:rPr>
          <w:rFonts w:eastAsiaTheme="minorEastAsia"/>
          <w:lang w:eastAsia="zh-CN"/>
        </w:rPr>
        <w:t>, жизнестойкост</w:t>
      </w:r>
      <w:r>
        <w:rPr>
          <w:rFonts w:eastAsiaTheme="minorEastAsia"/>
          <w:lang w:eastAsia="zh-CN"/>
        </w:rPr>
        <w:t>ь</w:t>
      </w:r>
      <w:r w:rsidRPr="00E001B2">
        <w:rPr>
          <w:rFonts w:eastAsiaTheme="minorEastAsia"/>
          <w:lang w:eastAsia="zh-CN"/>
        </w:rPr>
        <w:t xml:space="preserve"> и усто</w:t>
      </w:r>
      <w:r w:rsidRPr="00E001B2">
        <w:rPr>
          <w:rFonts w:eastAsiaTheme="minorEastAsia"/>
          <w:lang w:eastAsia="zh-CN"/>
        </w:rPr>
        <w:t>й</w:t>
      </w:r>
      <w:r w:rsidRPr="00E001B2">
        <w:rPr>
          <w:rFonts w:eastAsiaTheme="minorEastAsia"/>
          <w:lang w:eastAsia="zh-CN"/>
        </w:rPr>
        <w:t>чивост</w:t>
      </w:r>
      <w:r>
        <w:rPr>
          <w:rFonts w:eastAsiaTheme="minorEastAsia"/>
          <w:lang w:eastAsia="zh-CN"/>
        </w:rPr>
        <w:t>ь</w:t>
      </w:r>
      <w:r w:rsidRPr="00E001B2">
        <w:rPr>
          <w:rFonts w:eastAsiaTheme="minorEastAsia"/>
          <w:lang w:eastAsia="zh-CN"/>
        </w:rPr>
        <w:t xml:space="preserve"> городов и населенных пунктов</w:t>
      </w:r>
      <w:r>
        <w:rPr>
          <w:rFonts w:eastAsiaTheme="minorEastAsia"/>
          <w:lang w:eastAsia="zh-CN"/>
        </w:rPr>
        <w:t>.</w:t>
      </w:r>
    </w:p>
    <w:p w:rsidR="002507F6" w:rsidRDefault="00463BE3" w:rsidP="00EB179E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31.</w:t>
      </w:r>
      <w:r>
        <w:rPr>
          <w:rFonts w:eastAsiaTheme="minorEastAsia"/>
          <w:lang w:eastAsia="zh-CN"/>
        </w:rPr>
        <w:tab/>
        <w:t>Транспорт обеспечивает доступ к услугам, товарам и другие возможн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сти. Планирование компактных городов может способствовать снижению п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требности в перевозках. В сочетании со всеобъемлющей и эффективной сист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мой общественного транспорта, предусматривающей более привлекательные и безопасные варианты активной мобильности, а именно ходьбу пешком и езду на велосипеде, комплексное землепользование и транспортное планирование могут улучшить доступность транспортной инфраструктуры и содействовать обеспечению экологической устойчивости. Для обеспечения открытости гор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дов крайне важное значение имеют ценовая доступность транспорта для мал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 xml:space="preserve">имущих слоев городского населения, а также обеспечение физического доступа к перевозкам для всех, в том числе для инвалидов, женщин, пожилых лиц и других уязвимых групп населения. Известно, что женщины при перемещении по городу могут подвергаться насилию и агрессии. Кроме того, их потребности </w:t>
      </w:r>
      <w:r w:rsidR="002507F6">
        <w:rPr>
          <w:rFonts w:eastAsiaTheme="minorEastAsia"/>
          <w:lang w:eastAsia="zh-CN"/>
        </w:rPr>
        <w:br/>
      </w:r>
      <w:r w:rsidR="002507F6">
        <w:rPr>
          <w:rFonts w:eastAsiaTheme="minorEastAsia"/>
          <w:lang w:eastAsia="zh-CN"/>
        </w:rPr>
        <w:br w:type="page"/>
      </w:r>
    </w:p>
    <w:p w:rsidR="002E319B" w:rsidRDefault="00463BE3" w:rsidP="00EB179E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при передвижении отличаются от потребностей мужчин. Для обеспечения о</w:t>
      </w:r>
      <w:r>
        <w:rPr>
          <w:rFonts w:eastAsiaTheme="minorEastAsia"/>
          <w:lang w:eastAsia="zh-CN"/>
        </w:rPr>
        <w:t>т</w:t>
      </w:r>
      <w:r>
        <w:rPr>
          <w:rFonts w:eastAsiaTheme="minorEastAsia"/>
          <w:lang w:eastAsia="zh-CN"/>
        </w:rPr>
        <w:t>крытости городов женщин необходимо в большей степени привлекать к реш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нию вопросов планирования и реализации незапланированных оперативных мер на транспорте.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549"/>
        <w:gridCol w:w="2374"/>
        <w:gridCol w:w="2375"/>
        <w:gridCol w:w="2339"/>
      </w:tblGrid>
      <w:tr w:rsidR="00463BE3" w:rsidRPr="00D6082A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D6082A" w:rsidRDefault="00463BE3" w:rsidP="00D6082A">
            <w:pPr>
              <w:spacing w:before="80" w:after="80" w:line="200" w:lineRule="exact"/>
              <w:rPr>
                <w:i/>
                <w:sz w:val="16"/>
              </w:rPr>
            </w:pPr>
            <w:r w:rsidRPr="00D6082A">
              <w:rPr>
                <w:i/>
                <w:sz w:val="16"/>
              </w:rPr>
              <w:t>Вклад Отдела устойчивого транспорта в достижение ЦУР 11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D6082A" w:rsidTr="002507F6"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D6082A" w:rsidRDefault="00463BE3" w:rsidP="00D6082A">
            <w:pPr>
              <w:spacing w:before="80" w:after="80" w:line="200" w:lineRule="exact"/>
              <w:rPr>
                <w:i/>
                <w:sz w:val="16"/>
              </w:rPr>
            </w:pPr>
            <w:r w:rsidRPr="00D6082A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D6082A" w:rsidRDefault="00463BE3" w:rsidP="00D6082A">
            <w:pPr>
              <w:spacing w:before="80" w:after="80" w:line="200" w:lineRule="exact"/>
              <w:rPr>
                <w:i/>
                <w:sz w:val="16"/>
              </w:rPr>
            </w:pPr>
            <w:r w:rsidRPr="00D6082A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D6082A" w:rsidRDefault="00463BE3" w:rsidP="00D6082A">
            <w:pPr>
              <w:spacing w:before="80" w:after="80" w:line="200" w:lineRule="exact"/>
              <w:rPr>
                <w:i/>
                <w:sz w:val="16"/>
              </w:rPr>
            </w:pPr>
            <w:r w:rsidRPr="00D6082A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D6082A" w:rsidRDefault="00463BE3" w:rsidP="00D6082A">
            <w:pPr>
              <w:spacing w:before="80" w:after="80" w:line="200" w:lineRule="exact"/>
              <w:rPr>
                <w:i/>
                <w:sz w:val="16"/>
              </w:rPr>
            </w:pPr>
            <w:r w:rsidRPr="00D6082A">
              <w:rPr>
                <w:i/>
                <w:sz w:val="16"/>
              </w:rPr>
              <w:t>Рабочие группы</w:t>
            </w:r>
          </w:p>
        </w:tc>
      </w:tr>
      <w:tr w:rsidR="00463BE3" w:rsidRPr="00D6082A" w:rsidTr="00D6082A">
        <w:tc>
          <w:tcPr>
            <w:tcW w:w="2550" w:type="dxa"/>
            <w:tcBorders>
              <w:top w:val="single" w:sz="12" w:space="0" w:color="auto"/>
            </w:tcBorders>
          </w:tcPr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Устойчивая горо</w:t>
            </w:r>
            <w:r w:rsidRPr="00D6082A">
              <w:t>д</w:t>
            </w:r>
            <w:r w:rsidRPr="00D6082A">
              <w:t xml:space="preserve">ская мобильность </w:t>
            </w:r>
            <w:r w:rsidR="009A5EEE">
              <w:br/>
            </w:r>
            <w:r w:rsidRPr="00D6082A">
              <w:t>и общественный транспорт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Стратегия в области ИТС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Транспорт в интер</w:t>
            </w:r>
            <w:r w:rsidRPr="00D6082A">
              <w:t>е</w:t>
            </w:r>
            <w:r w:rsidRPr="00D6082A">
              <w:t>сах устойчивого ра</w:t>
            </w:r>
            <w:r w:rsidRPr="00D6082A">
              <w:t>з</w:t>
            </w:r>
            <w:r w:rsidRPr="00D6082A">
              <w:t>вития: внутренний транспорт</w:t>
            </w:r>
          </w:p>
        </w:tc>
        <w:tc>
          <w:tcPr>
            <w:tcW w:w="2374" w:type="dxa"/>
            <w:tcBorders>
              <w:top w:val="single" w:sz="12" w:space="0" w:color="auto"/>
            </w:tcBorders>
          </w:tcPr>
          <w:p w:rsidR="00463BE3" w:rsidRPr="00D6082A" w:rsidRDefault="00463BE3" w:rsidP="009A5EEE">
            <w:pPr>
              <w:pStyle w:val="Bullet1GR"/>
              <w:tabs>
                <w:tab w:val="clear" w:pos="1701"/>
                <w:tab w:val="left" w:pos="350"/>
              </w:tabs>
              <w:ind w:left="364" w:right="47" w:hanging="222"/>
              <w:jc w:val="left"/>
            </w:pPr>
            <w:r w:rsidRPr="00D6082A">
              <w:t>Городская мобил</w:t>
            </w:r>
            <w:r w:rsidRPr="00D6082A">
              <w:t>ь</w:t>
            </w:r>
            <w:r w:rsidRPr="00D6082A">
              <w:t>ность и обществе</w:t>
            </w:r>
            <w:r w:rsidRPr="00D6082A">
              <w:t>н</w:t>
            </w:r>
            <w:r w:rsidRPr="00D6082A">
              <w:t>ный транспорт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ForFITS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SafeFITS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ОТПОСОЗ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463BE3" w:rsidRPr="00D6082A" w:rsidRDefault="00463BE3" w:rsidP="00DD6A0F">
            <w:pPr>
              <w:pStyle w:val="Bullet1GR"/>
              <w:tabs>
                <w:tab w:val="clear" w:pos="1701"/>
                <w:tab w:val="left" w:pos="350"/>
              </w:tabs>
              <w:ind w:left="364" w:right="75" w:hanging="222"/>
              <w:jc w:val="left"/>
            </w:pPr>
            <w:r w:rsidRPr="00D6082A">
              <w:t>Соглашения Орг</w:t>
            </w:r>
            <w:r w:rsidRPr="00D6082A">
              <w:t>а</w:t>
            </w:r>
            <w:r w:rsidRPr="00D6082A">
              <w:t>низации Объед</w:t>
            </w:r>
            <w:r w:rsidRPr="00D6082A">
              <w:t>и</w:t>
            </w:r>
            <w:r w:rsidRPr="00D6082A">
              <w:t xml:space="preserve">ненных Наций в </w:t>
            </w:r>
            <w:r w:rsidR="00DD6A0F">
              <w:br/>
            </w:r>
            <w:r w:rsidRPr="00D6082A">
              <w:t>области транспор</w:t>
            </w:r>
            <w:r w:rsidRPr="00D6082A">
              <w:t>т</w:t>
            </w:r>
            <w:r w:rsidRPr="00D6082A">
              <w:t xml:space="preserve">ных средств </w:t>
            </w:r>
          </w:p>
          <w:p w:rsidR="00463BE3" w:rsidRPr="00D6082A" w:rsidRDefault="00463BE3" w:rsidP="00DD6A0F">
            <w:pPr>
              <w:pStyle w:val="Bullet1GR"/>
              <w:tabs>
                <w:tab w:val="clear" w:pos="1701"/>
                <w:tab w:val="left" w:pos="350"/>
              </w:tabs>
              <w:ind w:left="364" w:right="75" w:hanging="222"/>
              <w:jc w:val="left"/>
            </w:pPr>
            <w:r w:rsidRPr="00D6082A">
              <w:t xml:space="preserve">Конвенции по </w:t>
            </w:r>
            <w:r w:rsidR="00DD6A0F">
              <w:br/>
            </w:r>
            <w:r w:rsidRPr="00D6082A">
              <w:t xml:space="preserve">опасным грузам (ДОПОГ, ВОПОГ </w:t>
            </w:r>
            <w:r w:rsidR="001B4FE7">
              <w:br/>
            </w:r>
            <w:r w:rsidRPr="00D6082A">
              <w:t>и т.д.)</w:t>
            </w:r>
          </w:p>
          <w:p w:rsidR="00463BE3" w:rsidRPr="00D6082A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D6082A">
              <w:t>Рекомендации СГС</w:t>
            </w:r>
          </w:p>
          <w:p w:rsidR="00463BE3" w:rsidRPr="00D6082A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12" w:hanging="222"/>
              <w:jc w:val="left"/>
            </w:pPr>
            <w:r w:rsidRPr="00D6082A">
              <w:t>Конвенции Орган</w:t>
            </w:r>
            <w:r w:rsidRPr="00D6082A">
              <w:t>и</w:t>
            </w:r>
            <w:r w:rsidRPr="00D6082A">
              <w:t>зации Объедине</w:t>
            </w:r>
            <w:r w:rsidRPr="00D6082A">
              <w:t>н</w:t>
            </w:r>
            <w:r w:rsidRPr="00D6082A">
              <w:t>ных Наций по в</w:t>
            </w:r>
            <w:r w:rsidRPr="00D6082A">
              <w:t>о</w:t>
            </w:r>
            <w:r w:rsidRPr="00D6082A">
              <w:t>просам безопасн</w:t>
            </w:r>
            <w:r w:rsidRPr="00D6082A">
              <w:t>о</w:t>
            </w:r>
            <w:r w:rsidRPr="00D6082A">
              <w:t>сти дорожного дв</w:t>
            </w:r>
            <w:r w:rsidRPr="00D6082A">
              <w:t>и</w:t>
            </w:r>
            <w:r w:rsidRPr="00D6082A">
              <w:t>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0" w:type="dxa"/>
            <w:tcBorders>
              <w:top w:val="single" w:sz="12" w:space="0" w:color="auto"/>
            </w:tcBorders>
          </w:tcPr>
          <w:p w:rsidR="00463BE3" w:rsidRPr="00D6082A" w:rsidRDefault="00463BE3" w:rsidP="00D6082A">
            <w:r w:rsidRPr="00D6082A">
              <w:t>WP.15, WP.29, WP.1, SC.1, SC.2, WP.24, WP.5</w:t>
            </w:r>
          </w:p>
        </w:tc>
      </w:tr>
    </w:tbl>
    <w:p w:rsidR="002E319B" w:rsidRDefault="00463BE3" w:rsidP="00D6082A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32.</w:t>
      </w:r>
      <w:r>
        <w:rPr>
          <w:rFonts w:eastAsiaTheme="minorEastAsia"/>
          <w:lang w:eastAsia="zh-CN"/>
        </w:rPr>
        <w:tab/>
        <w:t xml:space="preserve">Цель 12: </w:t>
      </w:r>
      <w:r w:rsidRPr="00600904">
        <w:rPr>
          <w:rFonts w:eastAsiaTheme="minorEastAsia"/>
          <w:lang w:eastAsia="zh-CN"/>
        </w:rPr>
        <w:t>Обеспечи</w:t>
      </w:r>
      <w:r>
        <w:rPr>
          <w:rFonts w:eastAsiaTheme="minorEastAsia"/>
          <w:lang w:eastAsia="zh-CN"/>
        </w:rPr>
        <w:t>ть</w:t>
      </w:r>
      <w:r w:rsidRPr="00600904">
        <w:rPr>
          <w:rFonts w:eastAsiaTheme="minorEastAsia"/>
          <w:lang w:eastAsia="zh-CN"/>
        </w:rPr>
        <w:t xml:space="preserve"> устойчивы</w:t>
      </w:r>
      <w:r>
        <w:rPr>
          <w:rFonts w:eastAsiaTheme="minorEastAsia"/>
          <w:lang w:eastAsia="zh-CN"/>
        </w:rPr>
        <w:t>е</w:t>
      </w:r>
      <w:r w:rsidRPr="00600904">
        <w:rPr>
          <w:rFonts w:eastAsiaTheme="minorEastAsia"/>
          <w:lang w:eastAsia="zh-CN"/>
        </w:rPr>
        <w:t xml:space="preserve"> модел</w:t>
      </w:r>
      <w:r>
        <w:rPr>
          <w:rFonts w:eastAsiaTheme="minorEastAsia"/>
          <w:lang w:eastAsia="zh-CN"/>
        </w:rPr>
        <w:t>и</w:t>
      </w:r>
      <w:r w:rsidRPr="00600904">
        <w:rPr>
          <w:rFonts w:eastAsiaTheme="minorEastAsia"/>
          <w:lang w:eastAsia="zh-CN"/>
        </w:rPr>
        <w:t xml:space="preserve"> производства и потребления</w:t>
      </w:r>
    </w:p>
    <w:p w:rsidR="002E319B" w:rsidRDefault="00463BE3" w:rsidP="00D6082A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33.</w:t>
      </w:r>
      <w:r>
        <w:rPr>
          <w:rFonts w:eastAsiaTheme="minorEastAsia"/>
          <w:lang w:eastAsia="zh-CN"/>
        </w:rPr>
        <w:tab/>
        <w:t>Применение экологических технологий и процессов на транспорте и в логистике послужит одним из ключевых элементов комплексных стратегий обеспечения более устойчивых способов потребления и производства товаров и услуг в масштабах всей экономики. Нехватка надежных транспортных услуг в сельской местности неоднократно указывалась в качестве фактора, в силу кот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рого</w:t>
      </w:r>
      <w:r w:rsidR="002E319B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продовольственные культуры вообще не попадали на рынок, а фермеры воздерживались от расширения производства продуктов питания для их сбыта на рынке. В других случаях на низкое качество транспортных услуг возлагалась вина за потери</w:t>
      </w:r>
      <w:r w:rsidRPr="00E9446A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продукции, происходившие при ее перевозке для реализации на рынке.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518"/>
        <w:gridCol w:w="2385"/>
        <w:gridCol w:w="2390"/>
        <w:gridCol w:w="2344"/>
      </w:tblGrid>
      <w:tr w:rsidR="00463BE3" w:rsidRPr="00571E8F" w:rsidTr="002507F6">
        <w:trPr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571E8F" w:rsidRDefault="00463BE3" w:rsidP="00571E8F">
            <w:pPr>
              <w:spacing w:before="80" w:after="80" w:line="200" w:lineRule="exact"/>
              <w:rPr>
                <w:i/>
                <w:sz w:val="16"/>
              </w:rPr>
            </w:pPr>
            <w:r w:rsidRPr="00571E8F">
              <w:rPr>
                <w:i/>
                <w:sz w:val="16"/>
              </w:rPr>
              <w:t>Вклад Отдела устойчивого транспорта в достижение ЦУР 12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571E8F" w:rsidTr="002507F6">
        <w:trPr>
          <w:tblHeader/>
        </w:trPr>
        <w:tc>
          <w:tcPr>
            <w:tcW w:w="2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571E8F" w:rsidRDefault="00463BE3" w:rsidP="00571E8F">
            <w:pPr>
              <w:spacing w:before="80" w:after="80" w:line="200" w:lineRule="exact"/>
              <w:rPr>
                <w:i/>
                <w:sz w:val="16"/>
              </w:rPr>
            </w:pPr>
            <w:r w:rsidRPr="00571E8F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571E8F" w:rsidRDefault="00463BE3" w:rsidP="00571E8F">
            <w:pPr>
              <w:spacing w:before="80" w:after="80" w:line="200" w:lineRule="exact"/>
              <w:rPr>
                <w:i/>
                <w:sz w:val="16"/>
              </w:rPr>
            </w:pPr>
            <w:r w:rsidRPr="00571E8F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571E8F" w:rsidRDefault="00463BE3" w:rsidP="00571E8F">
            <w:pPr>
              <w:spacing w:before="80" w:after="80" w:line="200" w:lineRule="exact"/>
              <w:rPr>
                <w:i/>
                <w:sz w:val="16"/>
              </w:rPr>
            </w:pPr>
            <w:r w:rsidRPr="00571E8F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571E8F" w:rsidRDefault="00463BE3" w:rsidP="00571E8F">
            <w:pPr>
              <w:spacing w:before="80" w:after="80" w:line="200" w:lineRule="exact"/>
              <w:rPr>
                <w:i/>
                <w:sz w:val="16"/>
              </w:rPr>
            </w:pPr>
            <w:r w:rsidRPr="00571E8F">
              <w:rPr>
                <w:i/>
                <w:sz w:val="16"/>
              </w:rPr>
              <w:t>Рабочие группы</w:t>
            </w:r>
          </w:p>
        </w:tc>
      </w:tr>
      <w:tr w:rsidR="00463BE3" w:rsidRPr="00221AEE" w:rsidTr="001D136F">
        <w:tc>
          <w:tcPr>
            <w:tcW w:w="2519" w:type="dxa"/>
            <w:tcBorders>
              <w:top w:val="single" w:sz="12" w:space="0" w:color="auto"/>
              <w:bottom w:val="nil"/>
            </w:tcBorders>
          </w:tcPr>
          <w:p w:rsidR="00463BE3" w:rsidRPr="00221AEE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21AEE">
              <w:t>Проекты ТЕА и ТЕЖ,</w:t>
            </w:r>
            <w:r w:rsidR="002E319B" w:rsidRPr="00221AEE">
              <w:t xml:space="preserve"> </w:t>
            </w:r>
            <w:r w:rsidRPr="00221AEE">
              <w:t xml:space="preserve"> а также ЕАТС</w:t>
            </w:r>
          </w:p>
          <w:p w:rsidR="00463BE3" w:rsidRPr="00221AEE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21AEE">
              <w:t>Дорожная карта СПС</w:t>
            </w:r>
          </w:p>
          <w:p w:rsidR="00463BE3" w:rsidRPr="00221AEE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52" w:hanging="222"/>
              <w:jc w:val="left"/>
            </w:pPr>
            <w:r w:rsidRPr="00221AEE">
              <w:t>Документы по упр</w:t>
            </w:r>
            <w:r w:rsidRPr="00221AEE">
              <w:t>о</w:t>
            </w:r>
            <w:r w:rsidRPr="00221AEE">
              <w:t>щению пересечения границ</w:t>
            </w:r>
          </w:p>
        </w:tc>
        <w:tc>
          <w:tcPr>
            <w:tcW w:w="2385" w:type="dxa"/>
            <w:tcBorders>
              <w:top w:val="single" w:sz="12" w:space="0" w:color="auto"/>
              <w:bottom w:val="nil"/>
            </w:tcBorders>
          </w:tcPr>
          <w:p w:rsidR="00463BE3" w:rsidRPr="00221AEE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21AEE">
              <w:t>Транспортные к</w:t>
            </w:r>
            <w:r w:rsidRPr="00221AEE">
              <w:t>о</w:t>
            </w:r>
            <w:r w:rsidRPr="00221AEE">
              <w:t xml:space="preserve">ридоры в Европе </w:t>
            </w:r>
            <w:r w:rsidR="006D340B">
              <w:t>–</w:t>
            </w:r>
            <w:r w:rsidRPr="00221AEE">
              <w:t xml:space="preserve"> Азии</w:t>
            </w:r>
          </w:p>
          <w:p w:rsidR="00463BE3" w:rsidRPr="00221AEE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221AEE">
              <w:t>Стимулирование применения правил в области тран</w:t>
            </w:r>
            <w:r w:rsidRPr="00221AEE">
              <w:t>с</w:t>
            </w:r>
            <w:r w:rsidRPr="00221AEE">
              <w:t>портных средств</w:t>
            </w:r>
          </w:p>
        </w:tc>
        <w:tc>
          <w:tcPr>
            <w:tcW w:w="2390" w:type="dxa"/>
            <w:tcBorders>
              <w:top w:val="single" w:sz="12" w:space="0" w:color="auto"/>
              <w:bottom w:val="nil"/>
            </w:tcBorders>
          </w:tcPr>
          <w:p w:rsidR="00463BE3" w:rsidRPr="00221AEE" w:rsidRDefault="00463BE3" w:rsidP="00DD6A0F">
            <w:pPr>
              <w:pStyle w:val="Bullet1GR"/>
              <w:tabs>
                <w:tab w:val="clear" w:pos="1701"/>
                <w:tab w:val="left" w:pos="350"/>
              </w:tabs>
              <w:ind w:left="364" w:right="149" w:hanging="222"/>
              <w:jc w:val="left"/>
            </w:pPr>
            <w:r w:rsidRPr="00221AEE">
              <w:t>Соглашения Орг</w:t>
            </w:r>
            <w:r w:rsidRPr="00221AEE">
              <w:t>а</w:t>
            </w:r>
            <w:r w:rsidRPr="00221AEE">
              <w:t>низации Объед</w:t>
            </w:r>
            <w:r w:rsidRPr="00221AEE">
              <w:t>и</w:t>
            </w:r>
            <w:r w:rsidRPr="00221AEE">
              <w:t>ненных Наций в области транспор</w:t>
            </w:r>
            <w:r w:rsidRPr="00221AEE">
              <w:t>т</w:t>
            </w:r>
            <w:r w:rsidRPr="00221AEE">
              <w:t xml:space="preserve">ных средств </w:t>
            </w:r>
          </w:p>
          <w:p w:rsidR="00463BE3" w:rsidRPr="00221AEE" w:rsidRDefault="00463BE3" w:rsidP="001B4FE7">
            <w:pPr>
              <w:pStyle w:val="Bullet1GR"/>
              <w:tabs>
                <w:tab w:val="clear" w:pos="1701"/>
                <w:tab w:val="left" w:pos="350"/>
              </w:tabs>
              <w:spacing w:after="0"/>
              <w:ind w:left="363" w:right="0" w:hanging="221"/>
              <w:jc w:val="left"/>
            </w:pPr>
            <w:r w:rsidRPr="00221AEE">
              <w:t>Конвенции по опа</w:t>
            </w:r>
            <w:r w:rsidRPr="00221AEE">
              <w:t>с</w:t>
            </w:r>
            <w:r w:rsidRPr="00221AEE">
              <w:t>ным грузам (ДОПОГ, ВОПОГ и</w:t>
            </w:r>
            <w:r w:rsidR="006D340B">
              <w:t> </w:t>
            </w:r>
            <w:r w:rsidRPr="00221AEE">
              <w:t>т.д.)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5" w:type="dxa"/>
            <w:tcBorders>
              <w:top w:val="single" w:sz="12" w:space="0" w:color="auto"/>
            </w:tcBorders>
          </w:tcPr>
          <w:p w:rsidR="00463BE3" w:rsidRPr="00221AEE" w:rsidRDefault="00463BE3" w:rsidP="00221AEE">
            <w:r w:rsidRPr="00221AEE">
              <w:t>WP.15, WP.29, WP.1, WP.11, WP.30, WP.5</w:t>
            </w:r>
          </w:p>
        </w:tc>
      </w:tr>
      <w:tr w:rsidR="001D136F" w:rsidRPr="00221AEE" w:rsidTr="001D136F">
        <w:tc>
          <w:tcPr>
            <w:tcW w:w="2519" w:type="dxa"/>
            <w:tcBorders>
              <w:top w:val="nil"/>
            </w:tcBorders>
          </w:tcPr>
          <w:p w:rsidR="001D136F" w:rsidRPr="00221AEE" w:rsidRDefault="001D136F" w:rsidP="001D136F">
            <w:pPr>
              <w:pStyle w:val="Bullet1GR"/>
              <w:numPr>
                <w:ilvl w:val="0"/>
                <w:numId w:val="0"/>
              </w:numPr>
              <w:tabs>
                <w:tab w:val="left" w:pos="350"/>
              </w:tabs>
              <w:ind w:left="364" w:right="159"/>
              <w:jc w:val="left"/>
            </w:pPr>
          </w:p>
        </w:tc>
        <w:tc>
          <w:tcPr>
            <w:tcW w:w="2385" w:type="dxa"/>
            <w:tcBorders>
              <w:top w:val="nil"/>
            </w:tcBorders>
          </w:tcPr>
          <w:p w:rsidR="001D136F" w:rsidRPr="00221AEE" w:rsidRDefault="001D136F" w:rsidP="001D136F">
            <w:pPr>
              <w:pStyle w:val="Bullet1GR"/>
              <w:numPr>
                <w:ilvl w:val="0"/>
                <w:numId w:val="0"/>
              </w:numPr>
              <w:tabs>
                <w:tab w:val="left" w:pos="350"/>
              </w:tabs>
              <w:ind w:left="364" w:right="159"/>
              <w:jc w:val="left"/>
            </w:pPr>
          </w:p>
        </w:tc>
        <w:tc>
          <w:tcPr>
            <w:tcW w:w="2390" w:type="dxa"/>
            <w:tcBorders>
              <w:top w:val="nil"/>
            </w:tcBorders>
          </w:tcPr>
          <w:p w:rsidR="002E1FED" w:rsidRDefault="002E1FED" w:rsidP="001D136F">
            <w:pPr>
              <w:pStyle w:val="Bullet1GR"/>
              <w:tabs>
                <w:tab w:val="clear" w:pos="1701"/>
                <w:tab w:val="left" w:pos="350"/>
              </w:tabs>
              <w:ind w:left="364" w:right="7" w:hanging="222"/>
              <w:jc w:val="left"/>
            </w:pPr>
            <w:r w:rsidRPr="00221AEE">
              <w:t>Рекомендации СГС</w:t>
            </w:r>
          </w:p>
          <w:p w:rsidR="001D136F" w:rsidRPr="00221AEE" w:rsidRDefault="001D136F" w:rsidP="001D136F">
            <w:pPr>
              <w:pStyle w:val="Bullet1GR"/>
              <w:tabs>
                <w:tab w:val="clear" w:pos="1701"/>
                <w:tab w:val="left" w:pos="350"/>
              </w:tabs>
              <w:ind w:left="364" w:right="7" w:hanging="222"/>
              <w:jc w:val="left"/>
            </w:pPr>
            <w:r w:rsidRPr="00221AEE">
              <w:t>Конвенции Орган</w:t>
            </w:r>
            <w:r w:rsidRPr="00221AEE">
              <w:t>и</w:t>
            </w:r>
            <w:r w:rsidRPr="00221AEE">
              <w:t>зации Объединенных Наций по вопросам безопасности д</w:t>
            </w:r>
            <w:r w:rsidRPr="00221AEE">
              <w:t>о</w:t>
            </w:r>
            <w:r w:rsidRPr="00221AEE">
              <w:t>рожного движения</w:t>
            </w:r>
          </w:p>
          <w:p w:rsidR="001D136F" w:rsidRPr="00221AEE" w:rsidRDefault="001D136F" w:rsidP="001D136F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221AEE">
              <w:t>Скоропортящиеся пищевые продукты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5" w:type="dxa"/>
            <w:tcBorders>
              <w:top w:val="nil"/>
            </w:tcBorders>
          </w:tcPr>
          <w:p w:rsidR="001D136F" w:rsidRPr="00221AEE" w:rsidRDefault="001D136F" w:rsidP="00221AEE"/>
        </w:tc>
      </w:tr>
    </w:tbl>
    <w:p w:rsidR="002E319B" w:rsidRDefault="00463BE3" w:rsidP="00221AEE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34.</w:t>
      </w:r>
      <w:r>
        <w:rPr>
          <w:rFonts w:eastAsiaTheme="minorEastAsia"/>
          <w:lang w:eastAsia="zh-CN"/>
        </w:rPr>
        <w:tab/>
        <w:t xml:space="preserve">Цель 13: </w:t>
      </w:r>
      <w:r w:rsidRPr="00E9303F">
        <w:rPr>
          <w:rFonts w:eastAsiaTheme="minorEastAsia"/>
          <w:lang w:eastAsia="zh-CN"/>
        </w:rPr>
        <w:t>Принят</w:t>
      </w:r>
      <w:r>
        <w:rPr>
          <w:rFonts w:eastAsiaTheme="minorEastAsia"/>
          <w:lang w:eastAsia="zh-CN"/>
        </w:rPr>
        <w:t>ь</w:t>
      </w:r>
      <w:r w:rsidRPr="00E9303F">
        <w:rPr>
          <w:rFonts w:eastAsiaTheme="minorEastAsia"/>
          <w:lang w:eastAsia="zh-CN"/>
        </w:rPr>
        <w:t xml:space="preserve"> срочны</w:t>
      </w:r>
      <w:r>
        <w:rPr>
          <w:rFonts w:eastAsiaTheme="minorEastAsia"/>
          <w:lang w:eastAsia="zh-CN"/>
        </w:rPr>
        <w:t>е</w:t>
      </w:r>
      <w:r w:rsidRPr="00E9303F">
        <w:rPr>
          <w:rFonts w:eastAsiaTheme="minorEastAsia"/>
          <w:lang w:eastAsia="zh-CN"/>
        </w:rPr>
        <w:t xml:space="preserve"> мер</w:t>
      </w:r>
      <w:r>
        <w:rPr>
          <w:rFonts w:eastAsiaTheme="minorEastAsia"/>
          <w:lang w:eastAsia="zh-CN"/>
        </w:rPr>
        <w:t>ы</w:t>
      </w:r>
      <w:r w:rsidRPr="00E9303F">
        <w:rPr>
          <w:rFonts w:eastAsiaTheme="minorEastAsia"/>
          <w:lang w:eastAsia="zh-CN"/>
        </w:rPr>
        <w:t xml:space="preserve"> по борьбе с изменением климата и его последствиями</w:t>
      </w:r>
      <w:r>
        <w:rPr>
          <w:rFonts w:eastAsiaTheme="minorEastAsia"/>
          <w:lang w:eastAsia="zh-CN"/>
        </w:rPr>
        <w:t>.</w:t>
      </w:r>
    </w:p>
    <w:p w:rsidR="002E319B" w:rsidRDefault="00463BE3" w:rsidP="00221AEE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35.</w:t>
      </w:r>
      <w:r>
        <w:rPr>
          <w:rFonts w:eastAsiaTheme="minorEastAsia"/>
          <w:lang w:eastAsia="zh-CN"/>
        </w:rPr>
        <w:tab/>
        <w:t>Устойчивые транспортные решения имеют существенный потенциал смягчения и крайне важны для выполнения цели относительно двух градусов Цельсия в контексте сведения к минимуму вредных п</w:t>
      </w:r>
      <w:r w:rsidRPr="00653EE2">
        <w:rPr>
          <w:rFonts w:eastAsiaTheme="minorEastAsia"/>
          <w:lang w:eastAsia="zh-CN"/>
        </w:rPr>
        <w:t>оследстви</w:t>
      </w:r>
      <w:r>
        <w:rPr>
          <w:rFonts w:eastAsiaTheme="minorEastAsia"/>
          <w:lang w:eastAsia="zh-CN"/>
        </w:rPr>
        <w:t>й</w:t>
      </w:r>
      <w:r w:rsidRPr="00653EE2">
        <w:rPr>
          <w:rFonts w:eastAsiaTheme="minorEastAsia"/>
          <w:lang w:eastAsia="zh-CN"/>
        </w:rPr>
        <w:t xml:space="preserve"> изменения климата</w:t>
      </w:r>
      <w:r>
        <w:rPr>
          <w:rFonts w:eastAsiaTheme="minorEastAsia"/>
          <w:lang w:eastAsia="zh-CN"/>
        </w:rPr>
        <w:t>. За период с 1970 года объем выбросов ПГ на транспорте более чем удвоился, причем он растет более быстрыми темпами, чем в случае любого другого сектора конечного использования энергии. Некоторые из газов, связа</w:t>
      </w:r>
      <w:r>
        <w:rPr>
          <w:rFonts w:eastAsiaTheme="minorEastAsia"/>
          <w:lang w:eastAsia="zh-CN"/>
        </w:rPr>
        <w:t>н</w:t>
      </w:r>
      <w:r>
        <w:rPr>
          <w:rFonts w:eastAsiaTheme="minorEastAsia"/>
          <w:lang w:eastAsia="zh-CN"/>
        </w:rPr>
        <w:t>ных с транспортной деятельностью, способствуют также разрушению страт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сферного озонового слоя, который естественным образом защищает повер</w:t>
      </w:r>
      <w:r>
        <w:rPr>
          <w:rFonts w:eastAsiaTheme="minorEastAsia"/>
          <w:lang w:eastAsia="zh-CN"/>
        </w:rPr>
        <w:t>х</w:t>
      </w:r>
      <w:r>
        <w:rPr>
          <w:rFonts w:eastAsiaTheme="minorEastAsia"/>
          <w:lang w:eastAsia="zh-CN"/>
        </w:rPr>
        <w:t>ность земли от ультрафиолетового излучения. На изменение климата, помимо растущей опасности стимулирования преждевременной смерти, влияют также короткоживущие загрязняющие вещества, в частности сажистый углерод, с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держащийся в выбросах из дизельных двигателей. Должны быть также приняты первостепенные меры по адаптации или повышению прочности транспортной инфраструктуры и услуг.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Устойчивые к различным видам воздействия тран</w:t>
      </w:r>
      <w:r>
        <w:rPr>
          <w:rFonts w:eastAsiaTheme="minorEastAsia"/>
          <w:lang w:eastAsia="zh-CN"/>
        </w:rPr>
        <w:t>с</w:t>
      </w:r>
      <w:r>
        <w:rPr>
          <w:rFonts w:eastAsiaTheme="minorEastAsia"/>
          <w:lang w:eastAsia="zh-CN"/>
        </w:rPr>
        <w:t>портные услуги</w:t>
      </w:r>
      <w:r w:rsidR="002E319B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и инфраструктура позволяют бороться с последствиями изм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нения климата, обеспечивая, в частности, готовность к негативному возде</w:t>
      </w:r>
      <w:r>
        <w:rPr>
          <w:rFonts w:eastAsiaTheme="minorEastAsia"/>
          <w:lang w:eastAsia="zh-CN"/>
        </w:rPr>
        <w:t>й</w:t>
      </w:r>
      <w:r>
        <w:rPr>
          <w:rFonts w:eastAsiaTheme="minorEastAsia"/>
          <w:lang w:eastAsia="zh-CN"/>
        </w:rPr>
        <w:t>ствию, защиту от него, реагирование на него и ликвидацию его последствий.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634"/>
        <w:gridCol w:w="2344"/>
        <w:gridCol w:w="2354"/>
        <w:gridCol w:w="2305"/>
      </w:tblGrid>
      <w:tr w:rsidR="00463BE3" w:rsidRPr="00F2210D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Вклад Отдела устойчивого транспорта в достижение ЦУР 13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F2210D" w:rsidTr="002507F6"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Рабочие группы</w:t>
            </w:r>
          </w:p>
        </w:tc>
      </w:tr>
      <w:tr w:rsidR="00463BE3" w:rsidRPr="00F2210D" w:rsidTr="00F2210D">
        <w:tc>
          <w:tcPr>
            <w:tcW w:w="2635" w:type="dxa"/>
            <w:tcBorders>
              <w:top w:val="single" w:sz="12" w:space="0" w:color="auto"/>
            </w:tcBorders>
          </w:tcPr>
          <w:p w:rsidR="00463BE3" w:rsidRPr="00F2210D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26" w:hanging="222"/>
              <w:jc w:val="left"/>
            </w:pPr>
            <w:r w:rsidRPr="00F2210D">
              <w:t>Последствия изменения климата для междун</w:t>
            </w:r>
            <w:r w:rsidRPr="00F2210D">
              <w:t>а</w:t>
            </w:r>
            <w:r w:rsidRPr="00F2210D">
              <w:t>родных транспортных сетей и узлов и адапт</w:t>
            </w:r>
            <w:r w:rsidRPr="00F2210D">
              <w:t>а</w:t>
            </w:r>
            <w:r w:rsidRPr="00F2210D">
              <w:t>ция к ним</w:t>
            </w:r>
          </w:p>
        </w:tc>
        <w:tc>
          <w:tcPr>
            <w:tcW w:w="2344" w:type="dxa"/>
            <w:tcBorders>
              <w:top w:val="single" w:sz="12" w:space="0" w:color="auto"/>
            </w:tcBorders>
          </w:tcPr>
          <w:p w:rsidR="00463BE3" w:rsidRPr="00F2210D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F2210D">
              <w:t>FoRFITS</w:t>
            </w:r>
          </w:p>
          <w:p w:rsidR="00463BE3" w:rsidRPr="00F2210D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F2210D">
              <w:t>Проект внедорожной подвижной техники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463BE3" w:rsidRPr="00F2210D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46" w:hanging="222"/>
              <w:jc w:val="left"/>
            </w:pPr>
            <w:r w:rsidRPr="00F2210D">
              <w:t>Соглашения Орг</w:t>
            </w:r>
            <w:r w:rsidRPr="00F2210D">
              <w:t>а</w:t>
            </w:r>
            <w:r w:rsidRPr="00F2210D">
              <w:t>низации Объед</w:t>
            </w:r>
            <w:r w:rsidRPr="00F2210D">
              <w:t>и</w:t>
            </w:r>
            <w:r w:rsidRPr="00F2210D">
              <w:t>ненных Наций в о</w:t>
            </w:r>
            <w:r w:rsidRPr="00F2210D">
              <w:t>б</w:t>
            </w:r>
            <w:r w:rsidRPr="00F2210D">
              <w:t>ласти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6" w:type="dxa"/>
            <w:tcBorders>
              <w:top w:val="single" w:sz="12" w:space="0" w:color="auto"/>
            </w:tcBorders>
          </w:tcPr>
          <w:p w:rsidR="00463BE3" w:rsidRPr="00F2210D" w:rsidRDefault="00463BE3" w:rsidP="00F2210D">
            <w:r w:rsidRPr="00F2210D">
              <w:t>WP.29, WP.24, WP.5</w:t>
            </w:r>
          </w:p>
        </w:tc>
      </w:tr>
    </w:tbl>
    <w:p w:rsidR="00463BE3" w:rsidRDefault="00463BE3" w:rsidP="00F2210D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36.</w:t>
      </w:r>
      <w:r>
        <w:rPr>
          <w:rFonts w:eastAsiaTheme="minorEastAsia"/>
          <w:lang w:eastAsia="zh-CN"/>
        </w:rPr>
        <w:tab/>
        <w:t xml:space="preserve">Цель 14: </w:t>
      </w:r>
      <w:r w:rsidRPr="00B963A2">
        <w:rPr>
          <w:rFonts w:eastAsiaTheme="minorEastAsia"/>
          <w:lang w:eastAsia="zh-CN"/>
        </w:rPr>
        <w:t>Сохран</w:t>
      </w:r>
      <w:r>
        <w:rPr>
          <w:rFonts w:eastAsiaTheme="minorEastAsia"/>
          <w:lang w:eastAsia="zh-CN"/>
        </w:rPr>
        <w:t>ять</w:t>
      </w:r>
      <w:r w:rsidRPr="00B963A2">
        <w:rPr>
          <w:rFonts w:eastAsiaTheme="minorEastAsia"/>
          <w:lang w:eastAsia="zh-CN"/>
        </w:rPr>
        <w:t xml:space="preserve"> и рационально использова</w:t>
      </w:r>
      <w:r>
        <w:rPr>
          <w:rFonts w:eastAsiaTheme="minorEastAsia"/>
          <w:lang w:eastAsia="zh-CN"/>
        </w:rPr>
        <w:t>ть</w:t>
      </w:r>
      <w:r w:rsidRPr="00B963A2">
        <w:rPr>
          <w:rFonts w:eastAsiaTheme="minorEastAsia"/>
          <w:lang w:eastAsia="zh-CN"/>
        </w:rPr>
        <w:t xml:space="preserve"> океан</w:t>
      </w:r>
      <w:r>
        <w:rPr>
          <w:rFonts w:eastAsiaTheme="minorEastAsia"/>
          <w:lang w:eastAsia="zh-CN"/>
        </w:rPr>
        <w:t>ы</w:t>
      </w:r>
      <w:r w:rsidRPr="00B963A2">
        <w:rPr>
          <w:rFonts w:eastAsiaTheme="minorEastAsia"/>
          <w:lang w:eastAsia="zh-CN"/>
        </w:rPr>
        <w:t>, мор</w:t>
      </w:r>
      <w:r>
        <w:rPr>
          <w:rFonts w:eastAsiaTheme="minorEastAsia"/>
          <w:lang w:eastAsia="zh-CN"/>
        </w:rPr>
        <w:t>я</w:t>
      </w:r>
      <w:r w:rsidRPr="00B963A2">
        <w:rPr>
          <w:rFonts w:eastAsiaTheme="minorEastAsia"/>
          <w:lang w:eastAsia="zh-CN"/>
        </w:rPr>
        <w:t xml:space="preserve"> и морски</w:t>
      </w:r>
      <w:r>
        <w:rPr>
          <w:rFonts w:eastAsiaTheme="minorEastAsia"/>
          <w:lang w:eastAsia="zh-CN"/>
        </w:rPr>
        <w:t>е</w:t>
      </w:r>
      <w:r w:rsidRPr="00B963A2">
        <w:rPr>
          <w:rFonts w:eastAsiaTheme="minorEastAsia"/>
          <w:lang w:eastAsia="zh-CN"/>
        </w:rPr>
        <w:t xml:space="preserve"> ресурс</w:t>
      </w:r>
      <w:r>
        <w:rPr>
          <w:rFonts w:eastAsiaTheme="minorEastAsia"/>
          <w:lang w:eastAsia="zh-CN"/>
        </w:rPr>
        <w:t>ы</w:t>
      </w:r>
      <w:r w:rsidRPr="00B963A2">
        <w:rPr>
          <w:rFonts w:eastAsiaTheme="minorEastAsia"/>
          <w:lang w:eastAsia="zh-CN"/>
        </w:rPr>
        <w:t xml:space="preserve"> в интересах устойчивого развития</w:t>
      </w:r>
      <w:r>
        <w:rPr>
          <w:rFonts w:eastAsiaTheme="minorEastAsia"/>
          <w:lang w:eastAsia="zh-CN"/>
        </w:rPr>
        <w:t>.</w:t>
      </w:r>
    </w:p>
    <w:p w:rsidR="00463BE3" w:rsidRDefault="00463BE3" w:rsidP="009A5CD1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37.</w:t>
      </w:r>
      <w:r>
        <w:rPr>
          <w:rFonts w:eastAsiaTheme="minorEastAsia"/>
          <w:lang w:eastAsia="zh-CN"/>
        </w:rPr>
        <w:tab/>
        <w:t>Морской транспорт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служит основой международной торговли и мировой экономики. Согласно ЮНКТАД</w:t>
      </w:r>
      <w:r w:rsidR="006D340B">
        <w:rPr>
          <w:rStyle w:val="FootnoteReference"/>
          <w:rFonts w:eastAsiaTheme="minorEastAsia"/>
          <w:lang w:eastAsia="zh-CN"/>
        </w:rPr>
        <w:footnoteReference w:id="5"/>
      </w:r>
      <w:r>
        <w:rPr>
          <w:rFonts w:eastAsiaTheme="minorEastAsia"/>
          <w:lang w:eastAsia="zh-CN"/>
        </w:rPr>
        <w:t>, около 80% глобальной торговли по объему и более 70% глобальной торговли в стоимостном выражении приходится на мо</w:t>
      </w:r>
      <w:r>
        <w:rPr>
          <w:rFonts w:eastAsiaTheme="minorEastAsia"/>
          <w:lang w:eastAsia="zh-CN"/>
        </w:rPr>
        <w:t>р</w:t>
      </w:r>
      <w:r>
        <w:rPr>
          <w:rFonts w:eastAsiaTheme="minorEastAsia"/>
          <w:lang w:eastAsia="zh-CN"/>
        </w:rPr>
        <w:t>ские перевозки и обрабатывается в портах всего мира. Эти показатели еще в</w:t>
      </w:r>
      <w:r>
        <w:rPr>
          <w:rFonts w:eastAsiaTheme="minorEastAsia"/>
          <w:lang w:eastAsia="zh-CN"/>
        </w:rPr>
        <w:t>ы</w:t>
      </w:r>
      <w:r>
        <w:rPr>
          <w:rFonts w:eastAsiaTheme="minorEastAsia"/>
          <w:lang w:eastAsia="zh-CN"/>
        </w:rPr>
        <w:t>ше в случае большинства развивающихся стран. При всей необходимости этой транспортной деятельности для эффективного функционирования мировой эк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номики она является также одним из источников загрязнения. Слив балластной воды, вмешательство в живую природу, морской мусор и нефтяные разливы негативно влияют на окружающую среду и здоровье человека. Требуются устойчивые решения, глобальные правила,</w:t>
      </w:r>
      <w:r w:rsidR="002E319B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а также механизмы реализации и обеспечения принятия мер. Одна из ключевых ролей в экономическом разв</w:t>
      </w:r>
      <w:r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тии, способствующем пассажирским и грузовым перевозкам,</w:t>
      </w:r>
      <w:r w:rsidR="002E319B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отводится вну</w:t>
      </w:r>
      <w:r>
        <w:rPr>
          <w:rFonts w:eastAsiaTheme="minorEastAsia"/>
          <w:lang w:eastAsia="zh-CN"/>
        </w:rPr>
        <w:t>т</w:t>
      </w:r>
      <w:r>
        <w:rPr>
          <w:rFonts w:eastAsiaTheme="minorEastAsia"/>
          <w:lang w:eastAsia="zh-CN"/>
        </w:rPr>
        <w:t xml:space="preserve">реннему и прибрежному судоходству, которое может содействовать </w:t>
      </w:r>
      <w:r w:rsidRPr="009E2D78">
        <w:rPr>
          <w:rFonts w:eastAsiaTheme="minorEastAsia"/>
          <w:lang w:eastAsia="zh-CN"/>
        </w:rPr>
        <w:t>использов</w:t>
      </w:r>
      <w:r w:rsidRPr="009E2D78">
        <w:rPr>
          <w:rFonts w:eastAsiaTheme="minorEastAsia"/>
          <w:lang w:eastAsia="zh-CN"/>
        </w:rPr>
        <w:t>а</w:t>
      </w:r>
      <w:r w:rsidRPr="009E2D78">
        <w:rPr>
          <w:rFonts w:eastAsiaTheme="minorEastAsia"/>
          <w:lang w:eastAsia="zh-CN"/>
        </w:rPr>
        <w:t>ни</w:t>
      </w:r>
      <w:r>
        <w:rPr>
          <w:rFonts w:eastAsiaTheme="minorEastAsia"/>
          <w:lang w:eastAsia="zh-CN"/>
        </w:rPr>
        <w:t>ю</w:t>
      </w:r>
      <w:r w:rsidRPr="009E2D78">
        <w:rPr>
          <w:rFonts w:eastAsiaTheme="minorEastAsia"/>
          <w:lang w:eastAsia="zh-CN"/>
        </w:rPr>
        <w:t xml:space="preserve"> океанов, морей и морских ресурсов</w:t>
      </w:r>
      <w:r>
        <w:rPr>
          <w:rFonts w:eastAsiaTheme="minorEastAsia"/>
          <w:lang w:eastAsia="zh-CN"/>
        </w:rPr>
        <w:t xml:space="preserve"> либо препятствовать ему.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772"/>
        <w:gridCol w:w="2270"/>
        <w:gridCol w:w="2372"/>
        <w:gridCol w:w="2223"/>
      </w:tblGrid>
      <w:tr w:rsidR="00463BE3" w:rsidRPr="00F2210D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Вклад Отдела устойчивого транспорта в достижение ЦУР 14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F2210D" w:rsidTr="002507F6">
        <w:tc>
          <w:tcPr>
            <w:tcW w:w="2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F2210D" w:rsidRDefault="00463BE3" w:rsidP="00F2210D">
            <w:pPr>
              <w:spacing w:before="80" w:after="80" w:line="200" w:lineRule="exact"/>
              <w:rPr>
                <w:i/>
                <w:sz w:val="16"/>
              </w:rPr>
            </w:pPr>
            <w:r w:rsidRPr="00F2210D">
              <w:rPr>
                <w:i/>
                <w:sz w:val="16"/>
              </w:rPr>
              <w:t>Рабочие группы</w:t>
            </w:r>
          </w:p>
        </w:tc>
      </w:tr>
      <w:tr w:rsidR="00463BE3" w:rsidRPr="00F2210D" w:rsidTr="00F2210D">
        <w:tc>
          <w:tcPr>
            <w:tcW w:w="2773" w:type="dxa"/>
            <w:tcBorders>
              <w:top w:val="single" w:sz="12" w:space="0" w:color="auto"/>
            </w:tcBorders>
          </w:tcPr>
          <w:p w:rsidR="00463BE3" w:rsidRPr="00F2210D" w:rsidRDefault="00463BE3" w:rsidP="007A342D">
            <w:pPr>
              <w:pStyle w:val="Bullet1GR"/>
              <w:tabs>
                <w:tab w:val="clear" w:pos="1701"/>
                <w:tab w:val="left" w:pos="350"/>
              </w:tabs>
              <w:ind w:left="364" w:right="159" w:hanging="222"/>
              <w:jc w:val="left"/>
            </w:pPr>
            <w:r w:rsidRPr="00F2210D">
              <w:t>Транспортные связи между портами и вну</w:t>
            </w:r>
            <w:r w:rsidRPr="00F2210D">
              <w:t>т</w:t>
            </w:r>
            <w:r w:rsidRPr="00F2210D">
              <w:t>ренними регионами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463BE3" w:rsidRPr="00F2210D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24" w:hanging="222"/>
              <w:jc w:val="left"/>
            </w:pPr>
            <w:r w:rsidRPr="00F2210D">
              <w:t xml:space="preserve">Внутренние водные пути и прибрежное судоходство </w:t>
            </w:r>
          </w:p>
        </w:tc>
        <w:tc>
          <w:tcPr>
            <w:tcW w:w="2372" w:type="dxa"/>
            <w:tcBorders>
              <w:top w:val="single" w:sz="12" w:space="0" w:color="auto"/>
            </w:tcBorders>
          </w:tcPr>
          <w:p w:rsidR="00463BE3" w:rsidRPr="00F2210D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F2210D">
              <w:t>Перевозка опасных гр</w:t>
            </w:r>
            <w:r w:rsidR="009A5CD1">
              <w:t>у</w:t>
            </w:r>
            <w:r w:rsidRPr="00F2210D">
              <w:t>зов/рекомендации ЭКОСОС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4" w:type="dxa"/>
            <w:tcBorders>
              <w:top w:val="single" w:sz="12" w:space="0" w:color="auto"/>
            </w:tcBorders>
          </w:tcPr>
          <w:p w:rsidR="00463BE3" w:rsidRPr="00F2210D" w:rsidRDefault="00463BE3" w:rsidP="00F2210D">
            <w:r w:rsidRPr="00F2210D">
              <w:t>WP.15, SC.3, WP.5, ЭКОСОС</w:t>
            </w:r>
          </w:p>
        </w:tc>
      </w:tr>
    </w:tbl>
    <w:p w:rsidR="00463BE3" w:rsidRDefault="00463BE3" w:rsidP="0081009C">
      <w:pPr>
        <w:pStyle w:val="SingleTxtGR"/>
        <w:spacing w:before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38.</w:t>
      </w:r>
      <w:r>
        <w:rPr>
          <w:rFonts w:eastAsiaTheme="minorEastAsia"/>
          <w:lang w:eastAsia="zh-CN"/>
        </w:rPr>
        <w:tab/>
        <w:t xml:space="preserve">Цель 15: </w:t>
      </w:r>
      <w:r w:rsidRPr="00CD537D">
        <w:rPr>
          <w:rFonts w:eastAsiaTheme="minorEastAsia"/>
          <w:lang w:eastAsia="zh-CN"/>
        </w:rPr>
        <w:t>Защи</w:t>
      </w:r>
      <w:r>
        <w:rPr>
          <w:rFonts w:eastAsiaTheme="minorEastAsia"/>
          <w:lang w:eastAsia="zh-CN"/>
        </w:rPr>
        <w:t>щ</w:t>
      </w:r>
      <w:r w:rsidRPr="00CD537D"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ть</w:t>
      </w:r>
      <w:r w:rsidRPr="00CD537D">
        <w:rPr>
          <w:rFonts w:eastAsiaTheme="minorEastAsia"/>
          <w:lang w:eastAsia="zh-CN"/>
        </w:rPr>
        <w:t>, восстан</w:t>
      </w:r>
      <w:r>
        <w:rPr>
          <w:rFonts w:eastAsiaTheme="minorEastAsia"/>
          <w:lang w:eastAsia="zh-CN"/>
        </w:rPr>
        <w:t>а</w:t>
      </w:r>
      <w:r w:rsidRPr="00CD537D">
        <w:rPr>
          <w:rFonts w:eastAsiaTheme="minorEastAsia"/>
          <w:lang w:eastAsia="zh-CN"/>
        </w:rPr>
        <w:t>вли</w:t>
      </w:r>
      <w:r>
        <w:rPr>
          <w:rFonts w:eastAsiaTheme="minorEastAsia"/>
          <w:lang w:eastAsia="zh-CN"/>
        </w:rPr>
        <w:t>вать</w:t>
      </w:r>
      <w:r w:rsidRPr="00CD537D">
        <w:rPr>
          <w:rFonts w:eastAsiaTheme="minorEastAsia"/>
          <w:lang w:eastAsia="zh-CN"/>
        </w:rPr>
        <w:t xml:space="preserve"> систем</w:t>
      </w:r>
      <w:r>
        <w:rPr>
          <w:rFonts w:eastAsiaTheme="minorEastAsia"/>
          <w:lang w:eastAsia="zh-CN"/>
        </w:rPr>
        <w:t>ы</w:t>
      </w:r>
      <w:r w:rsidRPr="00CD537D">
        <w:rPr>
          <w:rFonts w:eastAsiaTheme="minorEastAsia"/>
          <w:lang w:eastAsia="zh-CN"/>
        </w:rPr>
        <w:t xml:space="preserve"> на суше и содейств</w:t>
      </w:r>
      <w:r>
        <w:rPr>
          <w:rFonts w:eastAsiaTheme="minorEastAsia"/>
          <w:lang w:eastAsia="zh-CN"/>
        </w:rPr>
        <w:t>овать</w:t>
      </w:r>
      <w:r w:rsidRPr="00CD537D">
        <w:rPr>
          <w:rFonts w:eastAsiaTheme="minorEastAsia"/>
          <w:lang w:eastAsia="zh-CN"/>
        </w:rPr>
        <w:t xml:space="preserve"> их рациональному использованию, рационально управл</w:t>
      </w:r>
      <w:r>
        <w:rPr>
          <w:rFonts w:eastAsiaTheme="minorEastAsia"/>
          <w:lang w:eastAsia="zh-CN"/>
        </w:rPr>
        <w:t>ять</w:t>
      </w:r>
      <w:r w:rsidRPr="00CD537D">
        <w:rPr>
          <w:rFonts w:eastAsiaTheme="minorEastAsia"/>
          <w:lang w:eastAsia="zh-CN"/>
        </w:rPr>
        <w:t xml:space="preserve"> лесами, бор</w:t>
      </w:r>
      <w:r>
        <w:rPr>
          <w:rFonts w:eastAsiaTheme="minorEastAsia"/>
          <w:lang w:eastAsia="zh-CN"/>
        </w:rPr>
        <w:t>оться</w:t>
      </w:r>
      <w:r w:rsidRPr="00CD537D">
        <w:rPr>
          <w:rFonts w:eastAsiaTheme="minorEastAsia"/>
          <w:lang w:eastAsia="zh-CN"/>
        </w:rPr>
        <w:t xml:space="preserve"> с опустыниванием, прекра</w:t>
      </w:r>
      <w:r>
        <w:rPr>
          <w:rFonts w:eastAsiaTheme="minorEastAsia"/>
          <w:lang w:eastAsia="zh-CN"/>
        </w:rPr>
        <w:t>т</w:t>
      </w:r>
      <w:r w:rsidRPr="00CD537D"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ть</w:t>
      </w:r>
      <w:r w:rsidRPr="00CD537D">
        <w:rPr>
          <w:rFonts w:eastAsiaTheme="minorEastAsia"/>
          <w:lang w:eastAsia="zh-CN"/>
        </w:rPr>
        <w:t xml:space="preserve"> и обра</w:t>
      </w:r>
      <w:r>
        <w:rPr>
          <w:rFonts w:eastAsiaTheme="minorEastAsia"/>
          <w:lang w:eastAsia="zh-CN"/>
        </w:rPr>
        <w:t>т</w:t>
      </w:r>
      <w:r w:rsidRPr="00CD537D"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ть</w:t>
      </w:r>
      <w:r w:rsidRPr="00CD537D">
        <w:rPr>
          <w:rFonts w:eastAsiaTheme="minorEastAsia"/>
          <w:lang w:eastAsia="zh-CN"/>
        </w:rPr>
        <w:t xml:space="preserve"> вспять процесс деградации земель и прекра</w:t>
      </w:r>
      <w:r>
        <w:rPr>
          <w:rFonts w:eastAsiaTheme="minorEastAsia"/>
          <w:lang w:eastAsia="zh-CN"/>
        </w:rPr>
        <w:t>т</w:t>
      </w:r>
      <w:r w:rsidRPr="00CD537D"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ть</w:t>
      </w:r>
      <w:r w:rsidRPr="00CD537D">
        <w:rPr>
          <w:rFonts w:eastAsiaTheme="minorEastAsia"/>
          <w:lang w:eastAsia="zh-CN"/>
        </w:rPr>
        <w:t xml:space="preserve"> процесс утраты биологического разнообразия</w:t>
      </w:r>
      <w:r>
        <w:rPr>
          <w:rFonts w:eastAsiaTheme="minorEastAsia"/>
          <w:lang w:eastAsia="zh-CN"/>
        </w:rPr>
        <w:t>.</w:t>
      </w:r>
    </w:p>
    <w:p w:rsidR="00463BE3" w:rsidRDefault="00463BE3" w:rsidP="0081009C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39.</w:t>
      </w:r>
      <w:r>
        <w:rPr>
          <w:rFonts w:eastAsiaTheme="minorEastAsia"/>
          <w:lang w:eastAsia="zh-CN"/>
        </w:rPr>
        <w:tab/>
        <w:t>Расширение сети автомобильных и железнодорожных перевозок оказыв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ет серьезное негативное воздействие на ландшафт и может привести к разр</w:t>
      </w:r>
      <w:r>
        <w:rPr>
          <w:rFonts w:eastAsiaTheme="minorEastAsia"/>
          <w:lang w:eastAsia="zh-CN"/>
        </w:rPr>
        <w:t>у</w:t>
      </w:r>
      <w:r>
        <w:rPr>
          <w:rFonts w:eastAsiaTheme="minorEastAsia"/>
          <w:lang w:eastAsia="zh-CN"/>
        </w:rPr>
        <w:t>шению прилегающих экосистем, взаимодействующих друг с другом, в процессе занятия земель и деградации земельных ресурсов. Потребность в строительных материалах и в развитии наземных перевозок обусловливает вырубку лесных насаждений, деградацию избыточно увлажненных земельных ресурсов и уменьшение биоразнообразия. Вдоль транспортных коридоров высаживаются новые виды растений, между тем как многочисленные виды животных исчез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ют из-за изменения их среды природного обитания и ограничения возможности их пространственного перемещения. Ограничить негативные последствия этой деятельности, а также воздействие инфраструктуры на среду обитания позв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лит надлежащее планирование инфраструктуры и коридоров для использования немоторизованных перевозок или совместных транспортных средств.</w:t>
      </w:r>
    </w:p>
    <w:p w:rsidR="00463BE3" w:rsidRDefault="00463BE3" w:rsidP="009A5CD1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40.</w:t>
      </w:r>
      <w:r>
        <w:rPr>
          <w:rFonts w:eastAsiaTheme="minorEastAsia"/>
          <w:lang w:eastAsia="zh-CN"/>
        </w:rPr>
        <w:tab/>
        <w:t xml:space="preserve">Цель 16: </w:t>
      </w:r>
      <w:r w:rsidRPr="00DD30D5">
        <w:rPr>
          <w:rFonts w:eastAsiaTheme="minorEastAsia"/>
          <w:lang w:eastAsia="zh-CN"/>
        </w:rPr>
        <w:t>Содейств</w:t>
      </w:r>
      <w:r>
        <w:rPr>
          <w:rFonts w:eastAsiaTheme="minorEastAsia"/>
          <w:lang w:eastAsia="zh-CN"/>
        </w:rPr>
        <w:t>овать</w:t>
      </w:r>
      <w:r w:rsidRPr="00DD30D5">
        <w:rPr>
          <w:rFonts w:eastAsiaTheme="minorEastAsia"/>
          <w:lang w:eastAsia="zh-CN"/>
        </w:rPr>
        <w:t xml:space="preserve"> построению миролюбивого и открытого общ</w:t>
      </w:r>
      <w:r w:rsidRPr="00DD30D5">
        <w:rPr>
          <w:rFonts w:eastAsiaTheme="minorEastAsia"/>
          <w:lang w:eastAsia="zh-CN"/>
        </w:rPr>
        <w:t>е</w:t>
      </w:r>
      <w:r w:rsidRPr="00DD30D5">
        <w:rPr>
          <w:rFonts w:eastAsiaTheme="minorEastAsia"/>
          <w:lang w:eastAsia="zh-CN"/>
        </w:rPr>
        <w:t>ства в интересах устойчивого развития, обеспеч</w:t>
      </w:r>
      <w:r>
        <w:rPr>
          <w:rFonts w:eastAsiaTheme="minorEastAsia"/>
          <w:lang w:eastAsia="zh-CN"/>
        </w:rPr>
        <w:t>ивать</w:t>
      </w:r>
      <w:r w:rsidRPr="00DD30D5">
        <w:rPr>
          <w:rFonts w:eastAsiaTheme="minorEastAsia"/>
          <w:lang w:eastAsia="zh-CN"/>
        </w:rPr>
        <w:t xml:space="preserve"> доступ к правосудию для всех и созда</w:t>
      </w:r>
      <w:r>
        <w:rPr>
          <w:rFonts w:eastAsiaTheme="minorEastAsia"/>
          <w:lang w:eastAsia="zh-CN"/>
        </w:rPr>
        <w:t>вать</w:t>
      </w:r>
      <w:r w:rsidRPr="00DD30D5">
        <w:rPr>
          <w:rFonts w:eastAsiaTheme="minorEastAsia"/>
          <w:lang w:eastAsia="zh-CN"/>
        </w:rPr>
        <w:t xml:space="preserve"> эффективны</w:t>
      </w:r>
      <w:r>
        <w:rPr>
          <w:rFonts w:eastAsiaTheme="minorEastAsia"/>
          <w:lang w:eastAsia="zh-CN"/>
        </w:rPr>
        <w:t>е</w:t>
      </w:r>
      <w:r w:rsidRPr="00DD30D5">
        <w:rPr>
          <w:rFonts w:eastAsiaTheme="minorEastAsia"/>
          <w:lang w:eastAsia="zh-CN"/>
        </w:rPr>
        <w:t>, подотчетны</w:t>
      </w:r>
      <w:r>
        <w:rPr>
          <w:rFonts w:eastAsiaTheme="minorEastAsia"/>
          <w:lang w:eastAsia="zh-CN"/>
        </w:rPr>
        <w:t>е</w:t>
      </w:r>
      <w:r w:rsidRPr="00DD30D5">
        <w:rPr>
          <w:rFonts w:eastAsiaTheme="minorEastAsia"/>
          <w:lang w:eastAsia="zh-CN"/>
        </w:rPr>
        <w:t xml:space="preserve"> и основанны</w:t>
      </w:r>
      <w:r>
        <w:rPr>
          <w:rFonts w:eastAsiaTheme="minorEastAsia"/>
          <w:lang w:eastAsia="zh-CN"/>
        </w:rPr>
        <w:t>е</w:t>
      </w:r>
      <w:r w:rsidRPr="00DD30D5">
        <w:rPr>
          <w:rFonts w:eastAsiaTheme="minorEastAsia"/>
          <w:lang w:eastAsia="zh-CN"/>
        </w:rPr>
        <w:t xml:space="preserve"> на широком участии учреждени</w:t>
      </w:r>
      <w:r>
        <w:rPr>
          <w:rFonts w:eastAsiaTheme="minorEastAsia"/>
          <w:lang w:eastAsia="zh-CN"/>
        </w:rPr>
        <w:t>я</w:t>
      </w:r>
      <w:r w:rsidRPr="00DD30D5">
        <w:rPr>
          <w:rFonts w:eastAsiaTheme="minorEastAsia"/>
          <w:lang w:eastAsia="zh-CN"/>
        </w:rPr>
        <w:t xml:space="preserve"> на всех уровнях</w:t>
      </w:r>
      <w:r>
        <w:rPr>
          <w:rFonts w:eastAsiaTheme="minorEastAsia"/>
          <w:lang w:eastAsia="zh-CN"/>
        </w:rPr>
        <w:t>.</w:t>
      </w:r>
    </w:p>
    <w:p w:rsidR="00463BE3" w:rsidRDefault="00463BE3" w:rsidP="0081009C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41.</w:t>
      </w:r>
      <w:r>
        <w:rPr>
          <w:rFonts w:eastAsiaTheme="minorEastAsia"/>
          <w:lang w:eastAsia="zh-CN"/>
        </w:rPr>
        <w:tab/>
        <w:t>Транспорт как один из факторов экономического роста, регионального сотрудничества и экономической интеграции, в том числе в контексте преод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ления юрисдикционных границ, может способствовать стимулированию экон</w:t>
      </w:r>
      <w:r>
        <w:rPr>
          <w:rFonts w:eastAsiaTheme="minorEastAsia"/>
          <w:lang w:eastAsia="zh-CN"/>
        </w:rPr>
        <w:t>о</w:t>
      </w:r>
      <w:r w:rsidR="00423DF0">
        <w:rPr>
          <w:rFonts w:eastAsiaTheme="minorEastAsia"/>
          <w:lang w:eastAsia="zh-CN"/>
        </w:rPr>
        <w:t>мического равенства, а</w:t>
      </w:r>
      <w:r>
        <w:rPr>
          <w:rFonts w:eastAsiaTheme="minorEastAsia"/>
          <w:lang w:eastAsia="zh-CN"/>
        </w:rPr>
        <w:t xml:space="preserve"> следовательно, и политической стабильности. Важная роль в этом отводится международным транспортным коридорам. Пограничные зоны являются, как правило, активизаторами конфликтов. Поэтому требуются совместная трансграничная торговля и такие решения в транспортном секторе, как согласование дорожных сборов, процедур пересечения границы и гармон</w:t>
      </w:r>
      <w:r>
        <w:rPr>
          <w:rFonts w:eastAsiaTheme="minorEastAsia"/>
          <w:lang w:eastAsia="zh-CN"/>
        </w:rPr>
        <w:t>и</w:t>
      </w:r>
      <w:r>
        <w:rPr>
          <w:rFonts w:eastAsiaTheme="minorEastAsia"/>
          <w:lang w:eastAsia="zh-CN"/>
        </w:rPr>
        <w:t>зация мер безопасности для транспортных операций.</w:t>
      </w:r>
    </w:p>
    <w:p w:rsidR="00463BE3" w:rsidRDefault="00463BE3" w:rsidP="0081009C">
      <w:pPr>
        <w:pStyle w:val="SingleTxtGR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42.</w:t>
      </w:r>
      <w:r>
        <w:rPr>
          <w:rFonts w:eastAsiaTheme="minorEastAsia"/>
          <w:lang w:eastAsia="zh-CN"/>
        </w:rPr>
        <w:tab/>
        <w:t xml:space="preserve">Цель 17: </w:t>
      </w:r>
      <w:r w:rsidRPr="00A0263F">
        <w:rPr>
          <w:rFonts w:eastAsiaTheme="minorEastAsia"/>
          <w:lang w:eastAsia="zh-CN"/>
        </w:rPr>
        <w:t>Укрепл</w:t>
      </w:r>
      <w:r>
        <w:rPr>
          <w:rFonts w:eastAsiaTheme="minorEastAsia"/>
          <w:lang w:eastAsia="zh-CN"/>
        </w:rPr>
        <w:t>ять</w:t>
      </w:r>
      <w:r w:rsidRPr="00A0263F">
        <w:rPr>
          <w:rFonts w:eastAsiaTheme="minorEastAsia"/>
          <w:lang w:eastAsia="zh-CN"/>
        </w:rPr>
        <w:t xml:space="preserve"> средств</w:t>
      </w:r>
      <w:r>
        <w:rPr>
          <w:rFonts w:eastAsiaTheme="minorEastAsia"/>
          <w:lang w:eastAsia="zh-CN"/>
        </w:rPr>
        <w:t>а</w:t>
      </w:r>
      <w:r w:rsidRPr="00A0263F">
        <w:rPr>
          <w:rFonts w:eastAsiaTheme="minorEastAsia"/>
          <w:lang w:eastAsia="zh-CN"/>
        </w:rPr>
        <w:t xml:space="preserve"> достижения устойчивого развития и актив</w:t>
      </w:r>
      <w:r w:rsidRPr="00A0263F">
        <w:rPr>
          <w:rFonts w:eastAsiaTheme="minorEastAsia"/>
          <w:lang w:eastAsia="zh-CN"/>
        </w:rPr>
        <w:t>и</w:t>
      </w:r>
      <w:r w:rsidRPr="00A0263F">
        <w:rPr>
          <w:rFonts w:eastAsiaTheme="minorEastAsia"/>
          <w:lang w:eastAsia="zh-CN"/>
        </w:rPr>
        <w:t>з</w:t>
      </w:r>
      <w:r>
        <w:rPr>
          <w:rFonts w:eastAsiaTheme="minorEastAsia"/>
          <w:lang w:eastAsia="zh-CN"/>
        </w:rPr>
        <w:t>ировать</w:t>
      </w:r>
      <w:r w:rsidRPr="00A0263F">
        <w:rPr>
          <w:rFonts w:eastAsiaTheme="minorEastAsia"/>
          <w:lang w:eastAsia="zh-CN"/>
        </w:rPr>
        <w:t xml:space="preserve"> работ</w:t>
      </w:r>
      <w:r>
        <w:rPr>
          <w:rFonts w:eastAsiaTheme="minorEastAsia"/>
          <w:lang w:eastAsia="zh-CN"/>
        </w:rPr>
        <w:t>у</w:t>
      </w:r>
      <w:r w:rsidRPr="00A0263F">
        <w:rPr>
          <w:rFonts w:eastAsiaTheme="minorEastAsia"/>
          <w:lang w:eastAsia="zh-CN"/>
        </w:rPr>
        <w:t xml:space="preserve"> механизмов глобального партнерства в интересах устойчивого развития</w:t>
      </w:r>
      <w:r>
        <w:rPr>
          <w:rFonts w:eastAsiaTheme="minorEastAsia"/>
          <w:lang w:eastAsia="zh-CN"/>
        </w:rPr>
        <w:t>.</w:t>
      </w:r>
    </w:p>
    <w:p w:rsidR="002E319B" w:rsidRDefault="00463BE3" w:rsidP="0081009C">
      <w:pPr>
        <w:pStyle w:val="SingleTxtGR"/>
        <w:spacing w:after="24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43.</w:t>
      </w:r>
      <w:r>
        <w:rPr>
          <w:rFonts w:eastAsiaTheme="minorEastAsia"/>
          <w:lang w:eastAsia="zh-CN"/>
        </w:rPr>
        <w:tab/>
        <w:t>Будущие действия в рамках Повестки дня устойчивого развития будут з</w:t>
      </w:r>
      <w:r>
        <w:rPr>
          <w:rFonts w:eastAsiaTheme="minorEastAsia"/>
          <w:lang w:eastAsia="zh-CN"/>
        </w:rPr>
        <w:t>а</w:t>
      </w:r>
      <w:r>
        <w:rPr>
          <w:rFonts w:eastAsiaTheme="minorEastAsia"/>
          <w:lang w:eastAsia="zh-CN"/>
        </w:rPr>
        <w:t>висеть от разработки прочных и ориентированных на принятие конкретных мер средств реализации. Рекомендации в области транспортной политики необх</w:t>
      </w:r>
      <w:r>
        <w:rPr>
          <w:rFonts w:eastAsiaTheme="minorEastAsia"/>
          <w:lang w:eastAsia="zh-CN"/>
        </w:rPr>
        <w:t>о</w:t>
      </w:r>
      <w:r>
        <w:rPr>
          <w:rFonts w:eastAsiaTheme="minorEastAsia"/>
          <w:lang w:eastAsia="zh-CN"/>
        </w:rPr>
        <w:t>димо преобразовать в соответствующие планы действий. Ответственность сл</w:t>
      </w:r>
      <w:r>
        <w:rPr>
          <w:rFonts w:eastAsiaTheme="minorEastAsia"/>
          <w:lang w:eastAsia="zh-CN"/>
        </w:rPr>
        <w:t>е</w:t>
      </w:r>
      <w:r>
        <w:rPr>
          <w:rFonts w:eastAsiaTheme="minorEastAsia"/>
          <w:lang w:eastAsia="zh-CN"/>
        </w:rPr>
        <w:t>дует возложить на активные местные и национальные учреждения, а также на других партнеров в области развития, что является ключевым элементом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>обе</w:t>
      </w:r>
      <w:r>
        <w:rPr>
          <w:rFonts w:eastAsiaTheme="minorEastAsia"/>
          <w:lang w:eastAsia="zh-CN"/>
        </w:rPr>
        <w:t>с</w:t>
      </w:r>
      <w:r>
        <w:rPr>
          <w:rFonts w:eastAsiaTheme="minorEastAsia"/>
          <w:lang w:eastAsia="zh-CN"/>
        </w:rPr>
        <w:t>печения большего прогресса в деле перехода к глобальному устойчивому ра</w:t>
      </w:r>
      <w:r>
        <w:rPr>
          <w:rFonts w:eastAsiaTheme="minorEastAsia"/>
          <w:lang w:eastAsia="zh-CN"/>
        </w:rPr>
        <w:t>з</w:t>
      </w:r>
      <w:r>
        <w:rPr>
          <w:rFonts w:eastAsiaTheme="minorEastAsia"/>
          <w:lang w:eastAsia="zh-CN"/>
        </w:rPr>
        <w:t>витию. Необходимо активизировать совместные действия по предусмотренным общим целям в области устойчивого развития транспорта на глобальном уровне.</w:t>
      </w:r>
    </w:p>
    <w:tbl>
      <w:tblPr>
        <w:tblStyle w:val="TabTxt"/>
        <w:tblW w:w="9637" w:type="dxa"/>
        <w:tblLook w:val="05E0" w:firstRow="1" w:lastRow="1" w:firstColumn="1" w:lastColumn="1" w:noHBand="0" w:noVBand="1"/>
      </w:tblPr>
      <w:tblGrid>
        <w:gridCol w:w="2442"/>
        <w:gridCol w:w="2354"/>
        <w:gridCol w:w="2700"/>
        <w:gridCol w:w="2141"/>
      </w:tblGrid>
      <w:tr w:rsidR="00463BE3" w:rsidRPr="0081009C" w:rsidTr="002507F6"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3BE3" w:rsidRPr="0081009C" w:rsidRDefault="00463BE3" w:rsidP="0081009C">
            <w:pPr>
              <w:spacing w:before="80" w:after="80" w:line="200" w:lineRule="exact"/>
              <w:rPr>
                <w:i/>
                <w:sz w:val="16"/>
              </w:rPr>
            </w:pPr>
            <w:r w:rsidRPr="0081009C">
              <w:rPr>
                <w:i/>
                <w:sz w:val="16"/>
              </w:rPr>
              <w:t>Вклад Отдела устойчивого транспорта в достижение ЦУР 17 посредством обслуживания КВТ, Комитета ЭКОСОС, ОПТОСОЗ и Специального посланника по безопасности дорожного движения</w:t>
            </w:r>
          </w:p>
        </w:tc>
      </w:tr>
      <w:tr w:rsidR="00463BE3" w:rsidRPr="0081009C" w:rsidTr="002507F6">
        <w:tc>
          <w:tcPr>
            <w:tcW w:w="2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81009C" w:rsidRDefault="00463BE3" w:rsidP="0081009C">
            <w:pPr>
              <w:spacing w:before="80" w:after="80" w:line="200" w:lineRule="exact"/>
              <w:rPr>
                <w:i/>
                <w:sz w:val="16"/>
              </w:rPr>
            </w:pPr>
            <w:r w:rsidRPr="0081009C">
              <w:rPr>
                <w:i/>
                <w:sz w:val="16"/>
              </w:rPr>
              <w:t>Аналитическая работа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81009C" w:rsidRDefault="00463BE3" w:rsidP="0081009C">
            <w:pPr>
              <w:spacing w:before="80" w:after="80" w:line="200" w:lineRule="exact"/>
              <w:rPr>
                <w:i/>
                <w:sz w:val="16"/>
              </w:rPr>
            </w:pPr>
            <w:r w:rsidRPr="0081009C">
              <w:rPr>
                <w:i/>
                <w:sz w:val="16"/>
              </w:rPr>
              <w:t>Укрепление потенциала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81009C" w:rsidRDefault="00463BE3" w:rsidP="0081009C">
            <w:pPr>
              <w:spacing w:before="80" w:after="80" w:line="200" w:lineRule="exact"/>
              <w:rPr>
                <w:i/>
                <w:sz w:val="16"/>
              </w:rPr>
            </w:pPr>
            <w:r w:rsidRPr="0081009C">
              <w:rPr>
                <w:i/>
                <w:sz w:val="16"/>
              </w:rPr>
              <w:t>Нормативно-правовая работа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63BE3" w:rsidRPr="0081009C" w:rsidRDefault="00463BE3" w:rsidP="0081009C">
            <w:pPr>
              <w:spacing w:before="80" w:after="80" w:line="200" w:lineRule="exact"/>
              <w:rPr>
                <w:i/>
                <w:sz w:val="16"/>
              </w:rPr>
            </w:pPr>
            <w:r w:rsidRPr="0081009C">
              <w:rPr>
                <w:i/>
                <w:sz w:val="16"/>
              </w:rPr>
              <w:t>Рабочие группы</w:t>
            </w:r>
          </w:p>
        </w:tc>
      </w:tr>
      <w:tr w:rsidR="00463BE3" w:rsidRPr="00141E97" w:rsidTr="0081009C">
        <w:tc>
          <w:tcPr>
            <w:tcW w:w="2443" w:type="dxa"/>
            <w:tcBorders>
              <w:top w:val="single" w:sz="12" w:space="0" w:color="auto"/>
            </w:tcBorders>
          </w:tcPr>
          <w:p w:rsidR="00463BE3" w:rsidRPr="0081009C" w:rsidRDefault="00463BE3" w:rsidP="00423DF0">
            <w:pPr>
              <w:pStyle w:val="Bullet1GR"/>
              <w:tabs>
                <w:tab w:val="clear" w:pos="1701"/>
                <w:tab w:val="left" w:pos="350"/>
              </w:tabs>
              <w:ind w:left="364" w:right="-24" w:hanging="222"/>
              <w:jc w:val="left"/>
            </w:pPr>
            <w:r w:rsidRPr="0081009C">
              <w:t>Проекты ТЕА и</w:t>
            </w:r>
            <w:r w:rsidR="002E319B" w:rsidRPr="0081009C">
              <w:t xml:space="preserve"> </w:t>
            </w:r>
            <w:r w:rsidRPr="0081009C">
              <w:t>ТЕЖ,</w:t>
            </w:r>
            <w:r w:rsidR="002E319B" w:rsidRPr="0081009C">
              <w:t xml:space="preserve"> </w:t>
            </w:r>
            <w:r w:rsidRPr="0081009C">
              <w:t xml:space="preserve"> а также ЕАТС</w:t>
            </w:r>
          </w:p>
          <w:p w:rsidR="00463BE3" w:rsidRPr="0081009C" w:rsidRDefault="00463BE3" w:rsidP="00D3788A">
            <w:pPr>
              <w:pStyle w:val="Bullet1GR"/>
              <w:tabs>
                <w:tab w:val="clear" w:pos="1701"/>
                <w:tab w:val="left" w:pos="350"/>
              </w:tabs>
              <w:ind w:left="364" w:right="0" w:hanging="222"/>
              <w:jc w:val="left"/>
            </w:pPr>
            <w:r w:rsidRPr="0081009C">
              <w:t>Транспорт в интер</w:t>
            </w:r>
            <w:r w:rsidRPr="0081009C">
              <w:t>е</w:t>
            </w:r>
            <w:r w:rsidRPr="0081009C">
              <w:t xml:space="preserve">сах устойчивого </w:t>
            </w:r>
            <w:r w:rsidR="00D3788A">
              <w:br/>
            </w:r>
            <w:r w:rsidRPr="0081009C">
              <w:t>развития</w:t>
            </w:r>
          </w:p>
        </w:tc>
        <w:tc>
          <w:tcPr>
            <w:tcW w:w="2354" w:type="dxa"/>
            <w:tcBorders>
              <w:top w:val="single" w:sz="12" w:space="0" w:color="auto"/>
            </w:tcBorders>
          </w:tcPr>
          <w:p w:rsidR="00463BE3" w:rsidRPr="0081009C" w:rsidRDefault="00463BE3" w:rsidP="00141E97">
            <w:pPr>
              <w:pStyle w:val="Bullet1GR"/>
              <w:tabs>
                <w:tab w:val="clear" w:pos="1701"/>
                <w:tab w:val="left" w:pos="350"/>
              </w:tabs>
              <w:ind w:left="363" w:right="62" w:hanging="221"/>
              <w:jc w:val="left"/>
            </w:pPr>
            <w:r w:rsidRPr="0081009C">
              <w:t>Инновационные п</w:t>
            </w:r>
            <w:r w:rsidRPr="0081009C">
              <w:t>у</w:t>
            </w:r>
            <w:r w:rsidRPr="0081009C">
              <w:t>ти финансирования транспортной и</w:t>
            </w:r>
            <w:r w:rsidRPr="0081009C">
              <w:t>н</w:t>
            </w:r>
            <w:r w:rsidRPr="0081009C">
              <w:t>фраструктуры</w:t>
            </w:r>
          </w:p>
          <w:p w:rsidR="00463BE3" w:rsidRPr="0081009C" w:rsidRDefault="00463BE3" w:rsidP="00141E97">
            <w:pPr>
              <w:pStyle w:val="Bullet1GR"/>
              <w:tabs>
                <w:tab w:val="clear" w:pos="1701"/>
                <w:tab w:val="left" w:pos="350"/>
              </w:tabs>
              <w:ind w:left="363" w:right="62" w:hanging="221"/>
              <w:jc w:val="left"/>
            </w:pPr>
            <w:r w:rsidRPr="0081009C">
              <w:t>Государственно-частное партне</w:t>
            </w:r>
            <w:r w:rsidRPr="0081009C">
              <w:t>р</w:t>
            </w:r>
            <w:r w:rsidRPr="0081009C">
              <w:t>ство и финансир</w:t>
            </w:r>
            <w:r w:rsidRPr="0081009C">
              <w:t>о</w:t>
            </w:r>
            <w:r w:rsidRPr="0081009C">
              <w:t>вание железнод</w:t>
            </w:r>
            <w:r w:rsidRPr="0081009C">
              <w:t>о</w:t>
            </w:r>
            <w:r w:rsidRPr="0081009C">
              <w:t xml:space="preserve">рожного транспорта 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63BE3" w:rsidRPr="0081009C" w:rsidRDefault="00463BE3" w:rsidP="00141E97">
            <w:pPr>
              <w:pStyle w:val="Bullet1GR"/>
              <w:tabs>
                <w:tab w:val="clear" w:pos="1701"/>
                <w:tab w:val="left" w:pos="350"/>
              </w:tabs>
              <w:ind w:left="364" w:right="69" w:hanging="222"/>
              <w:jc w:val="left"/>
            </w:pPr>
            <w:r w:rsidRPr="0081009C">
              <w:t>Деятельность по фо</w:t>
            </w:r>
            <w:r w:rsidRPr="0081009C">
              <w:t>р</w:t>
            </w:r>
            <w:r w:rsidRPr="0081009C">
              <w:t xml:space="preserve">мированию единого железнодорожного </w:t>
            </w:r>
            <w:r w:rsidR="00141E97" w:rsidRPr="00141E97">
              <w:br/>
            </w:r>
            <w:r w:rsidRPr="0081009C">
              <w:t>права</w:t>
            </w:r>
          </w:p>
          <w:p w:rsidR="00463BE3" w:rsidRPr="0081009C" w:rsidRDefault="00463BE3" w:rsidP="00141E97">
            <w:pPr>
              <w:pStyle w:val="Bullet1GR"/>
              <w:tabs>
                <w:tab w:val="clear" w:pos="1701"/>
                <w:tab w:val="left" w:pos="350"/>
              </w:tabs>
              <w:ind w:left="364" w:right="69" w:hanging="222"/>
              <w:jc w:val="left"/>
            </w:pPr>
            <w:r w:rsidRPr="0081009C">
              <w:t>Соглашения в области инфраструктуры</w:t>
            </w:r>
          </w:p>
          <w:p w:rsidR="00463BE3" w:rsidRPr="0081009C" w:rsidRDefault="00463BE3" w:rsidP="00141E97">
            <w:pPr>
              <w:pStyle w:val="Bullet1GR"/>
              <w:tabs>
                <w:tab w:val="clear" w:pos="1701"/>
                <w:tab w:val="left" w:pos="350"/>
              </w:tabs>
              <w:ind w:left="364" w:right="69" w:hanging="222"/>
              <w:jc w:val="left"/>
            </w:pPr>
            <w:r w:rsidRPr="0081009C">
              <w:t>Конвенции по облегч</w:t>
            </w:r>
            <w:r w:rsidRPr="0081009C">
              <w:t>е</w:t>
            </w:r>
            <w:r w:rsidRPr="0081009C">
              <w:t>нию пересечения гр</w:t>
            </w:r>
            <w:r w:rsidRPr="0081009C">
              <w:t>а</w:t>
            </w:r>
            <w:r w:rsidRPr="0081009C">
              <w:t>ниц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  <w:tcBorders>
              <w:top w:val="single" w:sz="12" w:space="0" w:color="auto"/>
            </w:tcBorders>
          </w:tcPr>
          <w:p w:rsidR="00463BE3" w:rsidRPr="00141E97" w:rsidRDefault="00463BE3" w:rsidP="0081009C">
            <w:r w:rsidRPr="008C79B3">
              <w:rPr>
                <w:lang w:val="en-US"/>
              </w:rPr>
              <w:t>WP</w:t>
            </w:r>
            <w:r w:rsidRPr="00141E97">
              <w:t xml:space="preserve">.24, </w:t>
            </w:r>
            <w:r w:rsidRPr="008C79B3">
              <w:rPr>
                <w:lang w:val="en-US"/>
              </w:rPr>
              <w:t>WP</w:t>
            </w:r>
            <w:r w:rsidRPr="00141E97">
              <w:t xml:space="preserve">.30, </w:t>
            </w:r>
            <w:r w:rsidRPr="008C79B3">
              <w:rPr>
                <w:lang w:val="en-US"/>
              </w:rPr>
              <w:t>SC</w:t>
            </w:r>
            <w:r w:rsidRPr="00141E97">
              <w:t xml:space="preserve">.1, </w:t>
            </w:r>
            <w:r w:rsidRPr="008C79B3">
              <w:rPr>
                <w:lang w:val="en-US"/>
              </w:rPr>
              <w:t>SC</w:t>
            </w:r>
            <w:r w:rsidRPr="00141E97">
              <w:t xml:space="preserve">.2, </w:t>
            </w:r>
            <w:r w:rsidRPr="008C79B3">
              <w:rPr>
                <w:lang w:val="en-US"/>
              </w:rPr>
              <w:t>SC</w:t>
            </w:r>
            <w:r w:rsidRPr="00141E97">
              <w:t xml:space="preserve">.3, </w:t>
            </w:r>
            <w:r w:rsidRPr="008C79B3">
              <w:rPr>
                <w:lang w:val="en-US"/>
              </w:rPr>
              <w:t>WP</w:t>
            </w:r>
            <w:r w:rsidRPr="00141E97">
              <w:t>.5</w:t>
            </w:r>
          </w:p>
        </w:tc>
      </w:tr>
    </w:tbl>
    <w:p w:rsidR="002E319B" w:rsidRPr="00141E97" w:rsidRDefault="002E319B" w:rsidP="00463BE3">
      <w:pPr>
        <w:rPr>
          <w:rFonts w:eastAsiaTheme="minorEastAsia"/>
          <w:bCs/>
          <w:lang w:eastAsia="zh-CN"/>
        </w:rPr>
      </w:pPr>
    </w:p>
    <w:p w:rsidR="00463BE3" w:rsidRPr="00141E97" w:rsidRDefault="00463BE3" w:rsidP="00FE4813">
      <w:pPr>
        <w:spacing w:line="240" w:lineRule="auto"/>
        <w:sectPr w:rsidR="00463BE3" w:rsidRPr="00141E97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463BE3" w:rsidRPr="00141E97" w:rsidRDefault="00C22C16" w:rsidP="00463BE3">
      <w:pPr>
        <w:spacing w:line="240" w:lineRule="auto"/>
      </w:pPr>
      <w:r w:rsidRPr="000728E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C42D824" wp14:editId="1B6A979A">
            <wp:simplePos x="0" y="0"/>
            <wp:positionH relativeFrom="column">
              <wp:posOffset>-22346</wp:posOffset>
            </wp:positionH>
            <wp:positionV relativeFrom="paragraph">
              <wp:posOffset>101843</wp:posOffset>
            </wp:positionV>
            <wp:extent cx="8182486" cy="4952143"/>
            <wp:effectExtent l="0" t="0" r="0" b="127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518" cy="495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642C76" w:rsidP="00463BE3">
      <w:pPr>
        <w:spacing w:line="240" w:lineRule="auto"/>
      </w:pPr>
    </w:p>
    <w:p w:rsidR="00642C76" w:rsidRPr="00141E97" w:rsidRDefault="00C22C16" w:rsidP="00C22C16">
      <w:pPr>
        <w:spacing w:before="240"/>
        <w:jc w:val="center"/>
        <w:rPr>
          <w:u w:val="single"/>
        </w:rPr>
      </w:pPr>
      <w:r w:rsidRPr="00141E97">
        <w:rPr>
          <w:u w:val="single"/>
        </w:rPr>
        <w:tab/>
      </w:r>
      <w:r w:rsidRPr="00141E97">
        <w:rPr>
          <w:u w:val="single"/>
        </w:rPr>
        <w:tab/>
      </w:r>
      <w:r w:rsidRPr="00141E97">
        <w:rPr>
          <w:u w:val="single"/>
        </w:rPr>
        <w:tab/>
      </w:r>
    </w:p>
    <w:p w:rsidR="00642C76" w:rsidRPr="00141E97" w:rsidRDefault="00642C76" w:rsidP="00463BE3">
      <w:pPr>
        <w:spacing w:line="240" w:lineRule="auto"/>
      </w:pPr>
    </w:p>
    <w:sectPr w:rsidR="00642C76" w:rsidRPr="00141E97" w:rsidSect="00463B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B3" w:rsidRDefault="008C79B3" w:rsidP="00B471C5">
      <w:r>
        <w:separator/>
      </w:r>
    </w:p>
  </w:endnote>
  <w:endnote w:type="continuationSeparator" w:id="0">
    <w:p w:rsidR="008C79B3" w:rsidRDefault="008C79B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9A6F4A" w:rsidRDefault="008C79B3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50F3B">
      <w:rPr>
        <w:b/>
        <w:noProof/>
        <w:sz w:val="18"/>
        <w:szCs w:val="18"/>
      </w:rPr>
      <w:t>12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GE.16-10883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9A6F4A" w:rsidRDefault="008C79B3" w:rsidP="007005EE">
    <w:pPr>
      <w:pStyle w:val="Footer"/>
      <w:rPr>
        <w:lang w:val="en-US"/>
      </w:rPr>
    </w:pPr>
    <w:r>
      <w:rPr>
        <w:lang w:val="en-US"/>
      </w:rPr>
      <w:t>GE.16-10883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50F3B">
      <w:rPr>
        <w:b/>
        <w:noProof/>
        <w:sz w:val="18"/>
        <w:szCs w:val="18"/>
      </w:rPr>
      <w:t>13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C79B3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C79B3" w:rsidRPr="001C3ABC" w:rsidRDefault="008C79B3" w:rsidP="00463BE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10883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190716  200716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C79B3" w:rsidRDefault="008C79B3" w:rsidP="00463BE3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E098CF9" wp14:editId="5F72057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C79B3" w:rsidRDefault="008C79B3" w:rsidP="00463BE3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7" name="Рисунок 7" descr="http://undocs.org/m2/QRCode.ashx?DS=ECE/TRANS/WP.5/2016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5/2016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79B3" w:rsidRPr="00797A78" w:rsidTr="00463BE3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C79B3" w:rsidRPr="00A821B0" w:rsidRDefault="008C79B3" w:rsidP="00463BE3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821B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C79B3" w:rsidRDefault="008C79B3" w:rsidP="00463BE3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C79B3" w:rsidRDefault="008C79B3" w:rsidP="00463BE3"/>
      </w:tc>
    </w:tr>
  </w:tbl>
  <w:p w:rsidR="008C79B3" w:rsidRPr="007005EE" w:rsidRDefault="008C79B3" w:rsidP="004D639B">
    <w:pPr>
      <w:pStyle w:val="Footer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463BE3" w:rsidRDefault="008C79B3" w:rsidP="00463BE3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E1D60" wp14:editId="6969B9B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3" w:rsidRDefault="008C79B3" w:rsidP="000C0793">
                          <w:pPr>
                            <w:pStyle w:val="Footer"/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0F3B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="002D0D80">
                            <w:rPr>
                              <w:lang w:val="en-US"/>
                            </w:rPr>
                            <w:t>GE.16-10883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-34pt;margin-top:0;width:17.25pt;height:481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kG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C79B3" w:rsidRDefault="008C79B3" w:rsidP="000C0793">
                    <w:pPr>
                      <w:pStyle w:val="Footer"/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450F3B">
                      <w:rPr>
                        <w:b/>
                        <w:noProof/>
                        <w:sz w:val="18"/>
                        <w:szCs w:val="18"/>
                      </w:rPr>
                      <w:t>14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 w:rsidR="002D0D80">
                      <w:rPr>
                        <w:lang w:val="en-US"/>
                      </w:rPr>
                      <w:t>GE.16-10883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463BE3" w:rsidRDefault="008C79B3" w:rsidP="00463BE3">
    <w:pPr>
      <w:pStyle w:val="Footer"/>
    </w:pPr>
    <w:r>
      <w:rPr>
        <w:noProof/>
        <w:w w:val="10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6E3D9" wp14:editId="5B5FB60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3" w:rsidRPr="009A6F4A" w:rsidRDefault="008C79B3" w:rsidP="00463BE3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07F6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C79B3" w:rsidRDefault="008C79B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-34pt;margin-top:0;width:17.25pt;height:48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C79B3" w:rsidRPr="009A6F4A" w:rsidRDefault="008C79B3" w:rsidP="00463BE3">
                    <w:pPr>
                      <w:pStyle w:val="aa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507F6">
                      <w:rPr>
                        <w:b/>
                        <w:noProof/>
                        <w:sz w:val="18"/>
                        <w:szCs w:val="18"/>
                      </w:rPr>
                      <w:t>15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8C79B3" w:rsidRDefault="008C79B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B3" w:rsidRPr="009141DC" w:rsidRDefault="008C79B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C79B3" w:rsidRPr="00D1261C" w:rsidRDefault="008C79B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C79B3" w:rsidRPr="00100805" w:rsidRDefault="008C79B3" w:rsidP="00FE4813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6956B9">
          <w:rPr>
            <w:rStyle w:val="Hyperlink"/>
          </w:rPr>
          <w:t>http://www.worldbank.org/en/topic/transport/brief/the-next-step-for-transport-in-the-sdgs-devising-the-right-indicators-shaping-transports-sdg-impact</w:t>
        </w:r>
      </w:hyperlink>
      <w:r w:rsidRPr="00B75410">
        <w:t>.</w:t>
      </w:r>
    </w:p>
  </w:footnote>
  <w:footnote w:id="2">
    <w:p w:rsidR="008C79B3" w:rsidRPr="00100805" w:rsidRDefault="008C79B3" w:rsidP="00FE4813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993C34">
        <w:rPr>
          <w:lang w:val="en-US"/>
        </w:rPr>
        <w:t>sustainabledevelopment.</w:t>
      </w:r>
      <w:hyperlink r:id="rId2" w:history="1">
        <w:r w:rsidRPr="006956B9">
          <w:rPr>
            <w:rStyle w:val="Hyperlink"/>
            <w:lang w:val="en-US"/>
          </w:rPr>
          <w:t>sustainabledevelopment.un.org/content/documents/8656Analysis% 20of%20transport%20</w:t>
        </w:r>
      </w:hyperlink>
      <w:r w:rsidRPr="00993C34">
        <w:rPr>
          <w:lang w:val="en-US"/>
        </w:rPr>
        <w:t>un.org/content/documents/8656Analysis%20of%20transport%20relevance%20of%20SDGs.pdf.</w:t>
      </w:r>
    </w:p>
  </w:footnote>
  <w:footnote w:id="3">
    <w:p w:rsidR="008C79B3" w:rsidRPr="00100805" w:rsidRDefault="008C79B3" w:rsidP="00FE4813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3" w:history="1">
        <w:r w:rsidRPr="002A18B0">
          <w:rPr>
            <w:rStyle w:val="Hyperlink"/>
          </w:rPr>
          <w:t>siteresources.worldbank.org/INTWDRS/Resources/477365-1327599046334/</w:t>
        </w:r>
        <w:r w:rsidR="00151DA6" w:rsidRPr="00151DA6">
          <w:rPr>
            <w:rStyle w:val="Hyperlink"/>
            <w:lang w:val="en-US"/>
          </w:rPr>
          <w:t xml:space="preserve"> </w:t>
        </w:r>
        <w:r w:rsidRPr="002A18B0">
          <w:rPr>
            <w:rStyle w:val="Hyperlink"/>
          </w:rPr>
          <w:t>WDR_00_book.pdf</w:t>
        </w:r>
      </w:hyperlink>
      <w:r w:rsidR="002A18B0" w:rsidRPr="002A18B0">
        <w:rPr>
          <w:lang w:val="en-US"/>
        </w:rPr>
        <w:t>.</w:t>
      </w:r>
      <w:r>
        <w:t xml:space="preserve"> </w:t>
      </w:r>
    </w:p>
  </w:footnote>
  <w:footnote w:id="4">
    <w:p w:rsidR="008C79B3" w:rsidRPr="00141E97" w:rsidRDefault="008C79B3" w:rsidP="00463BE3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100805">
        <w:t>UN-Habitat/ODI (2014): Poverty and sustainable transport: How transport affects poor people with policy implications for poverty reduction. A</w:t>
      </w:r>
      <w:r w:rsidRPr="00141E97">
        <w:rPr>
          <w:lang w:val="ru-RU"/>
        </w:rPr>
        <w:t xml:space="preserve"> </w:t>
      </w:r>
      <w:r w:rsidRPr="00100805">
        <w:t>literature</w:t>
      </w:r>
      <w:r w:rsidRPr="00141E97">
        <w:rPr>
          <w:lang w:val="ru-RU"/>
        </w:rPr>
        <w:t xml:space="preserve"> </w:t>
      </w:r>
      <w:r w:rsidRPr="00100805">
        <w:t>review</w:t>
      </w:r>
      <w:r w:rsidRPr="00141E97">
        <w:rPr>
          <w:lang w:val="ru-RU"/>
        </w:rPr>
        <w:t>. (</w:t>
      </w:r>
      <w:r w:rsidRPr="00100805">
        <w:t>page</w:t>
      </w:r>
      <w:r w:rsidRPr="00141E97">
        <w:rPr>
          <w:lang w:val="ru-RU"/>
        </w:rPr>
        <w:t xml:space="preserve"> 17–26) </w:t>
      </w:r>
    </w:p>
  </w:footnote>
  <w:footnote w:id="5">
    <w:p w:rsidR="006D340B" w:rsidRPr="006D340B" w:rsidRDefault="006D340B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6D340B">
        <w:rPr>
          <w:lang w:val="ru-RU"/>
        </w:rPr>
        <w:t xml:space="preserve"> </w:t>
      </w:r>
      <w:r>
        <w:rPr>
          <w:lang w:val="ru-RU"/>
        </w:rPr>
        <w:tab/>
      </w:r>
      <w:r w:rsidRPr="006D340B">
        <w:rPr>
          <w:rFonts w:eastAsiaTheme="minorEastAsia"/>
          <w:bCs/>
          <w:lang w:val="ru-RU" w:eastAsia="zh-CN"/>
        </w:rPr>
        <w:t>Конференции Организации Объединенных Наций по торговле и развитию</w:t>
      </w:r>
      <w:r w:rsidR="009A5CD1">
        <w:rPr>
          <w:rFonts w:eastAsiaTheme="minorEastAsia"/>
          <w:bCs/>
          <w:lang w:val="ru-RU" w:eastAsia="zh-C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7005EE" w:rsidRDefault="008C79B3">
    <w:pPr>
      <w:pStyle w:val="Header"/>
      <w:rPr>
        <w:lang w:val="en-US"/>
      </w:rPr>
    </w:pPr>
    <w:r>
      <w:rPr>
        <w:lang w:val="en-US"/>
      </w:rPr>
      <w:t>ECE/</w:t>
    </w:r>
    <w:r>
      <w:t>TRANS/WP.5/2016/5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4D639B" w:rsidRDefault="008C79B3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>
      <w:t>TRANS/WP.5/2016/5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463BE3" w:rsidRDefault="008C79B3" w:rsidP="00463BE3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8F595" wp14:editId="3221FC5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3" w:rsidRPr="007005EE" w:rsidRDefault="008C79B3" w:rsidP="00463BE3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  <w:r>
                            <w:t>TRANS/WP.5/2016/5</w:t>
                          </w:r>
                        </w:p>
                        <w:p w:rsidR="008C79B3" w:rsidRDefault="008C79B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Yy3aH18D&#10;AADW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C79B3" w:rsidRPr="007005EE" w:rsidRDefault="008C79B3" w:rsidP="00463BE3">
                    <w:pPr>
                      <w:pStyle w:val="a6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  <w:r>
                      <w:t>TRANS/WP.5/2016/5</w:t>
                    </w:r>
                  </w:p>
                  <w:p w:rsidR="008C79B3" w:rsidRDefault="008C79B3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Pr="00463BE3" w:rsidRDefault="008C79B3" w:rsidP="00463BE3">
    <w:r>
      <w:rPr>
        <w:noProof/>
        <w:w w:val="10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D98930" wp14:editId="2070E782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3" w:rsidRPr="004D639B" w:rsidRDefault="008C79B3" w:rsidP="00463BE3">
                          <w:pPr>
                            <w:pStyle w:val="Header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ECE/</w:t>
                          </w:r>
                        </w:p>
                        <w:p w:rsidR="008C79B3" w:rsidRDefault="008C79B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8C79B3" w:rsidRPr="004D639B" w:rsidRDefault="008C79B3" w:rsidP="00463BE3">
                    <w:pPr>
                      <w:pStyle w:val="a6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ECE/</w:t>
                    </w:r>
                  </w:p>
                  <w:p w:rsidR="008C79B3" w:rsidRDefault="008C79B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B3" w:rsidRDefault="008C7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Heading9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15"/>
  </w:num>
  <w:num w:numId="18">
    <w:abstractNumId w:val="17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13"/>
    <w:rsid w:val="000450D1"/>
    <w:rsid w:val="00053E0F"/>
    <w:rsid w:val="000B1FD5"/>
    <w:rsid w:val="000C0793"/>
    <w:rsid w:val="000E7E45"/>
    <w:rsid w:val="000F2A4F"/>
    <w:rsid w:val="00122EBD"/>
    <w:rsid w:val="00141E97"/>
    <w:rsid w:val="00151DA6"/>
    <w:rsid w:val="001A21BF"/>
    <w:rsid w:val="001B4FE7"/>
    <w:rsid w:val="001D136F"/>
    <w:rsid w:val="00203F84"/>
    <w:rsid w:val="00221AEE"/>
    <w:rsid w:val="002507F6"/>
    <w:rsid w:val="00275188"/>
    <w:rsid w:val="0028011D"/>
    <w:rsid w:val="0028687D"/>
    <w:rsid w:val="002A18B0"/>
    <w:rsid w:val="002B091C"/>
    <w:rsid w:val="002B3D40"/>
    <w:rsid w:val="002D0CCB"/>
    <w:rsid w:val="002D0D80"/>
    <w:rsid w:val="002E1FED"/>
    <w:rsid w:val="002E319B"/>
    <w:rsid w:val="00333537"/>
    <w:rsid w:val="00345C79"/>
    <w:rsid w:val="00355303"/>
    <w:rsid w:val="003612CC"/>
    <w:rsid w:val="00366A39"/>
    <w:rsid w:val="003A3131"/>
    <w:rsid w:val="00423DF0"/>
    <w:rsid w:val="00450F3B"/>
    <w:rsid w:val="00463BE3"/>
    <w:rsid w:val="0048005C"/>
    <w:rsid w:val="004D3677"/>
    <w:rsid w:val="004D639B"/>
    <w:rsid w:val="004E242B"/>
    <w:rsid w:val="00544379"/>
    <w:rsid w:val="00566735"/>
    <w:rsid w:val="00566944"/>
    <w:rsid w:val="00571E8F"/>
    <w:rsid w:val="005D56BF"/>
    <w:rsid w:val="0062027E"/>
    <w:rsid w:val="00642C76"/>
    <w:rsid w:val="00643644"/>
    <w:rsid w:val="00665D8D"/>
    <w:rsid w:val="006956B9"/>
    <w:rsid w:val="006A7A3B"/>
    <w:rsid w:val="006B6B57"/>
    <w:rsid w:val="006D340B"/>
    <w:rsid w:val="006F49F1"/>
    <w:rsid w:val="007005EE"/>
    <w:rsid w:val="00705394"/>
    <w:rsid w:val="00743F62"/>
    <w:rsid w:val="00760D3A"/>
    <w:rsid w:val="00761E74"/>
    <w:rsid w:val="00773BA8"/>
    <w:rsid w:val="00777586"/>
    <w:rsid w:val="00794E03"/>
    <w:rsid w:val="007A1F42"/>
    <w:rsid w:val="007A342D"/>
    <w:rsid w:val="007D76DD"/>
    <w:rsid w:val="0081009C"/>
    <w:rsid w:val="008717E8"/>
    <w:rsid w:val="008C79B3"/>
    <w:rsid w:val="008D01AE"/>
    <w:rsid w:val="008E0423"/>
    <w:rsid w:val="00913069"/>
    <w:rsid w:val="009141DC"/>
    <w:rsid w:val="009174A1"/>
    <w:rsid w:val="0098674D"/>
    <w:rsid w:val="00997ACA"/>
    <w:rsid w:val="009A5CD1"/>
    <w:rsid w:val="009A5EEE"/>
    <w:rsid w:val="009B7FDC"/>
    <w:rsid w:val="00A03771"/>
    <w:rsid w:val="00A03FB7"/>
    <w:rsid w:val="00A55C56"/>
    <w:rsid w:val="00A658DB"/>
    <w:rsid w:val="00A75A11"/>
    <w:rsid w:val="00A821B0"/>
    <w:rsid w:val="00A9606E"/>
    <w:rsid w:val="00AD7EAD"/>
    <w:rsid w:val="00B14FEA"/>
    <w:rsid w:val="00B20481"/>
    <w:rsid w:val="00B35A32"/>
    <w:rsid w:val="00B432C6"/>
    <w:rsid w:val="00B471C5"/>
    <w:rsid w:val="00B6474A"/>
    <w:rsid w:val="00B75410"/>
    <w:rsid w:val="00BB5BBC"/>
    <w:rsid w:val="00BE1432"/>
    <w:rsid w:val="00BE1742"/>
    <w:rsid w:val="00BF1134"/>
    <w:rsid w:val="00C22C16"/>
    <w:rsid w:val="00CB42FA"/>
    <w:rsid w:val="00CF0630"/>
    <w:rsid w:val="00CF1EF3"/>
    <w:rsid w:val="00D1261C"/>
    <w:rsid w:val="00D26030"/>
    <w:rsid w:val="00D3788A"/>
    <w:rsid w:val="00D6082A"/>
    <w:rsid w:val="00D75DCE"/>
    <w:rsid w:val="00D768DE"/>
    <w:rsid w:val="00DD35AC"/>
    <w:rsid w:val="00DD479F"/>
    <w:rsid w:val="00DD6A0F"/>
    <w:rsid w:val="00E15E48"/>
    <w:rsid w:val="00E444CF"/>
    <w:rsid w:val="00EA6AEF"/>
    <w:rsid w:val="00EB0723"/>
    <w:rsid w:val="00EB179E"/>
    <w:rsid w:val="00EB2957"/>
    <w:rsid w:val="00EE6F37"/>
    <w:rsid w:val="00F1599F"/>
    <w:rsid w:val="00F2210D"/>
    <w:rsid w:val="00F31EF2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643"/>
      </w:tabs>
      <w:ind w:left="643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63BE3"/>
    <w:pPr>
      <w:numPr>
        <w:ilvl w:val="1"/>
        <w:numId w:val="7"/>
      </w:numPr>
      <w:suppressAutoHyphens/>
      <w:spacing w:line="240" w:lineRule="auto"/>
      <w:ind w:left="0" w:firstLine="0"/>
      <w:outlineLvl w:val="1"/>
    </w:pPr>
    <w:rPr>
      <w:rFonts w:eastAsia="SimSun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63BE3"/>
    <w:pPr>
      <w:numPr>
        <w:ilvl w:val="2"/>
        <w:numId w:val="7"/>
      </w:numPr>
      <w:suppressAutoHyphens/>
      <w:spacing w:line="240" w:lineRule="auto"/>
      <w:ind w:left="720" w:hanging="432"/>
      <w:outlineLvl w:val="2"/>
    </w:pPr>
    <w:rPr>
      <w:rFonts w:eastAsia="SimSun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3BE3"/>
    <w:pPr>
      <w:numPr>
        <w:ilvl w:val="3"/>
        <w:numId w:val="7"/>
      </w:numPr>
      <w:suppressAutoHyphens/>
      <w:spacing w:line="240" w:lineRule="auto"/>
      <w:ind w:left="864" w:hanging="144"/>
      <w:outlineLvl w:val="3"/>
    </w:pPr>
    <w:rPr>
      <w:rFonts w:eastAsia="SimSun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63BE3"/>
    <w:pPr>
      <w:numPr>
        <w:ilvl w:val="4"/>
        <w:numId w:val="7"/>
      </w:numPr>
      <w:suppressAutoHyphens/>
      <w:spacing w:line="240" w:lineRule="auto"/>
      <w:ind w:left="1008" w:hanging="432"/>
      <w:outlineLvl w:val="4"/>
    </w:pPr>
    <w:rPr>
      <w:rFonts w:eastAsia="SimSun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63BE3"/>
    <w:pPr>
      <w:numPr>
        <w:ilvl w:val="5"/>
        <w:numId w:val="7"/>
      </w:numPr>
      <w:suppressAutoHyphens/>
      <w:spacing w:line="240" w:lineRule="auto"/>
      <w:ind w:left="1152" w:hanging="432"/>
      <w:outlineLvl w:val="5"/>
    </w:pPr>
    <w:rPr>
      <w:rFonts w:eastAsia="SimSun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3BE3"/>
    <w:pPr>
      <w:numPr>
        <w:ilvl w:val="6"/>
        <w:numId w:val="7"/>
      </w:numPr>
      <w:suppressAutoHyphens/>
      <w:spacing w:line="240" w:lineRule="auto"/>
      <w:ind w:left="1296" w:hanging="288"/>
      <w:outlineLvl w:val="6"/>
    </w:pPr>
    <w:rPr>
      <w:rFonts w:eastAsia="SimSun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63BE3"/>
    <w:pPr>
      <w:numPr>
        <w:ilvl w:val="7"/>
        <w:numId w:val="7"/>
      </w:numPr>
      <w:suppressAutoHyphens/>
      <w:spacing w:line="240" w:lineRule="auto"/>
      <w:ind w:left="1440" w:hanging="432"/>
      <w:outlineLvl w:val="7"/>
    </w:pPr>
    <w:rPr>
      <w:rFonts w:eastAsia="SimSun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63BE3"/>
    <w:pPr>
      <w:numPr>
        <w:ilvl w:val="8"/>
        <w:numId w:val="7"/>
      </w:numPr>
      <w:suppressAutoHyphens/>
      <w:spacing w:line="240" w:lineRule="auto"/>
      <w:ind w:left="1584" w:hanging="144"/>
      <w:outlineLvl w:val="8"/>
    </w:pPr>
    <w:rPr>
      <w:rFonts w:eastAsia="SimSun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FE481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FE4813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FE481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GB"/>
    </w:rPr>
  </w:style>
  <w:style w:type="paragraph" w:styleId="ListNumber3">
    <w:name w:val="List Number 3"/>
    <w:basedOn w:val="Normal"/>
    <w:semiHidden/>
    <w:rsid w:val="00FE4813"/>
    <w:pPr>
      <w:numPr>
        <w:numId w:val="4"/>
      </w:num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FE481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FE4813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3BE3"/>
    <w:pPr>
      <w:suppressAutoHyphens/>
      <w:ind w:left="720"/>
      <w:contextualSpacing/>
    </w:pPr>
    <w:rPr>
      <w:rFonts w:eastAsia="SimSun"/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styleId="PlainText">
    <w:name w:val="Plain Text"/>
    <w:basedOn w:val="Normal"/>
    <w:link w:val="PlainTextChar"/>
    <w:semiHidden/>
    <w:rsid w:val="00463BE3"/>
    <w:pPr>
      <w:suppressAutoHyphens/>
    </w:pPr>
    <w:rPr>
      <w:rFonts w:eastAsia="SimSun"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63BE3"/>
    <w:rPr>
      <w:rFonts w:ascii="Times New Roman" w:eastAsia="SimSu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463BE3"/>
    <w:pPr>
      <w:suppressAutoHyphens/>
      <w:ind w:left="1440" w:right="1440"/>
    </w:pPr>
    <w:rPr>
      <w:rFonts w:eastAsia="SimSun"/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463BE3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463BE3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463BE3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463BE3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463BE3"/>
    <w:pPr>
      <w:numPr>
        <w:numId w:val="17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463BE3"/>
    <w:rPr>
      <w:sz w:val="6"/>
    </w:rPr>
  </w:style>
  <w:style w:type="paragraph" w:styleId="CommentText">
    <w:name w:val="annotation text"/>
    <w:basedOn w:val="Normal"/>
    <w:link w:val="CommentText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463BE3"/>
    <w:rPr>
      <w:sz w:val="14"/>
    </w:rPr>
  </w:style>
  <w:style w:type="paragraph" w:customStyle="1" w:styleId="Bullet2G">
    <w:name w:val="_Bullet 2_G"/>
    <w:basedOn w:val="Normal"/>
    <w:rsid w:val="00463BE3"/>
    <w:pPr>
      <w:numPr>
        <w:numId w:val="18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23G">
    <w:name w:val="_ H_2/3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463BE3"/>
    <w:pPr>
      <w:numPr>
        <w:numId w:val="14"/>
      </w:numPr>
    </w:pPr>
  </w:style>
  <w:style w:type="numbering" w:styleId="1ai">
    <w:name w:val="Outline List 1"/>
    <w:basedOn w:val="NoList"/>
    <w:semiHidden/>
    <w:rsid w:val="00463BE3"/>
    <w:pPr>
      <w:numPr>
        <w:numId w:val="15"/>
      </w:numPr>
    </w:pPr>
  </w:style>
  <w:style w:type="numbering" w:styleId="ArticleSection">
    <w:name w:val="Outline List 3"/>
    <w:basedOn w:val="NoList"/>
    <w:semiHidden/>
    <w:rsid w:val="00463BE3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463BE3"/>
    <w:pPr>
      <w:suppressAutoHyphens/>
      <w:spacing w:after="120" w:line="480" w:lineRule="auto"/>
    </w:pPr>
    <w:rPr>
      <w:rFonts w:eastAsia="SimSun"/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463BE3"/>
    <w:pPr>
      <w:suppressAutoHyphens/>
      <w:spacing w:after="120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63BE3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463BE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463BE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463BE3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3BE3"/>
    <w:rPr>
      <w:rFonts w:ascii="Times New Roman" w:eastAsia="SimSu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463BE3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3BE3"/>
    <w:rPr>
      <w:i/>
      <w:iCs/>
    </w:rPr>
  </w:style>
  <w:style w:type="paragraph" w:styleId="EnvelopeReturn">
    <w:name w:val="envelope return"/>
    <w:basedOn w:val="Normal"/>
    <w:semiHidden/>
    <w:rsid w:val="00463BE3"/>
    <w:pPr>
      <w:suppressAutoHyphens/>
    </w:pPr>
    <w:rPr>
      <w:rFonts w:ascii="Arial" w:eastAsia="SimSun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463BE3"/>
    <w:rPr>
      <w:color w:val="auto"/>
      <w:u w:val="none"/>
    </w:rPr>
  </w:style>
  <w:style w:type="character" w:styleId="HTMLAcronym">
    <w:name w:val="HTML Acronym"/>
    <w:basedOn w:val="DefaultParagraphFont"/>
    <w:semiHidden/>
    <w:rsid w:val="00463BE3"/>
  </w:style>
  <w:style w:type="paragraph" w:styleId="HTMLAddress">
    <w:name w:val="HTML Address"/>
    <w:basedOn w:val="Normal"/>
    <w:link w:val="HTMLAddressChar"/>
    <w:semiHidden/>
    <w:rsid w:val="00463BE3"/>
    <w:pPr>
      <w:suppressAutoHyphens/>
    </w:pPr>
    <w:rPr>
      <w:rFonts w:eastAsia="SimSun"/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463BE3"/>
    <w:rPr>
      <w:rFonts w:ascii="Times New Roman" w:eastAsia="SimSu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463BE3"/>
    <w:rPr>
      <w:i/>
      <w:iCs/>
    </w:rPr>
  </w:style>
  <w:style w:type="character" w:styleId="HTMLCode">
    <w:name w:val="HTML Code"/>
    <w:semiHidden/>
    <w:rsid w:val="00463B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63BE3"/>
    <w:rPr>
      <w:i/>
      <w:iCs/>
    </w:rPr>
  </w:style>
  <w:style w:type="character" w:styleId="HTMLKeyboard">
    <w:name w:val="HTML Keyboard"/>
    <w:semiHidden/>
    <w:rsid w:val="00463B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63BE3"/>
    <w:pPr>
      <w:suppressAutoHyphens/>
    </w:pPr>
    <w:rPr>
      <w:rFonts w:ascii="Courier New" w:eastAsia="SimSun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3BE3"/>
    <w:rPr>
      <w:rFonts w:ascii="Courier New" w:eastAsia="SimSu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463BE3"/>
    <w:rPr>
      <w:rFonts w:ascii="Courier New" w:hAnsi="Courier New" w:cs="Courier New"/>
    </w:rPr>
  </w:style>
  <w:style w:type="character" w:styleId="HTMLTypewriter">
    <w:name w:val="HTML Typewriter"/>
    <w:semiHidden/>
    <w:rsid w:val="00463B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63BE3"/>
    <w:rPr>
      <w:i/>
      <w:iCs/>
    </w:rPr>
  </w:style>
  <w:style w:type="character" w:styleId="Hyperlink">
    <w:name w:val="Hyperlink"/>
    <w:semiHidden/>
    <w:rsid w:val="00463BE3"/>
    <w:rPr>
      <w:color w:val="auto"/>
      <w:u w:val="none"/>
    </w:rPr>
  </w:style>
  <w:style w:type="paragraph" w:styleId="List">
    <w:name w:val="List"/>
    <w:basedOn w:val="Normal"/>
    <w:semiHidden/>
    <w:rsid w:val="00463BE3"/>
    <w:pPr>
      <w:suppressAutoHyphens/>
      <w:ind w:left="283" w:hanging="283"/>
    </w:pPr>
    <w:rPr>
      <w:rFonts w:eastAsia="SimSun"/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463BE3"/>
    <w:pPr>
      <w:suppressAutoHyphens/>
      <w:ind w:left="566" w:hanging="283"/>
    </w:pPr>
    <w:rPr>
      <w:rFonts w:eastAsia="SimSun"/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463BE3"/>
    <w:pPr>
      <w:suppressAutoHyphens/>
      <w:ind w:left="849" w:hanging="283"/>
    </w:pPr>
    <w:rPr>
      <w:rFonts w:eastAsia="SimSun"/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463BE3"/>
    <w:pPr>
      <w:suppressAutoHyphens/>
      <w:ind w:left="1132" w:hanging="283"/>
    </w:pPr>
    <w:rPr>
      <w:rFonts w:eastAsia="SimSun"/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463BE3"/>
    <w:pPr>
      <w:suppressAutoHyphens/>
      <w:ind w:left="1415" w:hanging="283"/>
    </w:pPr>
    <w:rPr>
      <w:rFonts w:eastAsia="SimSun"/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463BE3"/>
    <w:pPr>
      <w:numPr>
        <w:numId w:val="9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463BE3"/>
    <w:pPr>
      <w:numPr>
        <w:numId w:val="10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463BE3"/>
    <w:pPr>
      <w:numPr>
        <w:numId w:val="11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463BE3"/>
    <w:pPr>
      <w:numPr>
        <w:numId w:val="12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463BE3"/>
    <w:pPr>
      <w:numPr>
        <w:numId w:val="13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463BE3"/>
    <w:pPr>
      <w:suppressAutoHyphens/>
      <w:spacing w:after="120"/>
      <w:ind w:left="566"/>
    </w:pPr>
    <w:rPr>
      <w:rFonts w:eastAsia="SimSun"/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463BE3"/>
    <w:pPr>
      <w:suppressAutoHyphens/>
      <w:spacing w:after="120"/>
      <w:ind w:left="849"/>
    </w:pPr>
    <w:rPr>
      <w:rFonts w:eastAsia="SimSun"/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463BE3"/>
    <w:pPr>
      <w:suppressAutoHyphens/>
      <w:spacing w:after="120"/>
      <w:ind w:left="1132"/>
    </w:pPr>
    <w:rPr>
      <w:rFonts w:eastAsia="SimSun"/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463BE3"/>
    <w:pPr>
      <w:suppressAutoHyphens/>
      <w:spacing w:after="120"/>
      <w:ind w:left="1415"/>
    </w:pPr>
    <w:rPr>
      <w:rFonts w:eastAsia="SimSun"/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463BE3"/>
    <w:pPr>
      <w:numPr>
        <w:numId w:val="8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463BE3"/>
    <w:pPr>
      <w:tabs>
        <w:tab w:val="num" w:pos="643"/>
      </w:tabs>
      <w:suppressAutoHyphens/>
      <w:ind w:left="643" w:hanging="360"/>
    </w:pPr>
    <w:rPr>
      <w:rFonts w:eastAsia="SimSun"/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463BE3"/>
    <w:pPr>
      <w:numPr>
        <w:numId w:val="5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463BE3"/>
    <w:pPr>
      <w:numPr>
        <w:numId w:val="6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463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463BE3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463BE3"/>
    <w:pPr>
      <w:suppressAutoHyphens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463BE3"/>
    <w:pPr>
      <w:suppressAutoHyphens/>
      <w:ind w:left="567"/>
    </w:pPr>
    <w:rPr>
      <w:rFonts w:eastAsia="SimSun"/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463BE3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3BE3"/>
    <w:rPr>
      <w:b/>
      <w:bCs/>
    </w:rPr>
  </w:style>
  <w:style w:type="paragraph" w:styleId="Subtitle">
    <w:name w:val="Subtitle"/>
    <w:basedOn w:val="Normal"/>
    <w:link w:val="SubtitleChar"/>
    <w:qFormat/>
    <w:rsid w:val="00463BE3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3BE3"/>
    <w:rPr>
      <w:rFonts w:ascii="Arial" w:eastAsia="SimSu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3BE3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63BE3"/>
    <w:rPr>
      <w:rFonts w:ascii="Arial" w:eastAsia="SimSu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463BE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63BE3"/>
    <w:pPr>
      <w:suppressAutoHyphens/>
      <w:spacing w:line="240" w:lineRule="auto"/>
    </w:pPr>
    <w:rPr>
      <w:rFonts w:ascii="Tahoma" w:eastAsia="SimSu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63BE3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643"/>
      </w:tabs>
      <w:ind w:left="643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463BE3"/>
    <w:pPr>
      <w:numPr>
        <w:ilvl w:val="1"/>
        <w:numId w:val="7"/>
      </w:numPr>
      <w:suppressAutoHyphens/>
      <w:spacing w:line="240" w:lineRule="auto"/>
      <w:ind w:left="0" w:firstLine="0"/>
      <w:outlineLvl w:val="1"/>
    </w:pPr>
    <w:rPr>
      <w:rFonts w:eastAsia="SimSun"/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63BE3"/>
    <w:pPr>
      <w:numPr>
        <w:ilvl w:val="2"/>
        <w:numId w:val="7"/>
      </w:numPr>
      <w:suppressAutoHyphens/>
      <w:spacing w:line="240" w:lineRule="auto"/>
      <w:ind w:left="720" w:hanging="432"/>
      <w:outlineLvl w:val="2"/>
    </w:pPr>
    <w:rPr>
      <w:rFonts w:eastAsia="SimSun"/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463BE3"/>
    <w:pPr>
      <w:numPr>
        <w:ilvl w:val="3"/>
        <w:numId w:val="7"/>
      </w:numPr>
      <w:suppressAutoHyphens/>
      <w:spacing w:line="240" w:lineRule="auto"/>
      <w:ind w:left="864" w:hanging="144"/>
      <w:outlineLvl w:val="3"/>
    </w:pPr>
    <w:rPr>
      <w:rFonts w:eastAsia="SimSun"/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63BE3"/>
    <w:pPr>
      <w:numPr>
        <w:ilvl w:val="4"/>
        <w:numId w:val="7"/>
      </w:numPr>
      <w:suppressAutoHyphens/>
      <w:spacing w:line="240" w:lineRule="auto"/>
      <w:ind w:left="1008" w:hanging="432"/>
      <w:outlineLvl w:val="4"/>
    </w:pPr>
    <w:rPr>
      <w:rFonts w:eastAsia="SimSun"/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63BE3"/>
    <w:pPr>
      <w:numPr>
        <w:ilvl w:val="5"/>
        <w:numId w:val="7"/>
      </w:numPr>
      <w:suppressAutoHyphens/>
      <w:spacing w:line="240" w:lineRule="auto"/>
      <w:ind w:left="1152" w:hanging="432"/>
      <w:outlineLvl w:val="5"/>
    </w:pPr>
    <w:rPr>
      <w:rFonts w:eastAsia="SimSun"/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63BE3"/>
    <w:pPr>
      <w:numPr>
        <w:ilvl w:val="6"/>
        <w:numId w:val="7"/>
      </w:numPr>
      <w:suppressAutoHyphens/>
      <w:spacing w:line="240" w:lineRule="auto"/>
      <w:ind w:left="1296" w:hanging="288"/>
      <w:outlineLvl w:val="6"/>
    </w:pPr>
    <w:rPr>
      <w:rFonts w:eastAsia="SimSun"/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63BE3"/>
    <w:pPr>
      <w:numPr>
        <w:ilvl w:val="7"/>
        <w:numId w:val="7"/>
      </w:numPr>
      <w:suppressAutoHyphens/>
      <w:spacing w:line="240" w:lineRule="auto"/>
      <w:ind w:left="1440" w:hanging="432"/>
      <w:outlineLvl w:val="7"/>
    </w:pPr>
    <w:rPr>
      <w:rFonts w:eastAsia="SimSun"/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463BE3"/>
    <w:pPr>
      <w:numPr>
        <w:ilvl w:val="8"/>
        <w:numId w:val="7"/>
      </w:numPr>
      <w:suppressAutoHyphens/>
      <w:spacing w:line="240" w:lineRule="auto"/>
      <w:ind w:left="1584" w:hanging="144"/>
      <w:outlineLvl w:val="8"/>
    </w:pPr>
    <w:rPr>
      <w:rFonts w:eastAsia="SimSun"/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FE481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SingleTxtG">
    <w:name w:val="_ Single Txt_G"/>
    <w:basedOn w:val="Normal"/>
    <w:link w:val="SingleTxtGChar"/>
    <w:rsid w:val="00FE4813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FE481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pacing w:val="0"/>
      <w:w w:val="100"/>
      <w:kern w:val="0"/>
      <w:sz w:val="24"/>
      <w:lang w:val="en-GB"/>
    </w:rPr>
  </w:style>
  <w:style w:type="paragraph" w:styleId="ListNumber3">
    <w:name w:val="List Number 3"/>
    <w:basedOn w:val="Normal"/>
    <w:semiHidden/>
    <w:rsid w:val="00FE4813"/>
    <w:pPr>
      <w:numPr>
        <w:numId w:val="4"/>
      </w:num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ingleTxtGChar">
    <w:name w:val="_ Single Txt_G Char"/>
    <w:link w:val="SingleTxtG"/>
    <w:rsid w:val="00FE481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FE4813"/>
    <w:rPr>
      <w:rFonts w:ascii="Times New Roman" w:eastAsia="SimSu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63BE3"/>
    <w:pPr>
      <w:suppressAutoHyphens/>
      <w:ind w:left="720"/>
      <w:contextualSpacing/>
    </w:pPr>
    <w:rPr>
      <w:rFonts w:eastAsia="SimSun"/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SimSun"/>
      <w:b/>
      <w:spacing w:val="0"/>
      <w:w w:val="100"/>
      <w:kern w:val="0"/>
      <w:sz w:val="34"/>
      <w:lang w:val="en-GB"/>
    </w:rPr>
  </w:style>
  <w:style w:type="paragraph" w:styleId="PlainText">
    <w:name w:val="Plain Text"/>
    <w:basedOn w:val="Normal"/>
    <w:link w:val="PlainTextChar"/>
    <w:semiHidden/>
    <w:rsid w:val="00463BE3"/>
    <w:pPr>
      <w:suppressAutoHyphens/>
    </w:pPr>
    <w:rPr>
      <w:rFonts w:eastAsia="SimSun"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463BE3"/>
    <w:rPr>
      <w:rFonts w:ascii="Times New Roman" w:eastAsia="SimSu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463BE3"/>
    <w:pPr>
      <w:suppressAutoHyphens/>
      <w:ind w:left="1440" w:right="1440"/>
    </w:pPr>
    <w:rPr>
      <w:rFonts w:eastAsia="SimSun"/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463BE3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463BE3"/>
    <w:pPr>
      <w:keepNext/>
      <w:keepLines/>
      <w:suppressAutoHyphens/>
      <w:spacing w:before="240" w:after="240" w:line="580" w:lineRule="exact"/>
      <w:ind w:left="1134" w:right="1134"/>
    </w:pPr>
    <w:rPr>
      <w:rFonts w:eastAsia="SimSun"/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463BE3"/>
    <w:pPr>
      <w:keepNext/>
      <w:keepLines/>
      <w:suppressAutoHyphens/>
      <w:spacing w:before="240" w:after="240" w:line="300" w:lineRule="exact"/>
      <w:ind w:left="1134" w:right="1134"/>
    </w:pPr>
    <w:rPr>
      <w:rFonts w:eastAsia="SimSun"/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463BE3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463BE3"/>
    <w:pPr>
      <w:numPr>
        <w:numId w:val="17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463BE3"/>
    <w:rPr>
      <w:sz w:val="6"/>
    </w:rPr>
  </w:style>
  <w:style w:type="paragraph" w:styleId="CommentText">
    <w:name w:val="annotation text"/>
    <w:basedOn w:val="Normal"/>
    <w:link w:val="CommentText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463BE3"/>
    <w:rPr>
      <w:sz w:val="14"/>
    </w:rPr>
  </w:style>
  <w:style w:type="paragraph" w:customStyle="1" w:styleId="Bullet2G">
    <w:name w:val="_Bullet 2_G"/>
    <w:basedOn w:val="Normal"/>
    <w:rsid w:val="00463BE3"/>
    <w:pPr>
      <w:numPr>
        <w:numId w:val="18"/>
      </w:numPr>
      <w:suppressAutoHyphens/>
      <w:spacing w:after="120"/>
      <w:ind w:right="1134"/>
      <w:jc w:val="both"/>
    </w:pPr>
    <w:rPr>
      <w:rFonts w:eastAsia="SimSun"/>
      <w:spacing w:val="0"/>
      <w:w w:val="100"/>
      <w:kern w:val="0"/>
      <w:lang w:val="en-GB"/>
    </w:rPr>
  </w:style>
  <w:style w:type="paragraph" w:customStyle="1" w:styleId="H23G">
    <w:name w:val="_ H_2/3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463BE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SimSun"/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463BE3"/>
    <w:pPr>
      <w:numPr>
        <w:numId w:val="14"/>
      </w:numPr>
    </w:pPr>
  </w:style>
  <w:style w:type="numbering" w:styleId="1ai">
    <w:name w:val="Outline List 1"/>
    <w:basedOn w:val="NoList"/>
    <w:semiHidden/>
    <w:rsid w:val="00463BE3"/>
    <w:pPr>
      <w:numPr>
        <w:numId w:val="15"/>
      </w:numPr>
    </w:pPr>
  </w:style>
  <w:style w:type="numbering" w:styleId="ArticleSection">
    <w:name w:val="Outline List 3"/>
    <w:basedOn w:val="NoList"/>
    <w:semiHidden/>
    <w:rsid w:val="00463BE3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463BE3"/>
    <w:pPr>
      <w:suppressAutoHyphens/>
      <w:spacing w:after="120" w:line="480" w:lineRule="auto"/>
    </w:pPr>
    <w:rPr>
      <w:rFonts w:eastAsia="SimSun"/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463BE3"/>
    <w:pPr>
      <w:suppressAutoHyphens/>
      <w:spacing w:after="120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63BE3"/>
    <w:rPr>
      <w:rFonts w:ascii="Times New Roman" w:eastAsia="SimSu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463BE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463BE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463BE3"/>
    <w:pPr>
      <w:suppressAutoHyphens/>
      <w:spacing w:after="120" w:line="480" w:lineRule="auto"/>
      <w:ind w:left="283"/>
    </w:pPr>
    <w:rPr>
      <w:rFonts w:eastAsia="SimSun"/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3BE3"/>
    <w:rPr>
      <w:rFonts w:ascii="Times New Roman" w:eastAsia="SimSu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463BE3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3BE3"/>
    <w:rPr>
      <w:i/>
      <w:iCs/>
    </w:rPr>
  </w:style>
  <w:style w:type="paragraph" w:styleId="EnvelopeReturn">
    <w:name w:val="envelope return"/>
    <w:basedOn w:val="Normal"/>
    <w:semiHidden/>
    <w:rsid w:val="00463BE3"/>
    <w:pPr>
      <w:suppressAutoHyphens/>
    </w:pPr>
    <w:rPr>
      <w:rFonts w:ascii="Arial" w:eastAsia="SimSun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463BE3"/>
    <w:rPr>
      <w:color w:val="auto"/>
      <w:u w:val="none"/>
    </w:rPr>
  </w:style>
  <w:style w:type="character" w:styleId="HTMLAcronym">
    <w:name w:val="HTML Acronym"/>
    <w:basedOn w:val="DefaultParagraphFont"/>
    <w:semiHidden/>
    <w:rsid w:val="00463BE3"/>
  </w:style>
  <w:style w:type="paragraph" w:styleId="HTMLAddress">
    <w:name w:val="HTML Address"/>
    <w:basedOn w:val="Normal"/>
    <w:link w:val="HTMLAddressChar"/>
    <w:semiHidden/>
    <w:rsid w:val="00463BE3"/>
    <w:pPr>
      <w:suppressAutoHyphens/>
    </w:pPr>
    <w:rPr>
      <w:rFonts w:eastAsia="SimSun"/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463BE3"/>
    <w:rPr>
      <w:rFonts w:ascii="Times New Roman" w:eastAsia="SimSu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463BE3"/>
    <w:rPr>
      <w:i/>
      <w:iCs/>
    </w:rPr>
  </w:style>
  <w:style w:type="character" w:styleId="HTMLCode">
    <w:name w:val="HTML Code"/>
    <w:semiHidden/>
    <w:rsid w:val="00463B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63BE3"/>
    <w:rPr>
      <w:i/>
      <w:iCs/>
    </w:rPr>
  </w:style>
  <w:style w:type="character" w:styleId="HTMLKeyboard">
    <w:name w:val="HTML Keyboard"/>
    <w:semiHidden/>
    <w:rsid w:val="00463B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63BE3"/>
    <w:pPr>
      <w:suppressAutoHyphens/>
    </w:pPr>
    <w:rPr>
      <w:rFonts w:ascii="Courier New" w:eastAsia="SimSun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3BE3"/>
    <w:rPr>
      <w:rFonts w:ascii="Courier New" w:eastAsia="SimSu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463BE3"/>
    <w:rPr>
      <w:rFonts w:ascii="Courier New" w:hAnsi="Courier New" w:cs="Courier New"/>
    </w:rPr>
  </w:style>
  <w:style w:type="character" w:styleId="HTMLTypewriter">
    <w:name w:val="HTML Typewriter"/>
    <w:semiHidden/>
    <w:rsid w:val="00463B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63BE3"/>
    <w:rPr>
      <w:i/>
      <w:iCs/>
    </w:rPr>
  </w:style>
  <w:style w:type="character" w:styleId="Hyperlink">
    <w:name w:val="Hyperlink"/>
    <w:semiHidden/>
    <w:rsid w:val="00463BE3"/>
    <w:rPr>
      <w:color w:val="auto"/>
      <w:u w:val="none"/>
    </w:rPr>
  </w:style>
  <w:style w:type="paragraph" w:styleId="List">
    <w:name w:val="List"/>
    <w:basedOn w:val="Normal"/>
    <w:semiHidden/>
    <w:rsid w:val="00463BE3"/>
    <w:pPr>
      <w:suppressAutoHyphens/>
      <w:ind w:left="283" w:hanging="283"/>
    </w:pPr>
    <w:rPr>
      <w:rFonts w:eastAsia="SimSun"/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463BE3"/>
    <w:pPr>
      <w:suppressAutoHyphens/>
      <w:ind w:left="566" w:hanging="283"/>
    </w:pPr>
    <w:rPr>
      <w:rFonts w:eastAsia="SimSun"/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463BE3"/>
    <w:pPr>
      <w:suppressAutoHyphens/>
      <w:ind w:left="849" w:hanging="283"/>
    </w:pPr>
    <w:rPr>
      <w:rFonts w:eastAsia="SimSun"/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463BE3"/>
    <w:pPr>
      <w:suppressAutoHyphens/>
      <w:ind w:left="1132" w:hanging="283"/>
    </w:pPr>
    <w:rPr>
      <w:rFonts w:eastAsia="SimSun"/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463BE3"/>
    <w:pPr>
      <w:suppressAutoHyphens/>
      <w:ind w:left="1415" w:hanging="283"/>
    </w:pPr>
    <w:rPr>
      <w:rFonts w:eastAsia="SimSun"/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463BE3"/>
    <w:pPr>
      <w:numPr>
        <w:numId w:val="9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463BE3"/>
    <w:pPr>
      <w:numPr>
        <w:numId w:val="10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463BE3"/>
    <w:pPr>
      <w:numPr>
        <w:numId w:val="11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463BE3"/>
    <w:pPr>
      <w:numPr>
        <w:numId w:val="12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463BE3"/>
    <w:pPr>
      <w:numPr>
        <w:numId w:val="13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463BE3"/>
    <w:pPr>
      <w:suppressAutoHyphens/>
      <w:spacing w:after="120"/>
      <w:ind w:left="283"/>
    </w:pPr>
    <w:rPr>
      <w:rFonts w:eastAsia="SimSun"/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463BE3"/>
    <w:pPr>
      <w:suppressAutoHyphens/>
      <w:spacing w:after="120"/>
      <w:ind w:left="566"/>
    </w:pPr>
    <w:rPr>
      <w:rFonts w:eastAsia="SimSun"/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463BE3"/>
    <w:pPr>
      <w:suppressAutoHyphens/>
      <w:spacing w:after="120"/>
      <w:ind w:left="849"/>
    </w:pPr>
    <w:rPr>
      <w:rFonts w:eastAsia="SimSun"/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463BE3"/>
    <w:pPr>
      <w:suppressAutoHyphens/>
      <w:spacing w:after="120"/>
      <w:ind w:left="1132"/>
    </w:pPr>
    <w:rPr>
      <w:rFonts w:eastAsia="SimSun"/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463BE3"/>
    <w:pPr>
      <w:suppressAutoHyphens/>
      <w:spacing w:after="120"/>
      <w:ind w:left="1415"/>
    </w:pPr>
    <w:rPr>
      <w:rFonts w:eastAsia="SimSun"/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463BE3"/>
    <w:pPr>
      <w:numPr>
        <w:numId w:val="8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463BE3"/>
    <w:pPr>
      <w:tabs>
        <w:tab w:val="num" w:pos="643"/>
      </w:tabs>
      <w:suppressAutoHyphens/>
      <w:ind w:left="643" w:hanging="360"/>
    </w:pPr>
    <w:rPr>
      <w:rFonts w:eastAsia="SimSun"/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463BE3"/>
    <w:pPr>
      <w:numPr>
        <w:numId w:val="5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463BE3"/>
    <w:pPr>
      <w:numPr>
        <w:numId w:val="6"/>
      </w:numPr>
      <w:suppressAutoHyphens/>
    </w:pPr>
    <w:rPr>
      <w:rFonts w:eastAsia="SimSun"/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463B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463BE3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463BE3"/>
    <w:pPr>
      <w:suppressAutoHyphens/>
    </w:pPr>
    <w:rPr>
      <w:rFonts w:eastAsia="SimSun"/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463BE3"/>
    <w:pPr>
      <w:suppressAutoHyphens/>
      <w:ind w:left="567"/>
    </w:pPr>
    <w:rPr>
      <w:rFonts w:eastAsia="SimSun"/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463BE3"/>
    <w:pPr>
      <w:suppressAutoHyphens/>
    </w:pPr>
    <w:rPr>
      <w:rFonts w:eastAsia="SimSun"/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463BE3"/>
    <w:pPr>
      <w:suppressAutoHyphens/>
      <w:ind w:left="4252"/>
    </w:pPr>
    <w:rPr>
      <w:rFonts w:eastAsia="SimSun"/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463BE3"/>
    <w:rPr>
      <w:rFonts w:ascii="Times New Roman" w:eastAsia="SimSu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3BE3"/>
    <w:rPr>
      <w:b/>
      <w:bCs/>
    </w:rPr>
  </w:style>
  <w:style w:type="paragraph" w:styleId="Subtitle">
    <w:name w:val="Subtitle"/>
    <w:basedOn w:val="Normal"/>
    <w:link w:val="SubtitleChar"/>
    <w:qFormat/>
    <w:rsid w:val="00463BE3"/>
    <w:pPr>
      <w:suppressAutoHyphens/>
      <w:spacing w:after="60"/>
      <w:jc w:val="center"/>
      <w:outlineLvl w:val="1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463BE3"/>
    <w:rPr>
      <w:rFonts w:ascii="Arial" w:eastAsia="SimSu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63BE3"/>
    <w:pPr>
      <w:suppressAutoHyphens/>
      <w:spacing w:line="240" w:lineRule="atLeast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3BE3"/>
    <w:pPr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463BE3"/>
    <w:rPr>
      <w:rFonts w:ascii="Arial" w:eastAsia="SimSu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463BE3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SimSun" w:hAnsi="Arial" w:cs="Arial"/>
      <w:spacing w:val="0"/>
      <w:w w:val="1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63BE3"/>
    <w:pPr>
      <w:suppressAutoHyphens/>
      <w:spacing w:line="240" w:lineRule="auto"/>
    </w:pPr>
    <w:rPr>
      <w:rFonts w:ascii="Tahoma" w:eastAsia="SimSun" w:hAnsi="Tahoma" w:cs="Tahoma"/>
      <w:spacing w:val="0"/>
      <w:w w:val="100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463BE3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2Semifinal\siteresources.worldbank.org\INTWDRS\Resources\477365-1327599046334\WDR_00_book.pdf" TargetMode="External"/><Relationship Id="rId2" Type="http://schemas.openxmlformats.org/officeDocument/2006/relationships/hyperlink" Target="file:///\\conf-share1\LS\RUS\COMMON\MSWDocs\_2Semifinal\sustainabledevelopment.un.org\content\documents\8656Analysis%20of%20transport" TargetMode="External"/><Relationship Id="rId1" Type="http://schemas.openxmlformats.org/officeDocument/2006/relationships/hyperlink" Target="http://www.worldbank.org/en/topic/transport/brief/the-next-step-for-transport-in-the-sdgs-devising-the-right-indicators-shaping-transports-sdg-imp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6AAE-C091-4571-B723-BD5F476D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4799</Words>
  <Characters>27356</Characters>
  <Application>Microsoft Office Word</Application>
  <DocSecurity>4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Maria Mostovets</cp:lastModifiedBy>
  <cp:revision>2</cp:revision>
  <cp:lastPrinted>2016-07-20T08:23:00Z</cp:lastPrinted>
  <dcterms:created xsi:type="dcterms:W3CDTF">2016-08-23T15:26:00Z</dcterms:created>
  <dcterms:modified xsi:type="dcterms:W3CDTF">2016-08-23T15:26:00Z</dcterms:modified>
</cp:coreProperties>
</file>