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AA0A59">
              <w:fldChar w:fldCharType="begin"/>
            </w:r>
            <w:r w:rsidR="00AA0A59">
              <w:instrText xml:space="preserve"> FILLIN  "Введите символ после ЕCE/"  \* MERGEFORMAT </w:instrText>
            </w:r>
            <w:r w:rsidR="00AA0A59">
              <w:fldChar w:fldCharType="separate"/>
            </w:r>
            <w:r w:rsidR="00A44682">
              <w:t>TRANS/WP.29/GRSP/2016/17</w:t>
            </w:r>
            <w:r w:rsidR="00AA0A59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A0A5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A0A59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A44682">
              <w:t xml:space="preserve">23 </w:t>
            </w:r>
            <w:r w:rsidR="0074194B">
              <w:rPr>
                <w:lang w:val="en-US"/>
              </w:rPr>
              <w:t>September</w:t>
            </w:r>
            <w:r w:rsidR="00A44682">
              <w:t xml:space="preserve"> 2016</w:t>
            </w:r>
            <w: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A0A5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44682" w:rsidRPr="00A44682" w:rsidRDefault="00A44682" w:rsidP="00A44682">
      <w:pPr>
        <w:spacing w:before="120" w:line="240" w:lineRule="auto"/>
        <w:rPr>
          <w:sz w:val="28"/>
          <w:szCs w:val="28"/>
        </w:rPr>
      </w:pPr>
      <w:r w:rsidRPr="00A44682">
        <w:rPr>
          <w:sz w:val="28"/>
          <w:szCs w:val="28"/>
        </w:rPr>
        <w:t>Комитет по внутреннему транспорту</w:t>
      </w:r>
    </w:p>
    <w:p w:rsidR="00A44682" w:rsidRPr="00A44682" w:rsidRDefault="00A44682" w:rsidP="00A44682">
      <w:pPr>
        <w:spacing w:before="120" w:line="240" w:lineRule="auto"/>
        <w:rPr>
          <w:b/>
          <w:sz w:val="24"/>
          <w:szCs w:val="24"/>
        </w:rPr>
      </w:pPr>
      <w:r w:rsidRPr="00A44682">
        <w:rPr>
          <w:b/>
          <w:sz w:val="24"/>
          <w:szCs w:val="24"/>
        </w:rPr>
        <w:t xml:space="preserve">Всемирный форум для согласования правил </w:t>
      </w:r>
      <w:r w:rsidRPr="00A44682">
        <w:rPr>
          <w:b/>
          <w:sz w:val="24"/>
          <w:szCs w:val="24"/>
        </w:rPr>
        <w:br/>
        <w:t>в области транспортных средств</w:t>
      </w:r>
    </w:p>
    <w:p w:rsidR="00A44682" w:rsidRPr="00A44682" w:rsidRDefault="00A44682" w:rsidP="00A44682">
      <w:pPr>
        <w:spacing w:before="120" w:line="240" w:lineRule="auto"/>
        <w:rPr>
          <w:b/>
        </w:rPr>
      </w:pPr>
      <w:r w:rsidRPr="00A44682">
        <w:rPr>
          <w:b/>
        </w:rPr>
        <w:t>Рабочая группа по пассивной безопасности</w:t>
      </w:r>
    </w:p>
    <w:p w:rsidR="00A44682" w:rsidRPr="00A44682" w:rsidRDefault="00A44682" w:rsidP="00791CE9">
      <w:pPr>
        <w:spacing w:before="120" w:line="240" w:lineRule="auto"/>
        <w:rPr>
          <w:b/>
        </w:rPr>
      </w:pPr>
      <w:r w:rsidRPr="00A44682">
        <w:rPr>
          <w:b/>
        </w:rPr>
        <w:t>Шестидесятая сессия</w:t>
      </w:r>
    </w:p>
    <w:p w:rsidR="00A44682" w:rsidRPr="00A44682" w:rsidRDefault="0016539D" w:rsidP="00A44682">
      <w:pPr>
        <w:spacing w:line="240" w:lineRule="auto"/>
      </w:pPr>
      <w:r>
        <w:t>Женева</w:t>
      </w:r>
      <w:r w:rsidR="00A44682" w:rsidRPr="00A44682">
        <w:t>, 13</w:t>
      </w:r>
      <w:r w:rsidR="00A44682" w:rsidRPr="008F499C">
        <w:t>–</w:t>
      </w:r>
      <w:r w:rsidR="00A44682" w:rsidRPr="00A44682">
        <w:t>16 декабря 2016 года</w:t>
      </w:r>
    </w:p>
    <w:p w:rsidR="00A44682" w:rsidRPr="00A44682" w:rsidRDefault="00A44682" w:rsidP="00A44682">
      <w:pPr>
        <w:spacing w:line="240" w:lineRule="auto"/>
      </w:pPr>
      <w:r w:rsidRPr="00A44682">
        <w:t>Пункт 2 предварительной повестки дня</w:t>
      </w:r>
    </w:p>
    <w:p w:rsidR="00A44682" w:rsidRPr="00A44682" w:rsidRDefault="00A44682" w:rsidP="00A44682">
      <w:pPr>
        <w:spacing w:line="240" w:lineRule="auto"/>
        <w:rPr>
          <w:b/>
        </w:rPr>
      </w:pPr>
      <w:r w:rsidRPr="00A44682">
        <w:rPr>
          <w:b/>
        </w:rPr>
        <w:t xml:space="preserve">Глобальные технические правила № 1 </w:t>
      </w:r>
      <w:r w:rsidRPr="00A44682">
        <w:rPr>
          <w:b/>
        </w:rPr>
        <w:br/>
        <w:t>(дверные замки и элементы крепления дверей)</w:t>
      </w:r>
    </w:p>
    <w:p w:rsidR="00A44682" w:rsidRPr="00A96638" w:rsidRDefault="00A44682" w:rsidP="00A44682">
      <w:pPr>
        <w:pStyle w:val="HChGR"/>
      </w:pPr>
      <w:r w:rsidRPr="00A44682">
        <w:tab/>
      </w:r>
      <w:r w:rsidRPr="00A44682">
        <w:tab/>
        <w:t xml:space="preserve">Проект поправки 2 </w:t>
      </w:r>
      <w:r w:rsidR="00225453">
        <w:t xml:space="preserve">к </w:t>
      </w:r>
      <w:r w:rsidRPr="00A44682">
        <w:t>Глобальным техническим правилам</w:t>
      </w:r>
    </w:p>
    <w:p w:rsidR="00A44682" w:rsidRPr="00A44682" w:rsidRDefault="00A44682" w:rsidP="00A44682">
      <w:pPr>
        <w:pStyle w:val="H1GR"/>
      </w:pPr>
      <w:r w:rsidRPr="00A44682">
        <w:tab/>
      </w:r>
      <w:r w:rsidRPr="00A44682">
        <w:tab/>
        <w:t>Представлено экспертом от Европейской комиссии</w:t>
      </w:r>
      <w:r w:rsidRPr="00791CE9">
        <w:rPr>
          <w:b w:val="0"/>
          <w:sz w:val="20"/>
        </w:rPr>
        <w:footnoteReference w:customMarkFollows="1" w:id="1"/>
        <w:t>*</w:t>
      </w:r>
    </w:p>
    <w:p w:rsidR="00A658DB" w:rsidRPr="008F499C" w:rsidRDefault="00A44682" w:rsidP="00A44682">
      <w:pPr>
        <w:pStyle w:val="SingleTxtGR"/>
      </w:pPr>
      <w:r w:rsidRPr="008F499C">
        <w:tab/>
      </w:r>
      <w:r w:rsidRPr="00A44682">
        <w:t>Воспроизведенный ниже текст был подготовлен экспертом от Европе</w:t>
      </w:r>
      <w:r w:rsidRPr="00A44682">
        <w:t>й</w:t>
      </w:r>
      <w:r w:rsidRPr="00A44682">
        <w:t xml:space="preserve">ской комиссии для разработки поправки 2 к Глобальным техническим правилам (ГТП) </w:t>
      </w:r>
      <w:bookmarkStart w:id="3" w:name="OLE_LINK4"/>
      <w:r w:rsidRPr="00A44682">
        <w:t xml:space="preserve">в целях согласования соответствующих технических требований </w:t>
      </w:r>
      <w:proofErr w:type="spellStart"/>
      <w:proofErr w:type="gramStart"/>
      <w:r w:rsidRPr="00A44682">
        <w:t>Пра</w:t>
      </w:r>
      <w:proofErr w:type="spellEnd"/>
      <w:r w:rsidR="00791CE9" w:rsidRPr="00791CE9">
        <w:t>-</w:t>
      </w:r>
      <w:r w:rsidRPr="00A44682">
        <w:t>вил</w:t>
      </w:r>
      <w:proofErr w:type="gramEnd"/>
      <w:r w:rsidR="00791CE9">
        <w:rPr>
          <w:lang w:val="en-US"/>
        </w:rPr>
        <w:t> </w:t>
      </w:r>
      <w:r w:rsidRPr="00A44682">
        <w:t>№ 11, которые касаются боковых дверей с установленными сзади петлями</w:t>
      </w:r>
      <w:bookmarkEnd w:id="3"/>
      <w:r w:rsidRPr="00A44682">
        <w:t>.</w:t>
      </w:r>
      <w:r w:rsidRPr="00A44682">
        <w:rPr>
          <w:iCs/>
        </w:rPr>
        <w:t xml:space="preserve"> В</w:t>
      </w:r>
      <w:r w:rsidR="00791CE9">
        <w:rPr>
          <w:iCs/>
          <w:lang w:val="en-US"/>
        </w:rPr>
        <w:t> </w:t>
      </w:r>
      <w:r w:rsidRPr="00A44682">
        <w:rPr>
          <w:iCs/>
        </w:rPr>
        <w:t xml:space="preserve">его основу положен документ </w:t>
      </w:r>
      <w:r w:rsidRPr="00A44682">
        <w:rPr>
          <w:iCs/>
          <w:lang w:val="en-GB"/>
        </w:rPr>
        <w:t>GRSP</w:t>
      </w:r>
      <w:r w:rsidRPr="00A44682">
        <w:rPr>
          <w:iCs/>
        </w:rPr>
        <w:t>-59-13, который был распространен без условного обозначения на пятьдесят девятой сессии Рабочей группы по па</w:t>
      </w:r>
      <w:r w:rsidRPr="00A44682">
        <w:rPr>
          <w:iCs/>
        </w:rPr>
        <w:t>с</w:t>
      </w:r>
      <w:r w:rsidRPr="00A44682">
        <w:rPr>
          <w:iCs/>
        </w:rPr>
        <w:t xml:space="preserve">сивной безопасности (GRSP). Изменения к тексту </w:t>
      </w:r>
      <w:r w:rsidRPr="00A44682">
        <w:t>Глобальных технических правил (</w:t>
      </w:r>
      <w:r w:rsidRPr="00A44682">
        <w:rPr>
          <w:lang w:val="en-GB"/>
        </w:rPr>
        <w:t>ECE</w:t>
      </w:r>
      <w:r w:rsidRPr="00A44682">
        <w:t>/</w:t>
      </w:r>
      <w:r w:rsidRPr="00A44682">
        <w:rPr>
          <w:lang w:val="en-GB"/>
        </w:rPr>
        <w:t>TRANS</w:t>
      </w:r>
      <w:r w:rsidRPr="00A44682">
        <w:t>/180/</w:t>
      </w:r>
      <w:r w:rsidRPr="00A44682">
        <w:rPr>
          <w:lang w:val="en-GB"/>
        </w:rPr>
        <w:t>Add</w:t>
      </w:r>
      <w:r w:rsidRPr="00A44682">
        <w:t>.1) выделены жирным шрифтом в случае новых положений.</w:t>
      </w:r>
    </w:p>
    <w:p w:rsidR="00791CE9" w:rsidRPr="008F499C" w:rsidRDefault="00791CE9" w:rsidP="00A44682">
      <w:pPr>
        <w:pStyle w:val="SingleTxtGR"/>
      </w:pPr>
      <w:r w:rsidRPr="008F499C">
        <w:br w:type="page"/>
      </w:r>
    </w:p>
    <w:p w:rsidR="00791CE9" w:rsidRPr="00791CE9" w:rsidRDefault="00791CE9" w:rsidP="00225453">
      <w:pPr>
        <w:pStyle w:val="HChGR"/>
      </w:pPr>
      <w:r w:rsidRPr="00791CE9">
        <w:lastRenderedPageBreak/>
        <w:tab/>
      </w:r>
      <w:r w:rsidRPr="00791CE9">
        <w:rPr>
          <w:lang w:val="en-GB"/>
        </w:rPr>
        <w:t>I</w:t>
      </w:r>
      <w:r w:rsidRPr="00791CE9">
        <w:t>.</w:t>
      </w:r>
      <w:r w:rsidRPr="00791CE9">
        <w:tab/>
        <w:t>Предложение</w:t>
      </w:r>
    </w:p>
    <w:p w:rsidR="00791CE9" w:rsidRPr="00791CE9" w:rsidRDefault="00791CE9" w:rsidP="00791CE9">
      <w:pPr>
        <w:pStyle w:val="SingleTxtGR"/>
      </w:pPr>
      <w:r w:rsidRPr="00791CE9">
        <w:rPr>
          <w:i/>
        </w:rPr>
        <w:t xml:space="preserve">Заголовок части </w:t>
      </w:r>
      <w:r w:rsidRPr="00791CE9">
        <w:rPr>
          <w:i/>
          <w:lang w:val="en-GB"/>
        </w:rPr>
        <w:t>A</w:t>
      </w:r>
      <w:r w:rsidRPr="00791CE9">
        <w:t xml:space="preserve"> изменить следующим образом:</w:t>
      </w:r>
    </w:p>
    <w:p w:rsidR="00791CE9" w:rsidRPr="00791CE9" w:rsidRDefault="00791CE9" w:rsidP="00225453">
      <w:pPr>
        <w:pStyle w:val="HChGR"/>
      </w:pPr>
      <w:r w:rsidRPr="00791CE9">
        <w:tab/>
      </w:r>
      <w:r w:rsidR="00225453" w:rsidRPr="00225453">
        <w:rPr>
          <w:b w:val="0"/>
          <w:sz w:val="20"/>
        </w:rPr>
        <w:t>«</w:t>
      </w:r>
      <w:r w:rsidRPr="00791CE9">
        <w:rPr>
          <w:lang w:val="en-GB"/>
        </w:rPr>
        <w:t>I</w:t>
      </w:r>
      <w:r w:rsidRPr="00791CE9">
        <w:t>.</w:t>
      </w:r>
      <w:r w:rsidRPr="00791CE9">
        <w:tab/>
        <w:t>Изложение технических соображений и обоснование</w:t>
      </w:r>
      <w:r w:rsidR="00225453" w:rsidRPr="00225453">
        <w:rPr>
          <w:b w:val="0"/>
          <w:sz w:val="20"/>
        </w:rPr>
        <w:t>»</w:t>
      </w:r>
    </w:p>
    <w:p w:rsidR="00791CE9" w:rsidRPr="00791CE9" w:rsidRDefault="00791CE9" w:rsidP="00791CE9">
      <w:pPr>
        <w:pStyle w:val="SingleTxtGR"/>
        <w:rPr>
          <w:i/>
        </w:rPr>
      </w:pPr>
      <w:bookmarkStart w:id="4" w:name="OLE_LINK1"/>
      <w:r w:rsidRPr="00791CE9">
        <w:rPr>
          <w:i/>
        </w:rPr>
        <w:t xml:space="preserve">Часть </w:t>
      </w:r>
      <w:r w:rsidRPr="00791CE9">
        <w:rPr>
          <w:i/>
          <w:lang w:val="en-GB"/>
        </w:rPr>
        <w:t>I</w:t>
      </w:r>
      <w:r w:rsidRPr="00791CE9">
        <w:rPr>
          <w:i/>
        </w:rPr>
        <w:t xml:space="preserve"> (прежняя</w:t>
      </w:r>
      <w:bookmarkEnd w:id="4"/>
      <w:r w:rsidRPr="00791CE9">
        <w:rPr>
          <w:i/>
        </w:rPr>
        <w:t xml:space="preserve"> </w:t>
      </w:r>
      <w:r w:rsidRPr="00791CE9">
        <w:rPr>
          <w:i/>
          <w:lang w:val="en-GB"/>
        </w:rPr>
        <w:t>A</w:t>
      </w:r>
      <w:r w:rsidRPr="00791CE9">
        <w:rPr>
          <w:i/>
        </w:rPr>
        <w:t>),</w:t>
      </w:r>
    </w:p>
    <w:p w:rsidR="00791CE9" w:rsidRPr="00791CE9" w:rsidRDefault="00791CE9" w:rsidP="00791CE9">
      <w:pPr>
        <w:pStyle w:val="SingleTxtGR"/>
        <w:rPr>
          <w:i/>
        </w:rPr>
      </w:pPr>
      <w:r w:rsidRPr="00791CE9">
        <w:rPr>
          <w:i/>
        </w:rPr>
        <w:t xml:space="preserve">Раздел </w:t>
      </w:r>
      <w:r w:rsidRPr="00791CE9">
        <w:rPr>
          <w:i/>
          <w:lang w:val="en-GB"/>
        </w:rPr>
        <w:t>IV</w:t>
      </w:r>
      <w:r w:rsidRPr="00791CE9">
        <w:rPr>
          <w:i/>
        </w:rPr>
        <w:t xml:space="preserve"> </w:t>
      </w:r>
      <w:r w:rsidRPr="00791CE9">
        <w:rPr>
          <w:i/>
          <w:lang w:val="en-GB"/>
        </w:rPr>
        <w:t>c</w:t>
      </w:r>
      <w:r w:rsidRPr="00791CE9">
        <w:rPr>
          <w:i/>
        </w:rPr>
        <w:t xml:space="preserve">) </w:t>
      </w:r>
      <w:r w:rsidRPr="00791CE9">
        <w:t>изменить следующим образом:</w:t>
      </w:r>
    </w:p>
    <w:p w:rsidR="00791CE9" w:rsidRPr="00791CE9" w:rsidRDefault="00225453" w:rsidP="00791CE9">
      <w:pPr>
        <w:pStyle w:val="SingleTxtGR"/>
      </w:pPr>
      <w:r>
        <w:t>«</w:t>
      </w:r>
      <w:r w:rsidR="00791CE9" w:rsidRPr="00791CE9">
        <w:t>Были унифицированы уровни нагрузок… при их переводе из одной системы измерения в другую.</w:t>
      </w:r>
    </w:p>
    <w:p w:rsidR="00791CE9" w:rsidRPr="00791CE9" w:rsidRDefault="00791CE9" w:rsidP="00791CE9">
      <w:pPr>
        <w:pStyle w:val="SingleTxtGR"/>
      </w:pPr>
      <w:r w:rsidRPr="00791CE9">
        <w:rPr>
          <w:b/>
        </w:rPr>
        <w:t>Предусмотрены альтернативные возможности обеспечения надлежащей защиты для предотвращения случайного открывания двери при движении транспортного средства</w:t>
      </w:r>
      <w:proofErr w:type="gramStart"/>
      <w:r w:rsidRPr="00791CE9">
        <w:rPr>
          <w:b/>
        </w:rPr>
        <w:t>.</w:t>
      </w:r>
      <w:r w:rsidR="00FF77E5">
        <w:t>»</w:t>
      </w:r>
      <w:proofErr w:type="gramEnd"/>
    </w:p>
    <w:p w:rsidR="00791CE9" w:rsidRPr="00791CE9" w:rsidRDefault="00791CE9" w:rsidP="00791CE9">
      <w:pPr>
        <w:pStyle w:val="SingleTxtGR"/>
      </w:pPr>
      <w:proofErr w:type="gramStart"/>
      <w:r w:rsidRPr="00791CE9">
        <w:rPr>
          <w:i/>
        </w:rPr>
        <w:t xml:space="preserve">Раздел </w:t>
      </w:r>
      <w:r w:rsidRPr="00791CE9">
        <w:rPr>
          <w:i/>
          <w:lang w:val="en-GB"/>
        </w:rPr>
        <w:t>IV</w:t>
      </w:r>
      <w:r w:rsidRPr="00791CE9">
        <w:rPr>
          <w:i/>
        </w:rPr>
        <w:t xml:space="preserve"> </w:t>
      </w:r>
      <w:r w:rsidRPr="00791CE9">
        <w:rPr>
          <w:i/>
          <w:lang w:val="en-GB"/>
        </w:rPr>
        <w:t>d</w:t>
      </w:r>
      <w:r w:rsidRPr="00791CE9">
        <w:rPr>
          <w:i/>
        </w:rPr>
        <w:t>)</w:t>
      </w:r>
      <w:r w:rsidR="00A96638" w:rsidRPr="00A96638">
        <w:rPr>
          <w:i/>
        </w:rPr>
        <w:t xml:space="preserve"> </w:t>
      </w:r>
      <w:r w:rsidRPr="00791CE9">
        <w:rPr>
          <w:i/>
          <w:lang w:val="en-GB"/>
        </w:rPr>
        <w:t>viii</w:t>
      </w:r>
      <w:r w:rsidRPr="00791CE9">
        <w:rPr>
          <w:i/>
        </w:rPr>
        <w:t xml:space="preserve">) </w:t>
      </w:r>
      <w:r w:rsidRPr="00791CE9">
        <w:t>изменить следующим образом:</w:t>
      </w:r>
      <w:proofErr w:type="gramEnd"/>
    </w:p>
    <w:p w:rsidR="00791CE9" w:rsidRPr="00791CE9" w:rsidRDefault="00FF77E5" w:rsidP="00791CE9">
      <w:pPr>
        <w:pStyle w:val="SingleTxtGR"/>
      </w:pPr>
      <w:r>
        <w:t>«</w:t>
      </w:r>
      <w:r w:rsidR="00791CE9" w:rsidRPr="00791CE9">
        <w:t xml:space="preserve">Соединенные Штаты Америки… </w:t>
      </w:r>
      <w:bookmarkStart w:id="5" w:name="OLE_LINK2"/>
      <w:r w:rsidR="00791CE9" w:rsidRPr="00791CE9">
        <w:t>в качестве основного средства.</w:t>
      </w:r>
      <w:bookmarkEnd w:id="5"/>
    </w:p>
    <w:p w:rsidR="00791CE9" w:rsidRPr="00791CE9" w:rsidRDefault="00791CE9" w:rsidP="00791CE9">
      <w:pPr>
        <w:pStyle w:val="SingleTxtGR"/>
      </w:pPr>
      <w:r w:rsidRPr="00791CE9">
        <w:rPr>
          <w:b/>
        </w:rPr>
        <w:t>В случае задних дверей применяется тот же концептуальный подход в ко</w:t>
      </w:r>
      <w:r w:rsidRPr="00791CE9">
        <w:rPr>
          <w:b/>
        </w:rPr>
        <w:t>н</w:t>
      </w:r>
      <w:r w:rsidRPr="00791CE9">
        <w:rPr>
          <w:b/>
        </w:rPr>
        <w:t xml:space="preserve">тексте эвакуации, что и выше, который позволит использовать системы, допускающие открывание только задних дверей, </w:t>
      </w:r>
      <w:bookmarkStart w:id="6" w:name="OLE_LINK3"/>
      <w:r w:rsidRPr="00791CE9">
        <w:rPr>
          <w:b/>
        </w:rPr>
        <w:t>когда транспортное сре</w:t>
      </w:r>
      <w:r w:rsidRPr="00791CE9">
        <w:rPr>
          <w:b/>
        </w:rPr>
        <w:t>д</w:t>
      </w:r>
      <w:r w:rsidRPr="00791CE9">
        <w:rPr>
          <w:b/>
        </w:rPr>
        <w:t>ство находится в неподвижном состоянии</w:t>
      </w:r>
      <w:bookmarkEnd w:id="6"/>
      <w:r w:rsidRPr="00791CE9">
        <w:rPr>
          <w:b/>
        </w:rPr>
        <w:t>. Когда транспортное средство находится в неподвижном состоянии, одиночная операция позволит о</w:t>
      </w:r>
      <w:r w:rsidRPr="00791CE9">
        <w:rPr>
          <w:b/>
        </w:rPr>
        <w:t>т</w:t>
      </w:r>
      <w:r w:rsidRPr="00791CE9">
        <w:rPr>
          <w:b/>
        </w:rPr>
        <w:t>крывать задние двери, что, таким образом, исключает возможность сл</w:t>
      </w:r>
      <w:r w:rsidRPr="00791CE9">
        <w:rPr>
          <w:b/>
        </w:rPr>
        <w:t>у</w:t>
      </w:r>
      <w:r w:rsidRPr="00791CE9">
        <w:rPr>
          <w:b/>
        </w:rPr>
        <w:t>чайной эвакуации из движущегося транспортного средства находящихся в нем лиц</w:t>
      </w:r>
      <w:proofErr w:type="gramStart"/>
      <w:r w:rsidRPr="00791CE9">
        <w:rPr>
          <w:b/>
        </w:rPr>
        <w:t>.</w:t>
      </w:r>
      <w:r w:rsidR="00FF77E5">
        <w:t>»</w:t>
      </w:r>
      <w:proofErr w:type="gramEnd"/>
    </w:p>
    <w:p w:rsidR="00791CE9" w:rsidRPr="00791CE9" w:rsidRDefault="00791CE9" w:rsidP="00791CE9">
      <w:pPr>
        <w:pStyle w:val="SingleTxtGR"/>
        <w:rPr>
          <w:i/>
        </w:rPr>
      </w:pPr>
      <w:r w:rsidRPr="00791CE9">
        <w:rPr>
          <w:i/>
        </w:rPr>
        <w:t xml:space="preserve">Заголовок части </w:t>
      </w:r>
      <w:r w:rsidRPr="00791CE9">
        <w:rPr>
          <w:i/>
          <w:lang w:val="en-GB"/>
        </w:rPr>
        <w:t>B</w:t>
      </w:r>
      <w:r w:rsidRPr="00791CE9">
        <w:rPr>
          <w:i/>
        </w:rPr>
        <w:t xml:space="preserve"> </w:t>
      </w:r>
      <w:r w:rsidRPr="00791CE9">
        <w:t>изменить следующим образом:</w:t>
      </w:r>
    </w:p>
    <w:p w:rsidR="00791CE9" w:rsidRPr="00791CE9" w:rsidRDefault="00791CE9" w:rsidP="00FF77E5">
      <w:pPr>
        <w:pStyle w:val="HChGR"/>
      </w:pPr>
      <w:r w:rsidRPr="00791CE9">
        <w:tab/>
      </w:r>
      <w:r w:rsidR="00FF77E5" w:rsidRPr="00FF77E5">
        <w:rPr>
          <w:b w:val="0"/>
          <w:sz w:val="20"/>
        </w:rPr>
        <w:t>«</w:t>
      </w:r>
      <w:r w:rsidRPr="00791CE9">
        <w:rPr>
          <w:lang w:val="en-GB"/>
        </w:rPr>
        <w:t>II</w:t>
      </w:r>
      <w:r w:rsidRPr="00791CE9">
        <w:t>.</w:t>
      </w:r>
      <w:r w:rsidRPr="00791CE9">
        <w:tab/>
        <w:t>Те</w:t>
      </w:r>
      <w:proofErr w:type="gramStart"/>
      <w:r w:rsidRPr="00791CE9">
        <w:t>кст гл</w:t>
      </w:r>
      <w:proofErr w:type="gramEnd"/>
      <w:r w:rsidRPr="00791CE9">
        <w:t>обальных технических правил</w:t>
      </w:r>
      <w:r w:rsidR="00FF77E5" w:rsidRPr="00FF77E5">
        <w:rPr>
          <w:b w:val="0"/>
          <w:sz w:val="20"/>
        </w:rPr>
        <w:t>»</w:t>
      </w:r>
    </w:p>
    <w:p w:rsidR="00791CE9" w:rsidRPr="00791CE9" w:rsidRDefault="00791CE9" w:rsidP="00791CE9">
      <w:pPr>
        <w:pStyle w:val="SingleTxtGR"/>
        <w:rPr>
          <w:i/>
        </w:rPr>
      </w:pPr>
      <w:r w:rsidRPr="00791CE9">
        <w:rPr>
          <w:i/>
        </w:rPr>
        <w:t xml:space="preserve">Часть </w:t>
      </w:r>
      <w:r w:rsidRPr="00791CE9">
        <w:rPr>
          <w:i/>
          <w:lang w:val="en-GB"/>
        </w:rPr>
        <w:t>I</w:t>
      </w:r>
      <w:r w:rsidRPr="00791CE9">
        <w:rPr>
          <w:i/>
        </w:rPr>
        <w:t xml:space="preserve"> (прежняя </w:t>
      </w:r>
      <w:r w:rsidRPr="00791CE9">
        <w:rPr>
          <w:i/>
          <w:lang w:val="en-GB"/>
        </w:rPr>
        <w:t>B</w:t>
      </w:r>
      <w:r w:rsidRPr="00791CE9">
        <w:rPr>
          <w:i/>
        </w:rPr>
        <w:t>),</w:t>
      </w:r>
    </w:p>
    <w:p w:rsidR="00791CE9" w:rsidRPr="00791CE9" w:rsidRDefault="00791CE9" w:rsidP="00791CE9">
      <w:pPr>
        <w:pStyle w:val="SingleTxtGR"/>
      </w:pPr>
      <w:r w:rsidRPr="00791CE9">
        <w:rPr>
          <w:i/>
        </w:rPr>
        <w:t xml:space="preserve">Включить новый пункт 5.3.3.1 </w:t>
      </w:r>
      <w:r w:rsidRPr="00791CE9">
        <w:t>следующего содержания:</w:t>
      </w:r>
    </w:p>
    <w:p w:rsidR="00791CE9" w:rsidRPr="00791CE9" w:rsidRDefault="00FF77E5" w:rsidP="00791CE9">
      <w:pPr>
        <w:pStyle w:val="SingleTxtGR"/>
        <w:rPr>
          <w:b/>
        </w:rPr>
      </w:pPr>
      <w:r>
        <w:t>«</w:t>
      </w:r>
      <w:r w:rsidR="00791CE9" w:rsidRPr="00791CE9">
        <w:rPr>
          <w:b/>
          <w:bCs/>
        </w:rPr>
        <w:t>5.3.3.1</w:t>
      </w:r>
      <w:r w:rsidR="00791CE9" w:rsidRPr="00791CE9">
        <w:rPr>
          <w:b/>
          <w:bCs/>
        </w:rPr>
        <w:tab/>
        <w:t>Блокирующим устройством может быть:</w:t>
      </w:r>
    </w:p>
    <w:p w:rsidR="00791CE9" w:rsidRPr="00791CE9" w:rsidRDefault="00791CE9" w:rsidP="00FF77E5">
      <w:pPr>
        <w:pStyle w:val="SingleTxtGR"/>
        <w:ind w:left="2268"/>
        <w:rPr>
          <w:b/>
          <w:bCs/>
        </w:rPr>
      </w:pPr>
      <w:r w:rsidRPr="00791CE9">
        <w:rPr>
          <w:b/>
          <w:bCs/>
          <w:lang w:val="en-GB"/>
        </w:rPr>
        <w:t>a</w:t>
      </w:r>
      <w:r w:rsidRPr="00791CE9">
        <w:rPr>
          <w:b/>
          <w:bCs/>
        </w:rPr>
        <w:t>)</w:t>
      </w:r>
      <w:r w:rsidRPr="00791CE9">
        <w:rPr>
          <w:b/>
          <w:bCs/>
        </w:rPr>
        <w:tab/>
      </w:r>
      <w:proofErr w:type="gramStart"/>
      <w:r w:rsidRPr="00791CE9">
        <w:rPr>
          <w:b/>
          <w:bCs/>
        </w:rPr>
        <w:t>детская</w:t>
      </w:r>
      <w:proofErr w:type="gramEnd"/>
      <w:r w:rsidRPr="00791CE9">
        <w:rPr>
          <w:b/>
          <w:bCs/>
        </w:rPr>
        <w:t xml:space="preserve"> предохранительная система;</w:t>
      </w:r>
    </w:p>
    <w:p w:rsidR="00791CE9" w:rsidRPr="00791CE9" w:rsidRDefault="00791CE9" w:rsidP="00FF77E5">
      <w:pPr>
        <w:pStyle w:val="SingleTxtGR"/>
        <w:ind w:left="2835" w:hanging="567"/>
        <w:rPr>
          <w:b/>
          <w:bCs/>
        </w:rPr>
      </w:pPr>
      <w:r w:rsidRPr="00791CE9">
        <w:rPr>
          <w:b/>
          <w:bCs/>
          <w:lang w:val="en-GB"/>
        </w:rPr>
        <w:t>b</w:t>
      </w:r>
      <w:r w:rsidRPr="00791CE9">
        <w:rPr>
          <w:b/>
          <w:bCs/>
        </w:rPr>
        <w:t>)</w:t>
      </w:r>
      <w:r w:rsidRPr="00791CE9">
        <w:rPr>
          <w:b/>
          <w:bCs/>
        </w:rPr>
        <w:tab/>
      </w:r>
      <w:proofErr w:type="gramStart"/>
      <w:r w:rsidRPr="00791CE9">
        <w:rPr>
          <w:b/>
          <w:bCs/>
        </w:rPr>
        <w:t>легкодоступное</w:t>
      </w:r>
      <w:proofErr w:type="gramEnd"/>
      <w:r w:rsidRPr="00791CE9">
        <w:rPr>
          <w:b/>
          <w:bCs/>
        </w:rPr>
        <w:t xml:space="preserve"> блокирующее/</w:t>
      </w:r>
      <w:proofErr w:type="spellStart"/>
      <w:r w:rsidRPr="00791CE9">
        <w:rPr>
          <w:b/>
          <w:bCs/>
        </w:rPr>
        <w:t>разблокирующее</w:t>
      </w:r>
      <w:proofErr w:type="spellEnd"/>
      <w:r w:rsidRPr="00791CE9">
        <w:rPr>
          <w:b/>
          <w:bCs/>
        </w:rPr>
        <w:t xml:space="preserve"> устро</w:t>
      </w:r>
      <w:r w:rsidRPr="00791CE9">
        <w:rPr>
          <w:b/>
          <w:bCs/>
        </w:rPr>
        <w:t>й</w:t>
      </w:r>
      <w:r w:rsidRPr="00791CE9">
        <w:rPr>
          <w:b/>
          <w:bCs/>
        </w:rPr>
        <w:t>ство, расположенное внутри транспортного средства;</w:t>
      </w:r>
    </w:p>
    <w:p w:rsidR="00791CE9" w:rsidRPr="00791CE9" w:rsidRDefault="00791CE9" w:rsidP="00AC434A">
      <w:pPr>
        <w:pStyle w:val="SingleTxtGR"/>
        <w:ind w:left="2835" w:hanging="567"/>
        <w:rPr>
          <w:b/>
          <w:bCs/>
        </w:rPr>
      </w:pPr>
      <w:r w:rsidRPr="00791CE9">
        <w:rPr>
          <w:b/>
          <w:bCs/>
          <w:lang w:val="en-GB"/>
        </w:rPr>
        <w:t>c</w:t>
      </w:r>
      <w:r w:rsidRPr="00791CE9">
        <w:rPr>
          <w:b/>
          <w:bCs/>
        </w:rPr>
        <w:t>)</w:t>
      </w:r>
      <w:r w:rsidRPr="00791CE9">
        <w:rPr>
          <w:b/>
          <w:bCs/>
        </w:rPr>
        <w:tab/>
      </w:r>
      <w:proofErr w:type="gramStart"/>
      <w:r w:rsidRPr="00791CE9">
        <w:rPr>
          <w:b/>
          <w:bCs/>
        </w:rPr>
        <w:t>система</w:t>
      </w:r>
      <w:proofErr w:type="gramEnd"/>
      <w:r w:rsidRPr="00791CE9">
        <w:rPr>
          <w:b/>
          <w:bCs/>
        </w:rPr>
        <w:t>, которая исключает возможность срабатывания внутренней дверной ручки или другого внутреннего о</w:t>
      </w:r>
      <w:r w:rsidRPr="00791CE9">
        <w:rPr>
          <w:b/>
          <w:bCs/>
        </w:rPr>
        <w:t>т</w:t>
      </w:r>
      <w:r w:rsidRPr="00791CE9">
        <w:rPr>
          <w:b/>
          <w:bCs/>
        </w:rPr>
        <w:t>пирающего устройства при скорости транспортного сре</w:t>
      </w:r>
      <w:r w:rsidRPr="00791CE9">
        <w:rPr>
          <w:b/>
          <w:bCs/>
        </w:rPr>
        <w:t>д</w:t>
      </w:r>
      <w:r w:rsidRPr="00791CE9">
        <w:rPr>
          <w:b/>
          <w:bCs/>
        </w:rPr>
        <w:t xml:space="preserve">ства 4 км/ч или более; или </w:t>
      </w:r>
    </w:p>
    <w:p w:rsidR="00791CE9" w:rsidRPr="00791CE9" w:rsidRDefault="00791CE9" w:rsidP="00AC434A">
      <w:pPr>
        <w:pStyle w:val="SingleTxtGR"/>
        <w:ind w:left="2835" w:hanging="567"/>
        <w:rPr>
          <w:bCs/>
        </w:rPr>
      </w:pPr>
      <w:r w:rsidRPr="00791CE9">
        <w:rPr>
          <w:b/>
          <w:bCs/>
          <w:lang w:val="en-GB"/>
        </w:rPr>
        <w:t>d</w:t>
      </w:r>
      <w:r w:rsidRPr="00791CE9">
        <w:rPr>
          <w:b/>
          <w:bCs/>
        </w:rPr>
        <w:t>)</w:t>
      </w:r>
      <w:r w:rsidRPr="00791CE9">
        <w:rPr>
          <w:b/>
          <w:bCs/>
        </w:rPr>
        <w:tab/>
        <w:t xml:space="preserve">любое сочетание систем, предусмотренных в пунктах а), </w:t>
      </w:r>
      <w:r w:rsidRPr="00791CE9">
        <w:rPr>
          <w:b/>
          <w:bCs/>
          <w:lang w:val="en-GB"/>
        </w:rPr>
        <w:t>b</w:t>
      </w:r>
      <w:r w:rsidRPr="00791CE9">
        <w:rPr>
          <w:b/>
          <w:bCs/>
        </w:rPr>
        <w:t>) или с) выше</w:t>
      </w:r>
      <w:proofErr w:type="gramStart"/>
      <w:r w:rsidRPr="00791CE9">
        <w:rPr>
          <w:b/>
          <w:bCs/>
        </w:rPr>
        <w:t>.</w:t>
      </w:r>
      <w:r w:rsidR="00AC434A">
        <w:rPr>
          <w:bCs/>
        </w:rPr>
        <w:t>»</w:t>
      </w:r>
      <w:proofErr w:type="gramEnd"/>
    </w:p>
    <w:p w:rsidR="00791CE9" w:rsidRPr="00791CE9" w:rsidRDefault="00791CE9" w:rsidP="00AC434A">
      <w:pPr>
        <w:pStyle w:val="HChGR"/>
        <w:pageBreakBefore/>
      </w:pPr>
      <w:r w:rsidRPr="00791CE9">
        <w:tab/>
      </w:r>
      <w:r w:rsidRPr="00791CE9">
        <w:rPr>
          <w:lang w:val="en-GB"/>
        </w:rPr>
        <w:t>II</w:t>
      </w:r>
      <w:r w:rsidRPr="00791CE9">
        <w:t>.</w:t>
      </w:r>
      <w:r w:rsidRPr="00791CE9">
        <w:tab/>
        <w:t>Обоснование</w:t>
      </w:r>
    </w:p>
    <w:p w:rsidR="00791CE9" w:rsidRPr="00791CE9" w:rsidRDefault="00791CE9" w:rsidP="00791CE9">
      <w:pPr>
        <w:pStyle w:val="SingleTxtGR"/>
      </w:pPr>
      <w:r w:rsidRPr="00791CE9">
        <w:tab/>
        <w:t xml:space="preserve">Изложенное выше предложение было подготовлено в целях согласования текста ГТП с соответствующими техническими требованиями, содержащимися в дополнении 1 к поправкам серии 04 и в дополнении 4 к поправкам серии 03 к Правилам № 11 ООН (документы </w:t>
      </w:r>
      <w:bookmarkStart w:id="7" w:name="OLE_LINK6"/>
      <w:r w:rsidRPr="00791CE9">
        <w:rPr>
          <w:lang w:val="en-GB"/>
        </w:rPr>
        <w:t>ECE</w:t>
      </w:r>
      <w:r w:rsidRPr="00791CE9">
        <w:t>/</w:t>
      </w:r>
      <w:r w:rsidRPr="00791CE9">
        <w:rPr>
          <w:lang w:val="en-GB"/>
        </w:rPr>
        <w:t>TRANS</w:t>
      </w:r>
      <w:r w:rsidRPr="00791CE9">
        <w:t>/</w:t>
      </w:r>
      <w:r w:rsidRPr="00791CE9">
        <w:rPr>
          <w:lang w:val="en-GB"/>
        </w:rPr>
        <w:t>WP</w:t>
      </w:r>
      <w:r w:rsidRPr="00791CE9">
        <w:t>.29/2016/33</w:t>
      </w:r>
      <w:bookmarkEnd w:id="7"/>
      <w:r w:rsidRPr="00791CE9">
        <w:t xml:space="preserve"> и </w:t>
      </w:r>
      <w:bookmarkStart w:id="8" w:name="OLE_LINK7"/>
      <w:bookmarkStart w:id="9" w:name="OLE_LINK5"/>
      <w:r w:rsidRPr="00791CE9">
        <w:rPr>
          <w:lang w:val="en-GB"/>
        </w:rPr>
        <w:t>ECE</w:t>
      </w:r>
      <w:r w:rsidRPr="00791CE9">
        <w:t>/</w:t>
      </w:r>
      <w:r w:rsidRPr="00791CE9">
        <w:rPr>
          <w:lang w:val="en-GB"/>
        </w:rPr>
        <w:t>TRANS</w:t>
      </w:r>
      <w:r w:rsidRPr="00791CE9">
        <w:t>/</w:t>
      </w:r>
      <w:r w:rsidR="00AC434A">
        <w:br/>
      </w:r>
      <w:r w:rsidRPr="00791CE9">
        <w:rPr>
          <w:lang w:val="en-GB"/>
        </w:rPr>
        <w:t>WP</w:t>
      </w:r>
      <w:r w:rsidRPr="00791CE9">
        <w:t>.29/2016/34</w:t>
      </w:r>
      <w:bookmarkEnd w:id="8"/>
      <w:r w:rsidRPr="00791CE9">
        <w:t>)</w:t>
      </w:r>
      <w:r w:rsidRPr="00791CE9">
        <w:rPr>
          <w:iCs/>
        </w:rPr>
        <w:t>.</w:t>
      </w:r>
    </w:p>
    <w:bookmarkEnd w:id="9"/>
    <w:p w:rsidR="00791CE9" w:rsidRPr="00AC434A" w:rsidRDefault="00AC434A" w:rsidP="00AC434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91CE9" w:rsidRPr="00AC434A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82" w:rsidRDefault="00A44682" w:rsidP="00B471C5">
      <w:r>
        <w:separator/>
      </w:r>
    </w:p>
  </w:endnote>
  <w:endnote w:type="continuationSeparator" w:id="0">
    <w:p w:rsidR="00A44682" w:rsidRDefault="00A4468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A0A5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791CE9">
      <w:rPr>
        <w:lang w:val="en-US"/>
      </w:rPr>
      <w:t>16413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AC434A">
      <w:rPr>
        <w:lang w:val="ru-RU"/>
      </w:rPr>
      <w:t>16413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A0A59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791CE9">
            <w:rPr>
              <w:lang w:val="en-US"/>
            </w:rPr>
            <w:t>16413</w:t>
          </w:r>
          <w:r w:rsidRPr="001C3ABC">
            <w:rPr>
              <w:lang w:val="en-US"/>
            </w:rPr>
            <w:t xml:space="preserve"> (R)</w:t>
          </w:r>
          <w:r w:rsidR="00791CE9">
            <w:rPr>
              <w:lang w:val="en-US"/>
            </w:rPr>
            <w:t xml:space="preserve">   181016   181016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791CE9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P/2016/1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6/1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791CE9" w:rsidRDefault="00791CE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91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91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91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91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91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91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91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91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91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82" w:rsidRPr="009141DC" w:rsidRDefault="00A4468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44682" w:rsidRPr="00D1261C" w:rsidRDefault="00A4468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44682" w:rsidRPr="00225453" w:rsidRDefault="00A44682" w:rsidP="00791CE9">
      <w:pPr>
        <w:pStyle w:val="FootnoteText"/>
        <w:spacing w:line="200" w:lineRule="exact"/>
        <w:rPr>
          <w:szCs w:val="18"/>
          <w:lang w:val="ru-RU"/>
        </w:rPr>
      </w:pPr>
      <w:r>
        <w:tab/>
      </w:r>
      <w:r w:rsidRPr="00791CE9">
        <w:rPr>
          <w:rStyle w:val="FootnoteReference"/>
          <w:sz w:val="20"/>
          <w:vertAlign w:val="baseline"/>
          <w:lang w:val="ru-RU"/>
        </w:rPr>
        <w:t>*</w:t>
      </w:r>
      <w:r w:rsidRPr="00CB183F">
        <w:rPr>
          <w:sz w:val="20"/>
          <w:lang w:val="ru-RU"/>
        </w:rPr>
        <w:tab/>
      </w:r>
      <w:r w:rsidRPr="00791CE9">
        <w:rPr>
          <w:szCs w:val="18"/>
          <w:lang w:val="ru-RU"/>
        </w:rPr>
        <w:t>В соответствии с программой работы Комитета по внутреннему транспорту на</w:t>
      </w:r>
      <w:r w:rsidR="00225453">
        <w:rPr>
          <w:szCs w:val="18"/>
          <w:lang w:val="ru-RU"/>
        </w:rPr>
        <w:t> </w:t>
      </w:r>
      <w:r w:rsidRPr="00791CE9">
        <w:rPr>
          <w:szCs w:val="18"/>
          <w:lang w:val="ru-RU"/>
        </w:rPr>
        <w:t>2016−2017 годы (</w:t>
      </w:r>
      <w:r w:rsidRPr="00791CE9">
        <w:rPr>
          <w:szCs w:val="18"/>
          <w:lang w:val="en-US"/>
        </w:rPr>
        <w:t>ECE</w:t>
      </w:r>
      <w:r w:rsidRPr="00791CE9">
        <w:rPr>
          <w:szCs w:val="18"/>
          <w:lang w:val="ru-RU"/>
        </w:rPr>
        <w:t>/</w:t>
      </w:r>
      <w:r w:rsidRPr="00791CE9">
        <w:rPr>
          <w:szCs w:val="18"/>
          <w:lang w:val="en-US"/>
        </w:rPr>
        <w:t>TRANS</w:t>
      </w:r>
      <w:r w:rsidRPr="00791CE9">
        <w:rPr>
          <w:szCs w:val="18"/>
          <w:lang w:val="ru-RU"/>
        </w:rPr>
        <w:t xml:space="preserve">/254, пункт 159, и </w:t>
      </w:r>
      <w:r w:rsidRPr="00791CE9">
        <w:rPr>
          <w:szCs w:val="18"/>
          <w:lang w:val="en-US"/>
        </w:rPr>
        <w:t>ECE</w:t>
      </w:r>
      <w:r w:rsidRPr="00791CE9">
        <w:rPr>
          <w:szCs w:val="18"/>
          <w:lang w:val="ru-RU"/>
        </w:rPr>
        <w:t>/</w:t>
      </w:r>
      <w:r w:rsidRPr="00791CE9">
        <w:rPr>
          <w:szCs w:val="18"/>
          <w:lang w:val="en-US"/>
        </w:rPr>
        <w:t>TRANS</w:t>
      </w:r>
      <w:r w:rsidRPr="00791CE9">
        <w:rPr>
          <w:szCs w:val="18"/>
          <w:lang w:val="ru-RU"/>
        </w:rPr>
        <w:t>/2014/28/</w:t>
      </w:r>
      <w:r w:rsidRPr="00791CE9">
        <w:rPr>
          <w:szCs w:val="18"/>
          <w:lang w:val="en-US"/>
        </w:rPr>
        <w:t>Add</w:t>
      </w:r>
      <w:r w:rsidRPr="00791CE9">
        <w:rPr>
          <w:szCs w:val="18"/>
          <w:lang w:val="ru-RU"/>
        </w:rPr>
        <w:t>.1, направление работы 3.1) Всемирный форум будет разрабатывать, согласовывать и</w:t>
      </w:r>
      <w:r w:rsidR="00225453">
        <w:rPr>
          <w:szCs w:val="18"/>
          <w:lang w:val="ru-RU"/>
        </w:rPr>
        <w:t> </w:t>
      </w:r>
      <w:r w:rsidRPr="00791CE9">
        <w:rPr>
          <w:szCs w:val="18"/>
          <w:lang w:val="ru-RU"/>
        </w:rPr>
        <w:t>обновлять правила в целях улучшения характеристик транспортных средств.</w:t>
      </w:r>
      <w:r w:rsidR="00225453">
        <w:rPr>
          <w:szCs w:val="18"/>
          <w:lang w:val="ru-RU"/>
        </w:rPr>
        <w:t xml:space="preserve"> </w:t>
      </w:r>
      <w:r w:rsidRPr="00791CE9">
        <w:rPr>
          <w:szCs w:val="18"/>
          <w:lang w:val="ru-RU"/>
        </w:rPr>
        <w:t>Настоящий</w:t>
      </w:r>
      <w:r w:rsidRPr="00225453">
        <w:rPr>
          <w:szCs w:val="18"/>
          <w:lang w:val="ru-RU"/>
        </w:rPr>
        <w:t xml:space="preserve"> </w:t>
      </w:r>
      <w:r w:rsidRPr="00791CE9">
        <w:rPr>
          <w:szCs w:val="18"/>
          <w:lang w:val="ru-RU"/>
        </w:rPr>
        <w:t>документ</w:t>
      </w:r>
      <w:r w:rsidRPr="00225453">
        <w:rPr>
          <w:szCs w:val="18"/>
          <w:lang w:val="ru-RU"/>
        </w:rPr>
        <w:t xml:space="preserve"> </w:t>
      </w:r>
      <w:r w:rsidRPr="00791CE9">
        <w:rPr>
          <w:szCs w:val="18"/>
          <w:lang w:val="ru-RU"/>
        </w:rPr>
        <w:t>представлен</w:t>
      </w:r>
      <w:r w:rsidRPr="00225453">
        <w:rPr>
          <w:szCs w:val="18"/>
          <w:lang w:val="ru-RU"/>
        </w:rPr>
        <w:t xml:space="preserve"> </w:t>
      </w:r>
      <w:r w:rsidRPr="00791CE9">
        <w:rPr>
          <w:szCs w:val="18"/>
          <w:lang w:val="ru-RU"/>
        </w:rPr>
        <w:t>в</w:t>
      </w:r>
      <w:r w:rsidRPr="00225453">
        <w:rPr>
          <w:szCs w:val="18"/>
          <w:lang w:val="ru-RU"/>
        </w:rPr>
        <w:t xml:space="preserve"> </w:t>
      </w:r>
      <w:r w:rsidRPr="00791CE9">
        <w:rPr>
          <w:szCs w:val="18"/>
          <w:lang w:val="ru-RU"/>
        </w:rPr>
        <w:t>соответствии</w:t>
      </w:r>
      <w:r w:rsidRPr="00225453">
        <w:rPr>
          <w:szCs w:val="18"/>
          <w:lang w:val="ru-RU"/>
        </w:rPr>
        <w:t xml:space="preserve"> </w:t>
      </w:r>
      <w:r w:rsidRPr="00791CE9">
        <w:rPr>
          <w:szCs w:val="18"/>
          <w:lang w:val="ru-RU"/>
        </w:rPr>
        <w:t>с</w:t>
      </w:r>
      <w:r w:rsidRPr="00225453">
        <w:rPr>
          <w:szCs w:val="18"/>
          <w:lang w:val="ru-RU"/>
        </w:rPr>
        <w:t xml:space="preserve"> </w:t>
      </w:r>
      <w:r w:rsidRPr="00791CE9">
        <w:rPr>
          <w:szCs w:val="18"/>
          <w:lang w:val="ru-RU"/>
        </w:rPr>
        <w:t>этим</w:t>
      </w:r>
      <w:r w:rsidRPr="00225453">
        <w:rPr>
          <w:szCs w:val="18"/>
          <w:lang w:val="ru-RU"/>
        </w:rPr>
        <w:t xml:space="preserve"> </w:t>
      </w:r>
      <w:r w:rsidRPr="00791CE9">
        <w:rPr>
          <w:szCs w:val="18"/>
          <w:lang w:val="ru-RU"/>
        </w:rPr>
        <w:t>мандатом</w:t>
      </w:r>
      <w:r w:rsidRPr="00225453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791CE9" w:rsidRPr="00791CE9">
      <w:rPr>
        <w:lang w:val="en-US"/>
      </w:rPr>
      <w:t>TRANS/WP.29/GRSP/2016/17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AC434A" w:rsidRPr="00AC434A">
      <w:rPr>
        <w:lang w:val="en-US"/>
      </w:rPr>
      <w:t>TRANS/WP.29/GRSP/2016/17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82"/>
    <w:rsid w:val="000450D1"/>
    <w:rsid w:val="000B1FD5"/>
    <w:rsid w:val="000F2A4F"/>
    <w:rsid w:val="0016539D"/>
    <w:rsid w:val="00203F84"/>
    <w:rsid w:val="00225453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194B"/>
    <w:rsid w:val="00743F62"/>
    <w:rsid w:val="00760D3A"/>
    <w:rsid w:val="00773BA8"/>
    <w:rsid w:val="00791CE9"/>
    <w:rsid w:val="007A1F42"/>
    <w:rsid w:val="007D76DD"/>
    <w:rsid w:val="008717E8"/>
    <w:rsid w:val="008D01AE"/>
    <w:rsid w:val="008E0423"/>
    <w:rsid w:val="008F499C"/>
    <w:rsid w:val="009141DC"/>
    <w:rsid w:val="009174A1"/>
    <w:rsid w:val="00931265"/>
    <w:rsid w:val="0098674D"/>
    <w:rsid w:val="00997ACA"/>
    <w:rsid w:val="00A03FB7"/>
    <w:rsid w:val="00A44682"/>
    <w:rsid w:val="00A55C56"/>
    <w:rsid w:val="00A658DB"/>
    <w:rsid w:val="00A75A11"/>
    <w:rsid w:val="00A9606E"/>
    <w:rsid w:val="00A96638"/>
    <w:rsid w:val="00AA0A59"/>
    <w:rsid w:val="00AC434A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8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8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B508-B32A-4AF4-83F3-1941FDE4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2791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Benedicte Boudol</cp:lastModifiedBy>
  <cp:revision>2</cp:revision>
  <cp:lastPrinted>2016-10-18T14:22:00Z</cp:lastPrinted>
  <dcterms:created xsi:type="dcterms:W3CDTF">2016-10-26T12:27:00Z</dcterms:created>
  <dcterms:modified xsi:type="dcterms:W3CDTF">2016-10-26T12:27:00Z</dcterms:modified>
</cp:coreProperties>
</file>