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CA2D7C">
              <w:fldChar w:fldCharType="begin"/>
            </w:r>
            <w:r w:rsidR="00CA2D7C">
              <w:instrText xml:space="preserve"> FILLIN  "Введите символ после ЕCE/"  \* MERGEFORMAT </w:instrText>
            </w:r>
            <w:r w:rsidR="00CA2D7C">
              <w:fldChar w:fldCharType="separate"/>
            </w:r>
            <w:r w:rsidR="00083707">
              <w:t>TRANS/WP.29/GRRF/2016/39</w:t>
            </w:r>
            <w:r w:rsidR="00CA2D7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A2D7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083707" w:rsidP="007B199D">
            <w:r>
              <w:rPr>
                <w:lang w:val="en-US"/>
              </w:rPr>
              <w:t>5 July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A2D7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83707" w:rsidRPr="00083707" w:rsidRDefault="00083707" w:rsidP="00083707">
      <w:pPr>
        <w:spacing w:before="120" w:line="240" w:lineRule="auto"/>
        <w:rPr>
          <w:sz w:val="28"/>
          <w:szCs w:val="28"/>
        </w:rPr>
      </w:pPr>
      <w:r w:rsidRPr="00083707">
        <w:rPr>
          <w:sz w:val="28"/>
          <w:szCs w:val="28"/>
        </w:rPr>
        <w:t>Комитет по внутреннему транспорту</w:t>
      </w:r>
    </w:p>
    <w:p w:rsidR="00083707" w:rsidRPr="00083707" w:rsidRDefault="00083707" w:rsidP="00083707">
      <w:pPr>
        <w:spacing w:before="120" w:line="240" w:lineRule="auto"/>
        <w:rPr>
          <w:b/>
          <w:bCs/>
          <w:sz w:val="24"/>
          <w:szCs w:val="24"/>
        </w:rPr>
      </w:pPr>
      <w:r w:rsidRPr="0008370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83707">
        <w:rPr>
          <w:b/>
          <w:bCs/>
          <w:sz w:val="24"/>
          <w:szCs w:val="24"/>
        </w:rPr>
        <w:br/>
        <w:t>в области транспортных средств</w:t>
      </w:r>
    </w:p>
    <w:p w:rsidR="00083707" w:rsidRPr="00083707" w:rsidRDefault="00083707" w:rsidP="00083707">
      <w:pPr>
        <w:spacing w:before="120" w:line="240" w:lineRule="auto"/>
        <w:rPr>
          <w:b/>
          <w:bCs/>
        </w:rPr>
      </w:pPr>
      <w:r w:rsidRPr="00083707">
        <w:rPr>
          <w:b/>
          <w:bCs/>
        </w:rPr>
        <w:t>Рабочая группа по вопросам торможения и ходовой части</w:t>
      </w:r>
    </w:p>
    <w:p w:rsidR="00083707" w:rsidRPr="00083707" w:rsidRDefault="00083707" w:rsidP="00083707">
      <w:pPr>
        <w:spacing w:before="120" w:line="240" w:lineRule="auto"/>
        <w:rPr>
          <w:b/>
        </w:rPr>
      </w:pPr>
      <w:r w:rsidRPr="00083707">
        <w:rPr>
          <w:b/>
          <w:bCs/>
        </w:rPr>
        <w:t>Восемьдесят вторая сессия</w:t>
      </w:r>
    </w:p>
    <w:p w:rsidR="00083707" w:rsidRPr="00083707" w:rsidRDefault="00083707" w:rsidP="00083707">
      <w:pPr>
        <w:spacing w:line="240" w:lineRule="auto"/>
      </w:pPr>
      <w:r w:rsidRPr="00083707">
        <w:t>Женева, 20−23 сентября 2016 года</w:t>
      </w:r>
    </w:p>
    <w:p w:rsidR="00083707" w:rsidRPr="00083707" w:rsidRDefault="00083707" w:rsidP="00083707">
      <w:pPr>
        <w:spacing w:line="240" w:lineRule="auto"/>
      </w:pPr>
      <w:r w:rsidRPr="00083707">
        <w:t>Пункт 7 e) предварительной повестки дня</w:t>
      </w:r>
    </w:p>
    <w:p w:rsidR="00083707" w:rsidRPr="00083707" w:rsidRDefault="00083707" w:rsidP="00083707">
      <w:pPr>
        <w:spacing w:line="240" w:lineRule="auto"/>
        <w:rPr>
          <w:b/>
          <w:bCs/>
        </w:rPr>
      </w:pPr>
      <w:r w:rsidRPr="00083707">
        <w:rPr>
          <w:b/>
          <w:bCs/>
        </w:rPr>
        <w:t>Шины – Правила № 106</w:t>
      </w:r>
    </w:p>
    <w:p w:rsidR="00083707" w:rsidRPr="00083707" w:rsidRDefault="00083707" w:rsidP="00C31ACE">
      <w:pPr>
        <w:pStyle w:val="HChGR"/>
      </w:pPr>
      <w:r w:rsidRPr="00083707">
        <w:tab/>
      </w:r>
      <w:r w:rsidRPr="00083707">
        <w:tab/>
        <w:t xml:space="preserve">Предложение по поправкам к Правилам № 106 </w:t>
      </w:r>
      <w:r w:rsidR="00C31ACE" w:rsidRPr="00C31ACE">
        <w:br/>
      </w:r>
      <w:r w:rsidRPr="00083707">
        <w:t>(шины для сельскохозяйственных транспортных средств)</w:t>
      </w:r>
    </w:p>
    <w:p w:rsidR="00083707" w:rsidRPr="00083707" w:rsidRDefault="00083707" w:rsidP="002A6E23">
      <w:pPr>
        <w:pStyle w:val="H1GR"/>
      </w:pPr>
      <w:r w:rsidRPr="00083707">
        <w:tab/>
      </w:r>
      <w:r w:rsidRPr="00083707">
        <w:tab/>
        <w:t>Представлено экспертами от Европейской технической организации по вопросам пневматических шин и ободьев колес (ЕТОПОК)</w:t>
      </w:r>
      <w:r w:rsidR="00C31ACE" w:rsidRPr="00C31ACE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083707" w:rsidRPr="00083707" w:rsidRDefault="00C31ACE" w:rsidP="00C31ACE">
      <w:pPr>
        <w:pStyle w:val="SingleTxtGR"/>
      </w:pPr>
      <w:r w:rsidRPr="00C31ACE">
        <w:tab/>
      </w:r>
      <w:r w:rsidR="00083707" w:rsidRPr="00083707">
        <w:t>Воспроизведенный ниже текст был подготовлен экспертами от Европе</w:t>
      </w:r>
      <w:r w:rsidR="00083707" w:rsidRPr="00083707">
        <w:t>й</w:t>
      </w:r>
      <w:r w:rsidR="00083707" w:rsidRPr="00083707">
        <w:t>ской технической организации по вопросам пневматических шин и ободьев к</w:t>
      </w:r>
      <w:r w:rsidR="00083707" w:rsidRPr="00083707">
        <w:t>о</w:t>
      </w:r>
      <w:r w:rsidR="00083707" w:rsidRPr="00083707">
        <w:t>лес (ЕТОПОК) в целях внесения поправок в приложение 5 в отношении шин с повышенным прогибом (IF) и шин с очень высокой степенью прогиба (VF). И</w:t>
      </w:r>
      <w:r w:rsidR="00083707" w:rsidRPr="00083707">
        <w:t>з</w:t>
      </w:r>
      <w:r w:rsidR="00083707" w:rsidRPr="00083707">
        <w:t>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083707" w:rsidRPr="00083707" w:rsidRDefault="00083707" w:rsidP="00083707">
      <w:pPr>
        <w:spacing w:line="240" w:lineRule="auto"/>
        <w:rPr>
          <w:b/>
        </w:rPr>
      </w:pPr>
      <w:r w:rsidRPr="00083707">
        <w:br w:type="page"/>
      </w:r>
    </w:p>
    <w:p w:rsidR="00083707" w:rsidRPr="00083707" w:rsidRDefault="00156BD1" w:rsidP="00156BD1">
      <w:pPr>
        <w:pStyle w:val="HChGR"/>
      </w:pPr>
      <w:r>
        <w:rPr>
          <w:lang w:val="en-US"/>
        </w:rPr>
        <w:lastRenderedPageBreak/>
        <w:tab/>
      </w:r>
      <w:r w:rsidR="00083707" w:rsidRPr="00083707">
        <w:t>I.</w:t>
      </w:r>
      <w:r w:rsidR="00083707" w:rsidRPr="00083707">
        <w:tab/>
        <w:t>Предложение</w:t>
      </w:r>
    </w:p>
    <w:p w:rsidR="00083707" w:rsidRPr="00083707" w:rsidRDefault="00083707" w:rsidP="002E1173">
      <w:pPr>
        <w:pStyle w:val="SingleTxtGR"/>
      </w:pPr>
      <w:r w:rsidRPr="00083707">
        <w:rPr>
          <w:i/>
          <w:iCs/>
        </w:rPr>
        <w:t>Приложение 5, таблицу 4</w:t>
      </w:r>
      <w:r w:rsidRPr="00083707">
        <w:t xml:space="preserve"> изменить следующим образом:</w:t>
      </w:r>
    </w:p>
    <w:p w:rsidR="00083707" w:rsidRPr="00083707" w:rsidRDefault="00083707" w:rsidP="002E1173">
      <w:pPr>
        <w:pStyle w:val="SingleTxtGR"/>
      </w:pPr>
      <w:bookmarkStart w:id="3" w:name="_Toc365964508"/>
      <w:r w:rsidRPr="00083707">
        <w:t>«</w:t>
      </w:r>
      <w:r w:rsidRPr="002E1173">
        <w:rPr>
          <w:b/>
        </w:rPr>
        <w:t>Шины для ведущих колес сельскохозяйственных тракторов − низкопр</w:t>
      </w:r>
      <w:r w:rsidRPr="002E1173">
        <w:rPr>
          <w:b/>
        </w:rPr>
        <w:t>о</w:t>
      </w:r>
      <w:r w:rsidRPr="002E1173">
        <w:rPr>
          <w:b/>
        </w:rPr>
        <w:t>фильные шины</w:t>
      </w:r>
      <w:bookmarkEnd w:id="3"/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442"/>
        <w:gridCol w:w="840"/>
        <w:gridCol w:w="836"/>
        <w:gridCol w:w="850"/>
        <w:gridCol w:w="851"/>
        <w:gridCol w:w="1276"/>
        <w:gridCol w:w="1275"/>
      </w:tblGrid>
      <w:tr w:rsidR="00242E0A" w:rsidRPr="002E1173" w:rsidTr="00715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83707" w:rsidRPr="00EF32CA" w:rsidRDefault="00083707" w:rsidP="00C215B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ind w:left="28"/>
              <w:jc w:val="left"/>
              <w:rPr>
                <w:rFonts w:eastAsiaTheme="minorHAnsi" w:cstheme="minorBidi"/>
                <w:sz w:val="16"/>
                <w:szCs w:val="22"/>
                <w:lang w:val="en-US"/>
              </w:rPr>
            </w:pPr>
            <w:r w:rsidRPr="00EF32CA">
              <w:rPr>
                <w:rFonts w:eastAsiaTheme="minorHAnsi" w:cstheme="minorBidi"/>
                <w:sz w:val="16"/>
                <w:szCs w:val="22"/>
                <w:lang w:val="en-US"/>
              </w:rPr>
              <w:t xml:space="preserve">Обозначение размера шины </w:t>
            </w:r>
            <w:r w:rsidRPr="009160D2">
              <w:rPr>
                <w:rFonts w:eastAsiaTheme="minorHAnsi" w:cstheme="minorBidi"/>
                <w:sz w:val="16"/>
                <w:szCs w:val="16"/>
                <w:lang w:val="en-US"/>
              </w:rPr>
              <w:t>(1)</w:t>
            </w:r>
          </w:p>
        </w:tc>
        <w:tc>
          <w:tcPr>
            <w:tcW w:w="16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83707" w:rsidRPr="00FD7388" w:rsidRDefault="00083707" w:rsidP="00C215B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ind w:left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6"/>
                <w:szCs w:val="22"/>
              </w:rPr>
            </w:pPr>
            <w:r w:rsidRPr="00FD7388">
              <w:rPr>
                <w:rFonts w:eastAsiaTheme="minorHAnsi" w:cstheme="minorBidi"/>
                <w:sz w:val="16"/>
                <w:szCs w:val="22"/>
              </w:rPr>
              <w:t xml:space="preserve">Код ширины </w:t>
            </w:r>
            <w:r w:rsidR="002A6E23" w:rsidRPr="002A6E23">
              <w:rPr>
                <w:rFonts w:eastAsiaTheme="minorHAnsi" w:cstheme="minorBidi"/>
                <w:sz w:val="16"/>
                <w:szCs w:val="22"/>
              </w:rPr>
              <w:br/>
            </w:r>
            <w:r w:rsidRPr="00FD7388">
              <w:rPr>
                <w:rFonts w:eastAsiaTheme="minorHAnsi" w:cstheme="minorBidi"/>
                <w:sz w:val="16"/>
                <w:szCs w:val="22"/>
              </w:rPr>
              <w:t xml:space="preserve">теоретического </w:t>
            </w:r>
            <w:r w:rsidR="00FD7388" w:rsidRPr="00FD7388">
              <w:rPr>
                <w:rFonts w:eastAsiaTheme="minorHAnsi" w:cstheme="minorBidi"/>
                <w:sz w:val="16"/>
                <w:szCs w:val="22"/>
              </w:rPr>
              <w:br/>
            </w:r>
            <w:r w:rsidRPr="00FD7388">
              <w:rPr>
                <w:rFonts w:eastAsiaTheme="minorHAnsi" w:cstheme="minorBidi"/>
                <w:sz w:val="16"/>
                <w:szCs w:val="22"/>
              </w:rPr>
              <w:t>обода (</w:t>
            </w:r>
            <w:r w:rsidRPr="00EF32CA">
              <w:rPr>
                <w:rFonts w:eastAsiaTheme="minorHAnsi" w:cstheme="minorBidi"/>
                <w:sz w:val="16"/>
                <w:szCs w:val="22"/>
                <w:lang w:val="en-US"/>
              </w:rPr>
              <w:t>A</w:t>
            </w:r>
            <w:r w:rsidRPr="00FD7388">
              <w:rPr>
                <w:rFonts w:eastAsiaTheme="minorHAnsi" w:cstheme="minorBidi"/>
                <w:sz w:val="16"/>
                <w:szCs w:val="22"/>
              </w:rPr>
              <w:t>1)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83707" w:rsidRPr="00FD7388" w:rsidRDefault="00083707" w:rsidP="00C215B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ind w:left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6"/>
                <w:szCs w:val="22"/>
              </w:rPr>
            </w:pPr>
            <w:r w:rsidRPr="00FD7388">
              <w:rPr>
                <w:rFonts w:eastAsiaTheme="minorHAnsi" w:cstheme="minorBidi"/>
                <w:sz w:val="16"/>
                <w:szCs w:val="22"/>
              </w:rPr>
              <w:t>Номинальная ширина профиля (</w:t>
            </w:r>
            <w:r w:rsidRPr="00EF32CA">
              <w:rPr>
                <w:rFonts w:eastAsiaTheme="minorHAnsi" w:cstheme="minorBidi"/>
                <w:sz w:val="16"/>
                <w:szCs w:val="22"/>
                <w:lang w:val="en-US"/>
              </w:rPr>
              <w:t>S</w:t>
            </w:r>
            <w:r w:rsidRPr="00FD7388">
              <w:rPr>
                <w:rFonts w:eastAsiaTheme="minorHAnsi" w:cstheme="minorBidi"/>
                <w:sz w:val="16"/>
                <w:szCs w:val="22"/>
              </w:rPr>
              <w:t>1) (мм)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083707" w:rsidRPr="00FD7388" w:rsidRDefault="00083707" w:rsidP="00C215B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ind w:left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6"/>
                <w:szCs w:val="22"/>
              </w:rPr>
            </w:pPr>
            <w:r w:rsidRPr="00FD7388">
              <w:rPr>
                <w:rFonts w:eastAsiaTheme="minorHAnsi" w:cstheme="minorBidi"/>
                <w:sz w:val="16"/>
                <w:szCs w:val="22"/>
              </w:rPr>
              <w:t xml:space="preserve">Габаритный диаметр </w:t>
            </w:r>
            <w:r w:rsidR="00FD7388" w:rsidRPr="00FD7388">
              <w:rPr>
                <w:rFonts w:eastAsiaTheme="minorHAnsi" w:cstheme="minorBidi"/>
                <w:sz w:val="16"/>
                <w:szCs w:val="22"/>
              </w:rPr>
              <w:br/>
            </w:r>
            <w:r w:rsidRPr="00FD7388">
              <w:rPr>
                <w:rFonts w:eastAsiaTheme="minorHAnsi" w:cstheme="minorBidi"/>
                <w:sz w:val="16"/>
                <w:szCs w:val="22"/>
              </w:rPr>
              <w:t>(</w:t>
            </w:r>
            <w:r w:rsidRPr="00EF32CA">
              <w:rPr>
                <w:rFonts w:eastAsiaTheme="minorHAnsi" w:cstheme="minorBidi"/>
                <w:sz w:val="16"/>
                <w:szCs w:val="22"/>
                <w:lang w:val="en-US"/>
              </w:rPr>
              <w:t>D</w:t>
            </w:r>
            <w:r w:rsidRPr="00FD7388">
              <w:rPr>
                <w:rFonts w:eastAsiaTheme="minorHAnsi" w:cstheme="minorBidi"/>
                <w:sz w:val="16"/>
                <w:szCs w:val="22"/>
              </w:rPr>
              <w:t>)</w:t>
            </w:r>
            <w:r w:rsidR="00FD7388" w:rsidRPr="00FD7388">
              <w:rPr>
                <w:rFonts w:eastAsiaTheme="minorHAnsi" w:cstheme="minorBidi"/>
                <w:sz w:val="16"/>
                <w:szCs w:val="22"/>
              </w:rPr>
              <w:t xml:space="preserve"> (</w:t>
            </w:r>
            <w:r w:rsidRPr="00FD7388">
              <w:rPr>
                <w:rFonts w:eastAsiaTheme="minorHAnsi" w:cstheme="minorBidi"/>
                <w:sz w:val="16"/>
                <w:szCs w:val="22"/>
              </w:rPr>
              <w:t>мм)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083707" w:rsidRPr="00FD7388" w:rsidRDefault="00083707" w:rsidP="00C215B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ind w:left="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theme="minorBidi"/>
                <w:sz w:val="16"/>
                <w:szCs w:val="22"/>
              </w:rPr>
            </w:pPr>
            <w:r w:rsidRPr="00FD7388">
              <w:rPr>
                <w:rFonts w:eastAsiaTheme="minorHAnsi" w:cstheme="minorBidi"/>
                <w:sz w:val="16"/>
                <w:szCs w:val="22"/>
              </w:rPr>
              <w:t>Номинальный диаметр обода (</w:t>
            </w:r>
            <w:r w:rsidRPr="00EF32CA">
              <w:rPr>
                <w:rFonts w:eastAsiaTheme="minorHAnsi" w:cstheme="minorBidi"/>
                <w:sz w:val="16"/>
                <w:szCs w:val="22"/>
                <w:lang w:val="en-US"/>
              </w:rPr>
              <w:t>d</w:t>
            </w:r>
            <w:r w:rsidRPr="00FD7388">
              <w:rPr>
                <w:rFonts w:eastAsiaTheme="minorHAnsi" w:cstheme="minorBidi"/>
                <w:sz w:val="16"/>
                <w:szCs w:val="22"/>
              </w:rPr>
              <w:t>) (мм)</w:t>
            </w:r>
          </w:p>
        </w:tc>
      </w:tr>
      <w:tr w:rsidR="00242E0A" w:rsidRPr="002E1173" w:rsidTr="0071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IF / VF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IF / VF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FD7388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3</w:t>
            </w:r>
            <w:r w:rsidRPr="00FD7388">
              <w:rPr>
                <w:rFonts w:eastAsiaTheme="minorHAnsi" w:cstheme="minorBidi"/>
                <w:sz w:val="18"/>
                <w:szCs w:val="22"/>
                <w:lang w:eastAsia="en-US"/>
              </w:rPr>
              <w:t>00/70</w:t>
            </w:r>
            <w:r w:rsidRPr="00FD7388">
              <w:rPr>
                <w:rFonts w:eastAsiaTheme="minorHAnsi" w:cstheme="minorBidi"/>
                <w:sz w:val="18"/>
                <w:szCs w:val="22"/>
                <w:lang w:val="en-US" w:eastAsia="en-US"/>
              </w:rPr>
              <w:t>R</w:t>
            </w:r>
            <w:r w:rsidRPr="00FD7388">
              <w:rPr>
                <w:rFonts w:eastAsiaTheme="minorHAnsi" w:cstheme="minorBidi"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508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320/70R20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508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320/70R24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610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320/70R28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711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360/70R20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508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360/70R24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610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360/70R28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711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380/70R20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508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380/70R24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610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380/70R28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711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420/70R24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1 248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610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420/70R28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711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420/70R30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762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480/70R24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610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480/70R26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660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480/70R28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1 421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711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480/70R30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762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480/70R34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864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480/70R38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965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520/70R26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660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520/70R30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762</w:t>
            </w:r>
          </w:p>
        </w:tc>
      </w:tr>
      <w:tr w:rsidR="00686B92" w:rsidRPr="002E1173" w:rsidTr="00C21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520/70R34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864</w:t>
            </w:r>
          </w:p>
        </w:tc>
      </w:tr>
      <w:tr w:rsidR="00686B92" w:rsidRPr="002E1173" w:rsidTr="0071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520/70R38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965</w:t>
            </w:r>
          </w:p>
        </w:tc>
      </w:tr>
      <w:tr w:rsidR="00A423E1" w:rsidRPr="002E1173" w:rsidTr="0071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707" w:rsidRPr="002E1173" w:rsidRDefault="00083707" w:rsidP="00C215BD">
            <w:pPr>
              <w:ind w:left="28"/>
              <w:rPr>
                <w:sz w:val="18"/>
              </w:rPr>
            </w:pPr>
            <w:r w:rsidRPr="002E1173">
              <w:rPr>
                <w:sz w:val="18"/>
              </w:rPr>
              <w:t>580/70R38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707" w:rsidRPr="00EF32CA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EF32CA">
              <w:rPr>
                <w:b/>
                <w:sz w:val="18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1 827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3707" w:rsidRPr="002E1173" w:rsidRDefault="00083707" w:rsidP="007157CB">
            <w:pPr>
              <w:ind w:lef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E1173">
              <w:rPr>
                <w:sz w:val="18"/>
              </w:rPr>
              <w:t>965</w:t>
            </w:r>
          </w:p>
        </w:tc>
      </w:tr>
    </w:tbl>
    <w:p w:rsidR="00083707" w:rsidRPr="002E1173" w:rsidRDefault="00083707" w:rsidP="002E1173">
      <w:pPr>
        <w:pStyle w:val="SingleTxtGR"/>
        <w:spacing w:before="120" w:line="220" w:lineRule="exact"/>
        <w:jc w:val="left"/>
        <w:rPr>
          <w:sz w:val="18"/>
          <w:szCs w:val="18"/>
        </w:rPr>
      </w:pPr>
      <w:r w:rsidRPr="002E1173">
        <w:rPr>
          <w:sz w:val="18"/>
          <w:szCs w:val="18"/>
          <w:vertAlign w:val="superscript"/>
        </w:rPr>
        <w:t>(1)</w:t>
      </w:r>
      <w:r w:rsidRPr="002E1173">
        <w:rPr>
          <w:sz w:val="18"/>
          <w:szCs w:val="18"/>
        </w:rPr>
        <w:t xml:space="preserve"> «Шины с повышенным прогибом» обозначаются буквами «IF», проставляемыми </w:t>
      </w:r>
      <w:r w:rsidR="002E1173" w:rsidRPr="002E1173">
        <w:rPr>
          <w:sz w:val="18"/>
          <w:szCs w:val="18"/>
        </w:rPr>
        <w:br/>
      </w:r>
      <w:r w:rsidRPr="002E1173">
        <w:rPr>
          <w:sz w:val="18"/>
          <w:szCs w:val="18"/>
        </w:rPr>
        <w:t xml:space="preserve">перед обозначением размера (например, IF480/70R38); «шины с очень высокой </w:t>
      </w:r>
      <w:r w:rsidR="002C41DB" w:rsidRPr="002C41DB">
        <w:rPr>
          <w:sz w:val="18"/>
          <w:szCs w:val="18"/>
        </w:rPr>
        <w:br/>
      </w:r>
      <w:r w:rsidRPr="002E1173">
        <w:rPr>
          <w:sz w:val="18"/>
          <w:szCs w:val="18"/>
        </w:rPr>
        <w:t xml:space="preserve">степенью прогиба» обозначаются буквами «VF», проставляемыми перед обозначением </w:t>
      </w:r>
      <w:r w:rsidR="002E1173" w:rsidRPr="002E1173">
        <w:rPr>
          <w:sz w:val="18"/>
          <w:szCs w:val="18"/>
        </w:rPr>
        <w:br/>
      </w:r>
      <w:r w:rsidRPr="002E1173">
        <w:rPr>
          <w:sz w:val="18"/>
          <w:szCs w:val="18"/>
        </w:rPr>
        <w:t>размера (например, VF480/70R38) – см. пункт</w:t>
      </w:r>
      <w:r w:rsidRPr="002E1173">
        <w:rPr>
          <w:b/>
          <w:bCs/>
          <w:sz w:val="18"/>
          <w:szCs w:val="18"/>
        </w:rPr>
        <w:t xml:space="preserve">ы 2.18.8 и 2.18.9 </w:t>
      </w:r>
      <w:r w:rsidRPr="007E3864">
        <w:rPr>
          <w:strike/>
          <w:sz w:val="18"/>
          <w:szCs w:val="18"/>
        </w:rPr>
        <w:t>3.1.12</w:t>
      </w:r>
      <w:r w:rsidRPr="002E1173">
        <w:rPr>
          <w:sz w:val="18"/>
          <w:szCs w:val="18"/>
        </w:rPr>
        <w:t xml:space="preserve"> настоящих </w:t>
      </w:r>
      <w:r w:rsidR="002C41DB" w:rsidRPr="002C41DB">
        <w:rPr>
          <w:sz w:val="18"/>
          <w:szCs w:val="18"/>
        </w:rPr>
        <w:br/>
      </w:r>
      <w:r w:rsidRPr="002E1173">
        <w:rPr>
          <w:sz w:val="18"/>
          <w:szCs w:val="18"/>
        </w:rPr>
        <w:t xml:space="preserve">Правил». </w:t>
      </w:r>
    </w:p>
    <w:p w:rsidR="00083707" w:rsidRPr="00083707" w:rsidRDefault="002E1173" w:rsidP="002E1173">
      <w:pPr>
        <w:pStyle w:val="HChGR"/>
      </w:pPr>
      <w:r w:rsidRPr="002E1173">
        <w:lastRenderedPageBreak/>
        <w:tab/>
      </w:r>
      <w:r w:rsidR="00083707" w:rsidRPr="00083707">
        <w:t>II.</w:t>
      </w:r>
      <w:r w:rsidR="00083707" w:rsidRPr="00083707">
        <w:tab/>
        <w:t>Обоснование</w:t>
      </w:r>
    </w:p>
    <w:p w:rsidR="00A658DB" w:rsidRDefault="00083707" w:rsidP="00083707">
      <w:pPr>
        <w:pStyle w:val="SingleTxtGR"/>
        <w:rPr>
          <w:lang w:val="en-US"/>
        </w:rPr>
      </w:pPr>
      <w:r w:rsidRPr="00083707">
        <w:tab/>
        <w:t>С учетом поправки, предложенной в документе ECE/TRANS/WP.29/</w:t>
      </w:r>
      <w:r w:rsidR="007E3864" w:rsidRPr="007E3864">
        <w:br/>
      </w:r>
      <w:r w:rsidRPr="00083707">
        <w:t>GRRF/2015/31 и одобренной WP.29 на сессии в июне 2016 года (ECE/TRANS/WP.29/2016/59), дополнительная поправка необходима в силу различных рекомендаций для шин IF и VF, содержащихся в связанных с этим стандартах. Поправка в сноске обусловлена исключением соответствующих п</w:t>
      </w:r>
      <w:r w:rsidRPr="00083707">
        <w:t>о</w:t>
      </w:r>
      <w:r w:rsidRPr="00083707">
        <w:t>ложений и изменением нумерации, что было предложено в другом рабочем д</w:t>
      </w:r>
      <w:r w:rsidRPr="00083707">
        <w:t>о</w:t>
      </w:r>
      <w:r w:rsidRPr="00083707">
        <w:t>кументе ЕТОПОК на восемьдесят второй сессии GRRF.</w:t>
      </w:r>
    </w:p>
    <w:p w:rsidR="00083707" w:rsidRPr="00083707" w:rsidRDefault="00083707" w:rsidP="00083707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83707" w:rsidRPr="00083707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07" w:rsidRDefault="00083707" w:rsidP="00B471C5">
      <w:r>
        <w:separator/>
      </w:r>
    </w:p>
  </w:endnote>
  <w:endnote w:type="continuationSeparator" w:id="0">
    <w:p w:rsidR="00083707" w:rsidRDefault="0008370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A2D7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31ACE">
      <w:rPr>
        <w:lang w:val="en-US"/>
      </w:rPr>
      <w:t>11508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2C41DB">
      <w:rPr>
        <w:lang w:val="en-US"/>
      </w:rPr>
      <w:t>11508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A2D7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31ACE">
            <w:rPr>
              <w:lang w:val="en-US"/>
            </w:rPr>
            <w:t>11508</w:t>
          </w:r>
          <w:r w:rsidRPr="001C3ABC">
            <w:rPr>
              <w:lang w:val="en-US"/>
            </w:rPr>
            <w:t xml:space="preserve"> (R)</w:t>
          </w:r>
          <w:r w:rsidR="00C31ACE">
            <w:rPr>
              <w:lang w:val="en-US"/>
            </w:rPr>
            <w:t xml:space="preserve">  190716  200716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31AC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GRRF/2016/3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3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31ACE" w:rsidRDefault="00C31AC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31A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31A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1A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31A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1A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31A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31A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31A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31AC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07" w:rsidRPr="009141DC" w:rsidRDefault="0008370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83707" w:rsidRPr="00D1261C" w:rsidRDefault="0008370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31ACE" w:rsidRPr="00C31ACE" w:rsidRDefault="00C31ACE">
      <w:pPr>
        <w:pStyle w:val="FootnoteText"/>
        <w:rPr>
          <w:lang w:val="ru-RU"/>
        </w:rPr>
      </w:pPr>
      <w:r>
        <w:tab/>
      </w:r>
      <w:r w:rsidRPr="00C31ACE">
        <w:rPr>
          <w:rStyle w:val="FootnoteReference"/>
          <w:sz w:val="20"/>
          <w:vertAlign w:val="baseline"/>
          <w:lang w:val="ru-RU"/>
        </w:rPr>
        <w:t>*</w:t>
      </w:r>
      <w:r w:rsidRPr="00C31ACE">
        <w:rPr>
          <w:lang w:val="ru-RU"/>
        </w:rPr>
        <w:t xml:space="preserve"> </w:t>
      </w:r>
      <w:r w:rsidRPr="00C31ACE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4A1B7D" w:rsidRPr="004A1B7D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</w:t>
      </w:r>
      <w:r w:rsidR="004A1B7D">
        <w:rPr>
          <w:lang w:val="ru-RU"/>
        </w:rPr>
        <w:t xml:space="preserve"> разрабатывать, согласовывать и</w:t>
      </w:r>
      <w:r w:rsidR="004A1B7D"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31ACE" w:rsidRPr="00C31ACE">
      <w:rPr>
        <w:lang w:val="en-US"/>
      </w:rPr>
      <w:t>TRANS/WP.29/GRRF/2016/39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2C41DB" w:rsidRPr="00C31ACE">
      <w:rPr>
        <w:lang w:val="en-US"/>
      </w:rPr>
      <w:t>TRANS/WP.29/GRRF/2016/39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07"/>
    <w:rsid w:val="000450D1"/>
    <w:rsid w:val="00074FD6"/>
    <w:rsid w:val="00083707"/>
    <w:rsid w:val="000B1FD5"/>
    <w:rsid w:val="000F2A4F"/>
    <w:rsid w:val="00156BD1"/>
    <w:rsid w:val="001A2DEB"/>
    <w:rsid w:val="00203F84"/>
    <w:rsid w:val="00242E0A"/>
    <w:rsid w:val="00275188"/>
    <w:rsid w:val="0028687D"/>
    <w:rsid w:val="002A6E23"/>
    <w:rsid w:val="002B091C"/>
    <w:rsid w:val="002B3D40"/>
    <w:rsid w:val="002C41DB"/>
    <w:rsid w:val="002D0CCB"/>
    <w:rsid w:val="002E1173"/>
    <w:rsid w:val="00345C79"/>
    <w:rsid w:val="00366A39"/>
    <w:rsid w:val="0048005C"/>
    <w:rsid w:val="00484356"/>
    <w:rsid w:val="004A1B7D"/>
    <w:rsid w:val="004D639B"/>
    <w:rsid w:val="004E242B"/>
    <w:rsid w:val="00544379"/>
    <w:rsid w:val="00566944"/>
    <w:rsid w:val="005B4666"/>
    <w:rsid w:val="005D56BF"/>
    <w:rsid w:val="005F5219"/>
    <w:rsid w:val="0062027E"/>
    <w:rsid w:val="00643644"/>
    <w:rsid w:val="00665D8D"/>
    <w:rsid w:val="00686B92"/>
    <w:rsid w:val="006A7A3B"/>
    <w:rsid w:val="006B6B57"/>
    <w:rsid w:val="006F49F1"/>
    <w:rsid w:val="007005EE"/>
    <w:rsid w:val="00705394"/>
    <w:rsid w:val="007137B2"/>
    <w:rsid w:val="007157CB"/>
    <w:rsid w:val="00743F62"/>
    <w:rsid w:val="00760D3A"/>
    <w:rsid w:val="00773BA8"/>
    <w:rsid w:val="007A1F42"/>
    <w:rsid w:val="007D76DD"/>
    <w:rsid w:val="007E3864"/>
    <w:rsid w:val="008717E8"/>
    <w:rsid w:val="008D01AE"/>
    <w:rsid w:val="008E0423"/>
    <w:rsid w:val="009141DC"/>
    <w:rsid w:val="009160D2"/>
    <w:rsid w:val="009174A1"/>
    <w:rsid w:val="0098674D"/>
    <w:rsid w:val="00997ACA"/>
    <w:rsid w:val="00A03FB7"/>
    <w:rsid w:val="00A423E1"/>
    <w:rsid w:val="00A55C56"/>
    <w:rsid w:val="00A658DB"/>
    <w:rsid w:val="00A75A11"/>
    <w:rsid w:val="00A9606E"/>
    <w:rsid w:val="00AD7EAD"/>
    <w:rsid w:val="00B35A32"/>
    <w:rsid w:val="00B432C6"/>
    <w:rsid w:val="00B471C5"/>
    <w:rsid w:val="00B5238C"/>
    <w:rsid w:val="00B6474A"/>
    <w:rsid w:val="00BE1742"/>
    <w:rsid w:val="00C215BD"/>
    <w:rsid w:val="00C220E9"/>
    <w:rsid w:val="00C31ACE"/>
    <w:rsid w:val="00CA2D7C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EF32CA"/>
    <w:rsid w:val="00F1599F"/>
    <w:rsid w:val="00F31EF2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7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7C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FC2E-A35E-4777-ABDA-A54ED319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2716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cp:lastPrinted>2016-07-20T07:16:00Z</cp:lastPrinted>
  <dcterms:created xsi:type="dcterms:W3CDTF">2016-08-05T11:40:00Z</dcterms:created>
  <dcterms:modified xsi:type="dcterms:W3CDTF">2016-08-05T11:40:00Z</dcterms:modified>
</cp:coreProperties>
</file>