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D9" w:rsidRPr="008A1191" w:rsidRDefault="00126AD9" w:rsidP="00126AD9">
      <w:pPr>
        <w:spacing w:line="60" w:lineRule="exact"/>
        <w:rPr>
          <w:color w:val="010000"/>
          <w:sz w:val="6"/>
        </w:rPr>
        <w:sectPr w:rsidR="00126AD9" w:rsidRPr="008A1191" w:rsidSect="00126A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8A1191">
        <w:rPr>
          <w:rStyle w:val="CommentReference"/>
        </w:rPr>
        <w:commentReference w:id="0"/>
      </w:r>
      <w:bookmarkStart w:id="1" w:name="_GoBack"/>
      <w:bookmarkEnd w:id="1"/>
      <w:r w:rsidR="00213220">
        <w:rPr>
          <w:color w:val="010000"/>
          <w:sz w:val="6"/>
        </w:rPr>
        <w:tab/>
      </w:r>
    </w:p>
    <w:p w:rsidR="008A1191" w:rsidRPr="008A1191" w:rsidRDefault="008A1191" w:rsidP="001C25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1191">
        <w:lastRenderedPageBreak/>
        <w:t>Европейская экономическая комиссия</w:t>
      </w:r>
    </w:p>
    <w:p w:rsidR="001C2500" w:rsidRPr="001C2500" w:rsidRDefault="001C2500" w:rsidP="001C2500">
      <w:pPr>
        <w:pStyle w:val="SingleTxt"/>
        <w:spacing w:after="0" w:line="120" w:lineRule="exact"/>
        <w:rPr>
          <w:sz w:val="10"/>
        </w:rPr>
      </w:pPr>
    </w:p>
    <w:p w:rsidR="008A1191" w:rsidRPr="001C2500" w:rsidRDefault="008A1191" w:rsidP="001C25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1C2500">
        <w:rPr>
          <w:b w:val="0"/>
        </w:rPr>
        <w:t>Комитет по внутреннему транспорту</w:t>
      </w:r>
    </w:p>
    <w:p w:rsidR="001C2500" w:rsidRPr="001C2500" w:rsidRDefault="001C2500" w:rsidP="001C2500">
      <w:pPr>
        <w:pStyle w:val="SingleTxt"/>
        <w:spacing w:after="0" w:line="120" w:lineRule="exact"/>
        <w:rPr>
          <w:sz w:val="10"/>
        </w:rPr>
      </w:pPr>
    </w:p>
    <w:p w:rsidR="008A1191" w:rsidRPr="008A1191" w:rsidRDefault="008A1191" w:rsidP="001C25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8A1191">
        <w:t>Всемирный форум для согласования правил</w:t>
      </w:r>
      <w:r w:rsidRPr="008A1191">
        <w:br/>
        <w:t>в области транспортных средств</w:t>
      </w:r>
      <w:r w:rsidRPr="008A1191">
        <w:rPr>
          <w:bCs/>
        </w:rPr>
        <w:t xml:space="preserve"> </w:t>
      </w:r>
    </w:p>
    <w:p w:rsidR="001C2500" w:rsidRPr="001C2500" w:rsidRDefault="001C2500" w:rsidP="001C2500">
      <w:pPr>
        <w:pStyle w:val="SingleTxt"/>
        <w:spacing w:after="0" w:line="120" w:lineRule="exact"/>
        <w:rPr>
          <w:sz w:val="10"/>
        </w:rPr>
      </w:pPr>
    </w:p>
    <w:p w:rsidR="008A1191" w:rsidRPr="008A1191" w:rsidRDefault="008A1191" w:rsidP="001C25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8A1191">
        <w:t xml:space="preserve">Рабочая группа по проблемам энергии </w:t>
      </w:r>
      <w:r w:rsidR="001C2500" w:rsidRPr="001C2500">
        <w:br/>
      </w:r>
      <w:r w:rsidRPr="008A1191">
        <w:t xml:space="preserve">и загрязнения окружающей среды </w:t>
      </w:r>
    </w:p>
    <w:p w:rsidR="001C2500" w:rsidRPr="001C2500" w:rsidRDefault="001C2500" w:rsidP="001C2500">
      <w:pPr>
        <w:pStyle w:val="SingleTxt"/>
        <w:spacing w:after="0" w:line="120" w:lineRule="exact"/>
        <w:rPr>
          <w:sz w:val="10"/>
        </w:rPr>
      </w:pPr>
    </w:p>
    <w:p w:rsidR="008A1191" w:rsidRPr="008A1191" w:rsidRDefault="008A1191" w:rsidP="001C25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1191">
        <w:t>Семьдесят вторая сессия</w:t>
      </w:r>
    </w:p>
    <w:p w:rsidR="008A1191" w:rsidRPr="00947B3A" w:rsidRDefault="008A1191" w:rsidP="001C25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947B3A">
        <w:rPr>
          <w:b w:val="0"/>
        </w:rPr>
        <w:t>Женева, 12</w:t>
      </w:r>
      <w:r w:rsidR="001C2500" w:rsidRPr="00947B3A">
        <w:rPr>
          <w:b w:val="0"/>
        </w:rPr>
        <w:t>–</w:t>
      </w:r>
      <w:r w:rsidRPr="00947B3A">
        <w:rPr>
          <w:b w:val="0"/>
        </w:rPr>
        <w:t>15 января 2016 года</w:t>
      </w:r>
    </w:p>
    <w:p w:rsidR="008A1191" w:rsidRPr="00947B3A" w:rsidRDefault="008A1191" w:rsidP="001C25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947B3A">
        <w:rPr>
          <w:b w:val="0"/>
        </w:rPr>
        <w:t>Пункт 5 предварительной повестки дня</w:t>
      </w:r>
    </w:p>
    <w:p w:rsidR="008A1191" w:rsidRPr="008A1191" w:rsidRDefault="008A1191" w:rsidP="001C25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bCs/>
        </w:rPr>
      </w:pPr>
      <w:r w:rsidRPr="008A1191">
        <w:t xml:space="preserve">Правила № 85 (измерение полезной мощности), </w:t>
      </w:r>
      <w:r w:rsidRPr="008A1191">
        <w:br/>
        <w:t xml:space="preserve">№ 115 (модифицированные системы СНГ и КПГ) </w:t>
      </w:r>
      <w:r w:rsidRPr="008A1191">
        <w:br/>
        <w:t>и № 133 (возможности утилизации автотранспортных средств)</w:t>
      </w:r>
    </w:p>
    <w:p w:rsidR="001C2500" w:rsidRPr="001C2500" w:rsidRDefault="001C2500" w:rsidP="001C2500">
      <w:pPr>
        <w:pStyle w:val="SingleTxt"/>
        <w:spacing w:after="0" w:line="120" w:lineRule="exact"/>
        <w:rPr>
          <w:sz w:val="10"/>
        </w:rPr>
      </w:pPr>
    </w:p>
    <w:p w:rsidR="001C2500" w:rsidRPr="001C2500" w:rsidRDefault="001C2500" w:rsidP="001C2500">
      <w:pPr>
        <w:pStyle w:val="SingleTxt"/>
        <w:spacing w:after="0" w:line="120" w:lineRule="exact"/>
        <w:rPr>
          <w:sz w:val="10"/>
        </w:rPr>
      </w:pPr>
    </w:p>
    <w:p w:rsidR="001C2500" w:rsidRPr="001C2500" w:rsidRDefault="001C2500" w:rsidP="001C2500">
      <w:pPr>
        <w:pStyle w:val="SingleTxt"/>
        <w:spacing w:after="0" w:line="120" w:lineRule="exact"/>
        <w:rPr>
          <w:sz w:val="10"/>
        </w:rPr>
      </w:pPr>
    </w:p>
    <w:p w:rsidR="008A1191" w:rsidRPr="008A1191" w:rsidRDefault="008A1191" w:rsidP="001C25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1191">
        <w:tab/>
      </w:r>
      <w:r w:rsidRPr="008A1191">
        <w:tab/>
        <w:t>Предложение по новому дополнению к первоначальному варианту Правил № 115 (модифицированные системы СНГ и КПГ)</w:t>
      </w:r>
    </w:p>
    <w:p w:rsidR="001C2500" w:rsidRPr="001C2500" w:rsidRDefault="001C2500" w:rsidP="001C2500">
      <w:pPr>
        <w:pStyle w:val="SingleTxt"/>
        <w:spacing w:after="0" w:line="120" w:lineRule="exact"/>
        <w:rPr>
          <w:sz w:val="10"/>
        </w:rPr>
      </w:pPr>
    </w:p>
    <w:p w:rsidR="001C2500" w:rsidRPr="001C2500" w:rsidRDefault="001C2500" w:rsidP="001C2500">
      <w:pPr>
        <w:pStyle w:val="SingleTxt"/>
        <w:spacing w:after="0" w:line="120" w:lineRule="exact"/>
        <w:rPr>
          <w:sz w:val="10"/>
        </w:rPr>
      </w:pPr>
    </w:p>
    <w:p w:rsidR="008A1191" w:rsidRPr="008A1191" w:rsidRDefault="008A1191" w:rsidP="001C25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1191">
        <w:tab/>
      </w:r>
      <w:r w:rsidRPr="008A1191">
        <w:tab/>
        <w:t>Представлено Председателем неофициальной рабочей группы по газомоторным транспортным средствам</w:t>
      </w:r>
      <w:r w:rsidR="001C2500" w:rsidRPr="001C250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1C2500" w:rsidRPr="001C2500" w:rsidRDefault="001C2500" w:rsidP="001C2500">
      <w:pPr>
        <w:pStyle w:val="SingleTxt"/>
        <w:spacing w:after="0" w:line="120" w:lineRule="exact"/>
        <w:rPr>
          <w:sz w:val="10"/>
        </w:rPr>
      </w:pPr>
    </w:p>
    <w:p w:rsidR="001C2500" w:rsidRPr="001C2500" w:rsidRDefault="001C2500" w:rsidP="001C2500">
      <w:pPr>
        <w:pStyle w:val="SingleTxt"/>
        <w:spacing w:after="0" w:line="120" w:lineRule="exact"/>
        <w:rPr>
          <w:sz w:val="10"/>
        </w:rPr>
      </w:pPr>
    </w:p>
    <w:p w:rsidR="008A1191" w:rsidRPr="008A1191" w:rsidRDefault="001C2500" w:rsidP="008A1191">
      <w:pPr>
        <w:pStyle w:val="SingleTxt"/>
      </w:pPr>
      <w:r>
        <w:tab/>
      </w:r>
      <w:r w:rsidR="008A1191" w:rsidRPr="008A1191">
        <w:t>Воспроизведенный ниже текст был подготовлен Председателем неофиц</w:t>
      </w:r>
      <w:r w:rsidR="008A1191" w:rsidRPr="008A1191">
        <w:t>и</w:t>
      </w:r>
      <w:r w:rsidR="008A1191" w:rsidRPr="008A1191">
        <w:t>альной рабочей группы по газомоторным транспортным средствам (ГМТС) и о</w:t>
      </w:r>
      <w:r w:rsidR="008A1191" w:rsidRPr="008A1191">
        <w:t>с</w:t>
      </w:r>
      <w:r w:rsidR="008A1191" w:rsidRPr="008A1191">
        <w:t xml:space="preserve">нован на неофициальном документе </w:t>
      </w:r>
      <w:r w:rsidR="008A1191" w:rsidRPr="008A1191">
        <w:rPr>
          <w:lang w:val="en-US"/>
        </w:rPr>
        <w:t>GRPE</w:t>
      </w:r>
      <w:r w:rsidR="008A1191" w:rsidRPr="008A1191">
        <w:t xml:space="preserve">-71-03 (см. доклад </w:t>
      </w:r>
      <w:r w:rsidR="008A1191" w:rsidRPr="008A1191">
        <w:rPr>
          <w:lang w:val="en-US"/>
        </w:rPr>
        <w:t>ECE</w:t>
      </w:r>
      <w:r w:rsidR="008A1191" w:rsidRPr="008A1191">
        <w:t>/</w:t>
      </w:r>
      <w:r w:rsidR="008A1191" w:rsidRPr="008A1191">
        <w:rPr>
          <w:lang w:val="en-US"/>
        </w:rPr>
        <w:t>TRANS</w:t>
      </w:r>
      <w:r>
        <w:t>/</w:t>
      </w:r>
      <w:r w:rsidR="008A1191" w:rsidRPr="008A1191">
        <w:rPr>
          <w:lang w:val="en-US"/>
        </w:rPr>
        <w:t>WP</w:t>
      </w:r>
      <w:r w:rsidR="008A1191" w:rsidRPr="008A1191">
        <w:t>.29/</w:t>
      </w:r>
      <w:r>
        <w:br/>
      </w:r>
      <w:r w:rsidR="008A1191" w:rsidRPr="008A1191">
        <w:rPr>
          <w:lang w:val="en-US"/>
        </w:rPr>
        <w:t>GRPE</w:t>
      </w:r>
      <w:r w:rsidR="008A1191" w:rsidRPr="008A1191">
        <w:t>/71, пункты 36</w:t>
      </w:r>
      <w:r>
        <w:t>–</w:t>
      </w:r>
      <w:r w:rsidR="008A1191" w:rsidRPr="008A1191">
        <w:t>37). Цель данного предложения состоит в упрощении о</w:t>
      </w:r>
      <w:r w:rsidR="008A1191" w:rsidRPr="008A1191">
        <w:t>б</w:t>
      </w:r>
      <w:r w:rsidR="008A1191" w:rsidRPr="008A1191">
        <w:t>разца сообщения об официальном утверждении. Изменения к нынешнему тексту Правил № 115 выделены жирным шрифтом в случае новых положений или з</w:t>
      </w:r>
      <w:r w:rsidR="008A1191" w:rsidRPr="008A1191">
        <w:t>а</w:t>
      </w:r>
      <w:r w:rsidR="008A1191" w:rsidRPr="008A1191">
        <w:t>черкиванием в случае исключенных элементов.</w:t>
      </w:r>
    </w:p>
    <w:p w:rsidR="001C2500" w:rsidRPr="001C2500" w:rsidRDefault="001C2500" w:rsidP="001C2500">
      <w:pPr>
        <w:pStyle w:val="SingleTxt"/>
        <w:spacing w:after="0" w:line="120" w:lineRule="exact"/>
        <w:rPr>
          <w:sz w:val="10"/>
        </w:rPr>
      </w:pPr>
      <w:r>
        <w:br w:type="page"/>
      </w:r>
    </w:p>
    <w:p w:rsidR="001C2500" w:rsidRPr="001C2500" w:rsidRDefault="001C2500" w:rsidP="001C25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1C2500">
        <w:rPr>
          <w:lang w:val="en-US"/>
        </w:rPr>
        <w:t>I</w:t>
      </w:r>
      <w:r w:rsidRPr="001C2500">
        <w:t>.</w:t>
      </w:r>
      <w:r w:rsidRPr="001C2500">
        <w:tab/>
        <w:t>Предложение</w:t>
      </w:r>
    </w:p>
    <w:p w:rsidR="001C2500" w:rsidRPr="001C2500" w:rsidRDefault="001C2500" w:rsidP="001C2500">
      <w:pPr>
        <w:pStyle w:val="SingleTxt"/>
        <w:spacing w:after="0" w:line="120" w:lineRule="exact"/>
        <w:rPr>
          <w:sz w:val="10"/>
        </w:rPr>
      </w:pPr>
    </w:p>
    <w:p w:rsidR="001C2500" w:rsidRPr="001C2500" w:rsidRDefault="001C2500" w:rsidP="001C2500">
      <w:pPr>
        <w:pStyle w:val="SingleTxt"/>
        <w:spacing w:after="0" w:line="120" w:lineRule="exact"/>
        <w:rPr>
          <w:sz w:val="10"/>
        </w:rPr>
      </w:pPr>
    </w:p>
    <w:p w:rsidR="001C2500" w:rsidRPr="001C2500" w:rsidRDefault="001C2500" w:rsidP="001C2500">
      <w:pPr>
        <w:pStyle w:val="SingleTxt"/>
      </w:pPr>
      <w:r w:rsidRPr="001C2500">
        <w:rPr>
          <w:i/>
        </w:rPr>
        <w:t>Приложение 1</w:t>
      </w:r>
      <w:r w:rsidRPr="001C2500">
        <w:rPr>
          <w:i/>
          <w:lang w:val="en-US"/>
        </w:rPr>
        <w:t>A</w:t>
      </w:r>
      <w:r w:rsidRPr="001C2500">
        <w:rPr>
          <w:i/>
        </w:rPr>
        <w:t xml:space="preserve"> </w:t>
      </w:r>
      <w:r w:rsidR="00CD039A">
        <w:rPr>
          <w:i/>
        </w:rPr>
        <w:t>–</w:t>
      </w:r>
      <w:r w:rsidRPr="001C2500">
        <w:rPr>
          <w:i/>
        </w:rPr>
        <w:t xml:space="preserve"> Добавление</w:t>
      </w:r>
      <w:r w:rsidRPr="001C2500">
        <w:t xml:space="preserve"> изменить следующим образом:</w:t>
      </w:r>
    </w:p>
    <w:p w:rsidR="00CD039A" w:rsidRPr="001C2500" w:rsidRDefault="00CD039A" w:rsidP="00CD039A">
      <w:pPr>
        <w:pStyle w:val="SingleTxt"/>
        <w:spacing w:after="0" w:line="120" w:lineRule="exact"/>
        <w:rPr>
          <w:sz w:val="10"/>
        </w:rPr>
      </w:pPr>
    </w:p>
    <w:p w:rsidR="00CD039A" w:rsidRPr="001C2500" w:rsidRDefault="00CD039A" w:rsidP="00CD039A">
      <w:pPr>
        <w:pStyle w:val="SingleTxt"/>
        <w:spacing w:after="0" w:line="120" w:lineRule="exact"/>
        <w:rPr>
          <w:sz w:val="10"/>
        </w:rPr>
      </w:pPr>
    </w:p>
    <w:p w:rsidR="001C2500" w:rsidRPr="001C2500" w:rsidRDefault="00D8298D" w:rsidP="00CD039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 w:val="0"/>
          <w:spacing w:val="4"/>
          <w:sz w:val="20"/>
        </w:rPr>
        <w:t>«</w:t>
      </w:r>
      <w:r w:rsidR="001C2500" w:rsidRPr="001C2500">
        <w:t>Приложение 1</w:t>
      </w:r>
      <w:r w:rsidR="001C2500" w:rsidRPr="001C2500">
        <w:rPr>
          <w:lang w:val="en-GB"/>
        </w:rPr>
        <w:t>A</w:t>
      </w:r>
      <w:r w:rsidR="001C2500" w:rsidRPr="001C2500">
        <w:t xml:space="preserve"> – Добавление</w:t>
      </w:r>
    </w:p>
    <w:p w:rsidR="00CD039A" w:rsidRPr="001C2500" w:rsidRDefault="00CD039A" w:rsidP="00CD039A">
      <w:pPr>
        <w:pStyle w:val="SingleTxt"/>
        <w:spacing w:after="0" w:line="120" w:lineRule="exact"/>
        <w:rPr>
          <w:sz w:val="10"/>
        </w:rPr>
      </w:pPr>
    </w:p>
    <w:p w:rsidR="00CD039A" w:rsidRPr="001C2500" w:rsidRDefault="00CD039A" w:rsidP="00CD039A">
      <w:pPr>
        <w:pStyle w:val="SingleTxt"/>
        <w:spacing w:after="0" w:line="120" w:lineRule="exact"/>
        <w:rPr>
          <w:sz w:val="10"/>
        </w:rPr>
      </w:pPr>
    </w:p>
    <w:p w:rsidR="001C2500" w:rsidRPr="001C2500" w:rsidRDefault="00CD039A" w:rsidP="00CD039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C2500" w:rsidRPr="001C2500">
        <w:t xml:space="preserve">Добавление к сообщению, касающееся типа модифицированного оборудования СНГ в соответствии </w:t>
      </w:r>
      <w:r w:rsidR="0015173F">
        <w:br/>
      </w:r>
      <w:r w:rsidR="001C2500" w:rsidRPr="001C2500">
        <w:t>с Правилами № 115</w:t>
      </w:r>
    </w:p>
    <w:p w:rsidR="001C2500" w:rsidRPr="001C2500" w:rsidRDefault="001C2500" w:rsidP="001C2500">
      <w:pPr>
        <w:pStyle w:val="SingleTxt"/>
        <w:spacing w:after="0" w:line="120" w:lineRule="exact"/>
        <w:rPr>
          <w:sz w:val="10"/>
        </w:rPr>
      </w:pPr>
    </w:p>
    <w:p w:rsidR="001C2500" w:rsidRPr="001C2500" w:rsidRDefault="001C2500" w:rsidP="001C2500">
      <w:pPr>
        <w:pStyle w:val="SingleTxt"/>
        <w:spacing w:after="0" w:line="120" w:lineRule="exact"/>
        <w:rPr>
          <w:sz w:val="10"/>
        </w:rPr>
      </w:pPr>
    </w:p>
    <w:p w:rsidR="001C2500" w:rsidRPr="001C2500" w:rsidRDefault="001C2500" w:rsidP="00CD039A">
      <w:pPr>
        <w:pStyle w:val="SingleTxt"/>
        <w:tabs>
          <w:tab w:val="clear" w:pos="5098"/>
          <w:tab w:val="clear" w:pos="5573"/>
          <w:tab w:val="left" w:pos="5238"/>
          <w:tab w:val="left" w:pos="5490"/>
        </w:tabs>
      </w:pPr>
      <w:r w:rsidRPr="001C2500">
        <w:t>(Официальное утверждение № .......</w:t>
      </w:r>
      <w:r w:rsidR="00CD039A">
        <w:t>...</w:t>
      </w:r>
      <w:r w:rsidRPr="001C2500">
        <w:t>.....</w:t>
      </w:r>
      <w:r w:rsidR="00CD039A">
        <w:t>..</w:t>
      </w:r>
      <w:r w:rsidRPr="001C2500">
        <w:t>....</w:t>
      </w:r>
      <w:r w:rsidRPr="001C2500">
        <w:tab/>
        <w:t>Распространение № ......................)</w:t>
      </w:r>
    </w:p>
    <w:p w:rsidR="001C2500" w:rsidRDefault="001C2500" w:rsidP="00D8298D">
      <w:pPr>
        <w:pStyle w:val="SingleTxt"/>
        <w:ind w:left="1742" w:hanging="475"/>
      </w:pPr>
      <w:r w:rsidRPr="001C2500">
        <w:t>1.</w:t>
      </w:r>
      <w:r w:rsidRPr="001C2500">
        <w:tab/>
        <w:t>Транспортные средства, на которых испытывалось модифицированное об</w:t>
      </w:r>
      <w:r w:rsidRPr="001C2500">
        <w:t>о</w:t>
      </w:r>
      <w:r w:rsidRPr="001C2500">
        <w:t>рудован</w:t>
      </w:r>
      <w:r w:rsidR="00314F4F">
        <w:t>ие:</w:t>
      </w:r>
    </w:p>
    <w:p w:rsidR="001C2500" w:rsidRPr="00CD039A" w:rsidRDefault="001C2500" w:rsidP="00CD039A">
      <w:pPr>
        <w:pStyle w:val="SingleTxt"/>
        <w:spacing w:after="0" w:line="120" w:lineRule="exact"/>
        <w:rPr>
          <w:sz w:val="10"/>
        </w:rPr>
      </w:pPr>
    </w:p>
    <w:p w:rsidR="00CD039A" w:rsidRPr="00CD039A" w:rsidRDefault="00CD039A" w:rsidP="00CD039A">
      <w:pPr>
        <w:pStyle w:val="SingleTxt"/>
        <w:spacing w:after="0" w:line="120" w:lineRule="exact"/>
        <w:rPr>
          <w:sz w:val="10"/>
        </w:rPr>
      </w:pPr>
    </w:p>
    <w:tbl>
      <w:tblPr>
        <w:tblW w:w="73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9"/>
        <w:gridCol w:w="1067"/>
        <w:gridCol w:w="1128"/>
        <w:gridCol w:w="1128"/>
      </w:tblGrid>
      <w:tr w:rsidR="0015173F" w:rsidTr="0015173F">
        <w:trPr>
          <w:tblHeader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5173F" w:rsidRDefault="0015173F">
            <w:pPr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Транспортное средство 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5173F" w:rsidRDefault="0015173F">
            <w:pPr>
              <w:tabs>
                <w:tab w:val="num" w:pos="1418"/>
              </w:tabs>
              <w:spacing w:before="80" w:after="80" w:line="160" w:lineRule="exact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5173F" w:rsidRDefault="0015173F">
            <w:pPr>
              <w:tabs>
                <w:tab w:val="num" w:pos="1418"/>
              </w:tabs>
              <w:spacing w:before="80" w:after="80" w:line="160" w:lineRule="exact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5173F" w:rsidRDefault="0015173F">
            <w:pPr>
              <w:tabs>
                <w:tab w:val="num" w:pos="1418"/>
              </w:tabs>
              <w:spacing w:before="80" w:after="80" w:line="160" w:lineRule="exact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  <w:lang w:val="en-US"/>
              </w:rPr>
              <w:t>n</w:t>
            </w:r>
          </w:p>
        </w:tc>
      </w:tr>
      <w:tr w:rsidR="0015173F" w:rsidTr="0015173F">
        <w:trPr>
          <w:trHeight w:hRule="exact" w:val="115"/>
          <w:tblHeader/>
          <w:jc w:val="center"/>
        </w:trPr>
        <w:tc>
          <w:tcPr>
            <w:tcW w:w="40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suppressAutoHyphens/>
              <w:spacing w:before="40" w:after="80"/>
              <w:ind w:right="40"/>
              <w:rPr>
                <w:lang w:val="en-GB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spacing w:before="40" w:after="80"/>
              <w:ind w:right="397"/>
              <w:jc w:val="center"/>
              <w:rPr>
                <w:b/>
                <w:lang w:val="en-GB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spacing w:before="40" w:after="80"/>
              <w:ind w:right="397"/>
              <w:jc w:val="center"/>
              <w:rPr>
                <w:b/>
                <w:lang w:val="en-GB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spacing w:before="40" w:after="80"/>
              <w:ind w:right="397"/>
              <w:jc w:val="center"/>
              <w:rPr>
                <w:b/>
                <w:lang w:val="en-GB"/>
              </w:rPr>
            </w:pPr>
          </w:p>
        </w:tc>
      </w:tr>
      <w:tr w:rsidR="0015173F" w:rsidTr="0015173F">
        <w:trPr>
          <w:trHeight w:val="37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>
              <w:t>Марка: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</w:tr>
      <w:tr w:rsidR="0015173F" w:rsidTr="0015173F">
        <w:trPr>
          <w:trHeight w:val="337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  <w:tab w:val="num" w:pos="1418"/>
              </w:tabs>
              <w:suppressAutoHyphens/>
              <w:spacing w:before="40" w:after="80"/>
              <w:rPr>
                <w:lang w:val="en-GB"/>
              </w:rPr>
            </w:pPr>
            <w:r>
              <w:t>Тип: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</w:tr>
      <w:tr w:rsidR="0015173F" w:rsidTr="0015173F">
        <w:trPr>
          <w:trHeight w:val="337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  <w:tab w:val="num" w:pos="1418"/>
              </w:tabs>
              <w:suppressAutoHyphens/>
              <w:spacing w:before="40" w:after="80"/>
            </w:pPr>
            <w:r>
              <w:t>Категория: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</w:tr>
      <w:tr w:rsidR="0015173F" w:rsidTr="0015173F">
        <w:trPr>
          <w:trHeight w:val="361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  <w:tab w:val="num" w:pos="1418"/>
              </w:tabs>
              <w:suppressAutoHyphens/>
              <w:spacing w:before="40" w:after="80"/>
              <w:rPr>
                <w:b/>
                <w:bCs/>
                <w:lang w:val="en-GB" w:eastAsia="fr-FR"/>
              </w:rPr>
            </w:pPr>
            <w:r>
              <w:rPr>
                <w:b/>
                <w:bCs/>
                <w:lang w:eastAsia="fr-FR"/>
              </w:rPr>
              <w:t>Тип двигателя: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</w:tr>
      <w:tr w:rsidR="0015173F" w:rsidTr="0015173F">
        <w:trPr>
          <w:trHeight w:val="358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en-GB"/>
              </w:rPr>
            </w:pPr>
            <w:r>
              <w:rPr>
                <w:b/>
              </w:rPr>
              <w:t>Уровень</w:t>
            </w:r>
            <w:r>
              <w:rPr>
                <w:bCs/>
              </w:rPr>
              <w:t xml:space="preserve"> </w:t>
            </w:r>
            <w:r>
              <w:rPr>
                <w:bCs/>
                <w:strike/>
              </w:rPr>
              <w:t>Предельные значения</w:t>
            </w:r>
            <w:r>
              <w:rPr>
                <w:bCs/>
              </w:rPr>
              <w:t xml:space="preserve"> выбросов: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</w:tr>
      <w:tr w:rsidR="0015173F" w:rsidTr="0015173F">
        <w:trPr>
          <w:trHeight w:val="358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  <w:tab w:val="num" w:pos="1418"/>
              </w:tabs>
              <w:suppressAutoHyphens/>
              <w:spacing w:before="40" w:after="80"/>
              <w:rPr>
                <w:lang w:val="en-GB"/>
              </w:rPr>
            </w:pPr>
            <w:r>
              <w:rPr>
                <w:lang w:eastAsia="fr-FR"/>
              </w:rPr>
              <w:t>Мощность: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</w:tr>
      <w:tr w:rsidR="0015173F" w:rsidTr="0015173F">
        <w:trPr>
          <w:trHeight w:val="358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  <w:tab w:val="num" w:pos="1418"/>
              </w:tabs>
              <w:suppressAutoHyphens/>
              <w:spacing w:before="40" w:after="80"/>
            </w:pPr>
            <w:r>
              <w:rPr>
                <w:bCs/>
                <w:lang w:eastAsia="fr-FR"/>
              </w:rPr>
              <w:t>Тип</w:t>
            </w:r>
            <w:r>
              <w:rPr>
                <w:lang w:eastAsia="fr-FR"/>
              </w:rPr>
              <w:t xml:space="preserve"> системы предотвращения загрязнения: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5173F" w:rsidRDefault="001517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</w:tr>
    </w:tbl>
    <w:p w:rsidR="001C2500" w:rsidRPr="0015173F" w:rsidRDefault="001C2500" w:rsidP="0015173F">
      <w:pPr>
        <w:pStyle w:val="SingleTxt"/>
        <w:spacing w:after="0" w:line="120" w:lineRule="exact"/>
        <w:rPr>
          <w:sz w:val="10"/>
        </w:rPr>
      </w:pPr>
    </w:p>
    <w:p w:rsidR="0015173F" w:rsidRPr="0015173F" w:rsidRDefault="0015173F" w:rsidP="0015173F">
      <w:pPr>
        <w:pStyle w:val="SingleTxt"/>
        <w:spacing w:after="0" w:line="120" w:lineRule="exact"/>
        <w:rPr>
          <w:sz w:val="10"/>
        </w:rPr>
      </w:pPr>
    </w:p>
    <w:p w:rsidR="001C2500" w:rsidRPr="001C2500" w:rsidRDefault="001C2500" w:rsidP="001C2500">
      <w:pPr>
        <w:pStyle w:val="SingleTxt"/>
      </w:pPr>
      <w:r w:rsidRPr="001C2500">
        <w:rPr>
          <w:b/>
        </w:rPr>
        <w:t>1.1</w:t>
      </w:r>
      <w:r w:rsidRPr="0015173F">
        <w:rPr>
          <w:strike/>
        </w:rPr>
        <w:t>2</w:t>
      </w:r>
      <w:r w:rsidRPr="001C2500">
        <w:tab/>
        <w:t>Результаты испытаний:</w:t>
      </w:r>
    </w:p>
    <w:p w:rsidR="001C2500" w:rsidRPr="00213220" w:rsidRDefault="00213220" w:rsidP="00213220">
      <w:pPr>
        <w:pStyle w:val="SingleTxt"/>
        <w:tabs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698"/>
        </w:tabs>
        <w:rPr>
          <w:strike/>
        </w:rPr>
      </w:pPr>
      <w:r>
        <w:tab/>
      </w:r>
      <w:r w:rsidR="001C2500" w:rsidRPr="00213220">
        <w:rPr>
          <w:strike/>
        </w:rPr>
        <w:t xml:space="preserve">Соотношение </w:t>
      </w:r>
      <w:r w:rsidR="001C2500" w:rsidRPr="00213220">
        <w:rPr>
          <w:strike/>
          <w:lang w:val="en-US"/>
        </w:rPr>
        <w:t>CO</w:t>
      </w:r>
      <w:r w:rsidR="001C2500" w:rsidRPr="00D8298D">
        <w:rPr>
          <w:strike/>
          <w:vertAlign w:val="subscript"/>
        </w:rPr>
        <w:t>2</w:t>
      </w:r>
      <w:r w:rsidR="001C2500" w:rsidRPr="00213220">
        <w:rPr>
          <w:strike/>
          <w:vertAlign w:val="subscript"/>
        </w:rPr>
        <w:t>КПГ</w:t>
      </w:r>
      <w:r w:rsidR="001C2500" w:rsidRPr="00213220">
        <w:rPr>
          <w:strike/>
        </w:rPr>
        <w:t>/</w:t>
      </w:r>
      <w:r w:rsidR="001C2500" w:rsidRPr="00213220">
        <w:rPr>
          <w:strike/>
          <w:lang w:val="en-US"/>
        </w:rPr>
        <w:t>CO</w:t>
      </w:r>
      <w:r w:rsidR="001C2500" w:rsidRPr="00D8298D">
        <w:rPr>
          <w:strike/>
          <w:vertAlign w:val="subscript"/>
        </w:rPr>
        <w:t>2</w:t>
      </w:r>
      <w:r w:rsidR="001C2500" w:rsidRPr="00213220">
        <w:rPr>
          <w:strike/>
          <w:vertAlign w:val="subscript"/>
        </w:rPr>
        <w:t>бензин</w:t>
      </w:r>
      <w:r w:rsidR="001C2500" w:rsidRPr="00213220">
        <w:rPr>
          <w:strike/>
          <w:vertAlign w:val="superscript"/>
        </w:rPr>
        <w:t>2</w:t>
      </w:r>
      <w:r w:rsidR="001C2500" w:rsidRPr="00213220">
        <w:rPr>
          <w:strike/>
        </w:rPr>
        <w:t xml:space="preserve">: </w:t>
      </w:r>
      <w:r w:rsidR="001C2500" w:rsidRPr="00213220">
        <w:rPr>
          <w:strike/>
        </w:rPr>
        <w:tab/>
      </w:r>
    </w:p>
    <w:p w:rsidR="001C2500" w:rsidRPr="00213220" w:rsidRDefault="00213220" w:rsidP="00213220">
      <w:pPr>
        <w:pStyle w:val="SingleTxt"/>
        <w:tabs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698"/>
        </w:tabs>
        <w:rPr>
          <w:strike/>
        </w:rPr>
      </w:pPr>
      <w:r>
        <w:tab/>
      </w:r>
      <w:r w:rsidR="001C2500" w:rsidRPr="00213220">
        <w:rPr>
          <w:strike/>
        </w:rPr>
        <w:t>Соотношение Мощность</w:t>
      </w:r>
      <w:r w:rsidR="001C2500" w:rsidRPr="00213220">
        <w:rPr>
          <w:strike/>
          <w:vertAlign w:val="subscript"/>
        </w:rPr>
        <w:t>КПГ</w:t>
      </w:r>
      <w:r w:rsidR="001C2500" w:rsidRPr="00213220">
        <w:rPr>
          <w:strike/>
        </w:rPr>
        <w:t>/Мощность</w:t>
      </w:r>
      <w:r w:rsidR="001C2500" w:rsidRPr="00213220">
        <w:rPr>
          <w:strike/>
          <w:vertAlign w:val="subscript"/>
        </w:rPr>
        <w:t>бензин (или дизельное топливо)</w:t>
      </w:r>
      <w:r w:rsidR="001C2500" w:rsidRPr="00213220">
        <w:rPr>
          <w:strike/>
        </w:rPr>
        <w:t xml:space="preserve">: </w:t>
      </w:r>
      <w:r w:rsidR="001C2500" w:rsidRPr="00213220">
        <w:rPr>
          <w:strike/>
        </w:rPr>
        <w:tab/>
      </w:r>
    </w:p>
    <w:p w:rsidR="00126AD9" w:rsidRPr="00213220" w:rsidRDefault="00126AD9" w:rsidP="00213220">
      <w:pPr>
        <w:pStyle w:val="SingleTxt"/>
        <w:spacing w:after="0" w:line="120" w:lineRule="exact"/>
        <w:rPr>
          <w:sz w:val="10"/>
        </w:rPr>
      </w:pPr>
    </w:p>
    <w:p w:rsidR="00213220" w:rsidRPr="00213220" w:rsidRDefault="00213220" w:rsidP="00213220">
      <w:pPr>
        <w:pStyle w:val="SingleTxt"/>
        <w:spacing w:after="0" w:line="120" w:lineRule="exact"/>
        <w:rPr>
          <w:sz w:val="10"/>
        </w:rPr>
      </w:pPr>
    </w:p>
    <w:tbl>
      <w:tblPr>
        <w:tblW w:w="7407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873"/>
        <w:gridCol w:w="564"/>
        <w:gridCol w:w="565"/>
        <w:gridCol w:w="565"/>
        <w:gridCol w:w="565"/>
        <w:gridCol w:w="864"/>
        <w:gridCol w:w="522"/>
        <w:gridCol w:w="522"/>
        <w:gridCol w:w="522"/>
        <w:gridCol w:w="522"/>
      </w:tblGrid>
      <w:tr w:rsidR="00213220" w:rsidRPr="00213220" w:rsidTr="00213220">
        <w:trPr>
          <w:trHeight w:val="44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hideMark/>
          </w:tcPr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jc w:val="center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 xml:space="preserve">Бензин </w:t>
            </w:r>
            <w:r w:rsidRPr="00213220">
              <w:rPr>
                <w:i/>
                <w:strike/>
                <w:sz w:val="14"/>
                <w:szCs w:val="14"/>
              </w:rPr>
              <w:t>(или дизельное топливо)</w:t>
            </w:r>
            <w:r w:rsidRPr="00213220">
              <w:rPr>
                <w:i/>
                <w:strike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hideMark/>
          </w:tcPr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jc w:val="center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СНГ</w:t>
            </w:r>
          </w:p>
        </w:tc>
      </w:tr>
      <w:tr w:rsidR="00213220" w:rsidRPr="00213220" w:rsidTr="003812A6">
        <w:trPr>
          <w:trHeight w:val="67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Трансп. средство</w:t>
            </w:r>
          </w:p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№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Мощность</w:t>
            </w:r>
          </w:p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(кВт)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CO</w:t>
            </w:r>
            <w:r w:rsidRPr="00213220">
              <w:rPr>
                <w:i/>
                <w:strike/>
                <w:sz w:val="14"/>
                <w:szCs w:val="14"/>
                <w:vertAlign w:val="superscript"/>
              </w:rPr>
              <w:t>3</w:t>
            </w:r>
          </w:p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(г/км)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HC</w:t>
            </w:r>
            <w:r w:rsidRPr="00213220">
              <w:rPr>
                <w:i/>
                <w:strike/>
                <w:sz w:val="14"/>
                <w:szCs w:val="14"/>
                <w:vertAlign w:val="superscript"/>
              </w:rPr>
              <w:t>3</w:t>
            </w:r>
          </w:p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(г/км)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NO</w:t>
            </w:r>
            <w:r w:rsidRPr="00213220">
              <w:rPr>
                <w:i/>
                <w:sz w:val="14"/>
                <w:szCs w:val="14"/>
                <w:vertAlign w:val="subscript"/>
              </w:rPr>
              <w:t>x</w:t>
            </w:r>
            <w:r w:rsidRPr="00213220">
              <w:rPr>
                <w:i/>
                <w:strike/>
                <w:sz w:val="14"/>
                <w:szCs w:val="14"/>
                <w:vertAlign w:val="superscript"/>
              </w:rPr>
              <w:t>3</w:t>
            </w:r>
          </w:p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(г/км)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b/>
                <w:i/>
                <w:sz w:val="14"/>
                <w:szCs w:val="14"/>
                <w:vertAlign w:val="superscript"/>
              </w:rPr>
            </w:pPr>
            <w:r w:rsidRPr="00213220">
              <w:rPr>
                <w:i/>
                <w:sz w:val="14"/>
                <w:szCs w:val="14"/>
              </w:rPr>
              <w:t>CO</w:t>
            </w:r>
            <w:r w:rsidRPr="00213220">
              <w:rPr>
                <w:i/>
                <w:sz w:val="14"/>
                <w:szCs w:val="14"/>
                <w:vertAlign w:val="subscript"/>
              </w:rPr>
              <w:t>2</w:t>
            </w:r>
            <w:r w:rsidRPr="00213220">
              <w:rPr>
                <w:i/>
                <w:strike/>
                <w:sz w:val="14"/>
                <w:szCs w:val="14"/>
                <w:vertAlign w:val="superscript"/>
              </w:rPr>
              <w:t>2</w:t>
            </w:r>
            <w:r w:rsidRPr="00213220">
              <w:rPr>
                <w:i/>
                <w:sz w:val="14"/>
                <w:szCs w:val="14"/>
                <w:vertAlign w:val="superscript"/>
              </w:rPr>
              <w:t>1</w:t>
            </w:r>
          </w:p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(г/км)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Мощность</w:t>
            </w:r>
          </w:p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(кВт)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CO</w:t>
            </w:r>
            <w:r w:rsidRPr="00213220">
              <w:rPr>
                <w:i/>
                <w:strike/>
                <w:sz w:val="14"/>
                <w:szCs w:val="14"/>
                <w:vertAlign w:val="superscript"/>
              </w:rPr>
              <w:t>3</w:t>
            </w:r>
          </w:p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(г/км)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HC</w:t>
            </w:r>
            <w:r w:rsidRPr="00213220">
              <w:rPr>
                <w:i/>
                <w:strike/>
                <w:sz w:val="14"/>
                <w:szCs w:val="14"/>
                <w:vertAlign w:val="superscript"/>
              </w:rPr>
              <w:t>3</w:t>
            </w:r>
          </w:p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(г/км)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NO</w:t>
            </w:r>
            <w:r w:rsidRPr="00314F4F">
              <w:rPr>
                <w:i/>
                <w:sz w:val="14"/>
                <w:szCs w:val="14"/>
                <w:vertAlign w:val="subscript"/>
              </w:rPr>
              <w:t>x</w:t>
            </w:r>
          </w:p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(г/км)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b/>
                <w:i/>
                <w:sz w:val="14"/>
                <w:szCs w:val="14"/>
                <w:vertAlign w:val="superscript"/>
              </w:rPr>
            </w:pPr>
            <w:r w:rsidRPr="00213220">
              <w:rPr>
                <w:i/>
                <w:sz w:val="14"/>
                <w:szCs w:val="14"/>
              </w:rPr>
              <w:t>CO</w:t>
            </w:r>
            <w:r w:rsidRPr="00213220">
              <w:rPr>
                <w:i/>
                <w:sz w:val="14"/>
                <w:szCs w:val="14"/>
                <w:vertAlign w:val="subscript"/>
              </w:rPr>
              <w:t>2</w:t>
            </w:r>
            <w:r w:rsidRPr="00213220">
              <w:rPr>
                <w:i/>
                <w:strike/>
                <w:sz w:val="14"/>
                <w:szCs w:val="14"/>
                <w:vertAlign w:val="superscript"/>
              </w:rPr>
              <w:t>2</w:t>
            </w:r>
            <w:r w:rsidRPr="00213220">
              <w:rPr>
                <w:i/>
                <w:sz w:val="14"/>
                <w:szCs w:val="14"/>
                <w:vertAlign w:val="superscript"/>
              </w:rPr>
              <w:t>1</w:t>
            </w:r>
          </w:p>
          <w:p w:rsidR="00213220" w:rsidRPr="00213220" w:rsidRDefault="00213220" w:rsidP="00213220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(г/км)</w:t>
            </w:r>
          </w:p>
        </w:tc>
      </w:tr>
      <w:tr w:rsidR="00213220" w:rsidTr="003812A6">
        <w:trPr>
          <w:trHeight w:val="366"/>
        </w:trPr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hideMark/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  <w:r>
              <w:t>1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</w:tr>
      <w:tr w:rsidR="00213220" w:rsidTr="003812A6">
        <w:trPr>
          <w:trHeight w:val="33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hideMark/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</w:tr>
      <w:tr w:rsidR="00213220" w:rsidTr="003812A6">
        <w:trPr>
          <w:trHeight w:val="35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hideMark/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  <w:r>
              <w:t>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tabs>
                <w:tab w:val="right" w:pos="1021"/>
              </w:tabs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tabs>
                <w:tab w:val="right" w:pos="1021"/>
              </w:tabs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13220" w:rsidRDefault="00213220" w:rsidP="00213220">
            <w:pPr>
              <w:suppressAutoHyphens/>
              <w:spacing w:before="40" w:after="80"/>
              <w:jc w:val="both"/>
              <w:rPr>
                <w:lang w:val="en-GB"/>
              </w:rPr>
            </w:pPr>
          </w:p>
        </w:tc>
      </w:tr>
    </w:tbl>
    <w:p w:rsidR="00213220" w:rsidRPr="00213220" w:rsidRDefault="00213220" w:rsidP="00213220">
      <w:pPr>
        <w:pStyle w:val="SingleTxt"/>
        <w:spacing w:after="0" w:line="120" w:lineRule="exact"/>
        <w:rPr>
          <w:sz w:val="10"/>
        </w:rPr>
      </w:pPr>
    </w:p>
    <w:p w:rsidR="003812A6" w:rsidRPr="003812A6" w:rsidRDefault="003812A6" w:rsidP="003812A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strike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3812A6">
        <w:rPr>
          <w:strike/>
          <w:vertAlign w:val="superscript"/>
        </w:rPr>
        <w:t>1</w:t>
      </w:r>
      <w:r w:rsidRPr="003812A6">
        <w:rPr>
          <w:strike/>
        </w:rPr>
        <w:tab/>
      </w:r>
      <w:r w:rsidR="003D085C">
        <w:rPr>
          <w:strike/>
        </w:rPr>
        <w:t xml:space="preserve"> </w:t>
      </w:r>
      <w:r w:rsidRPr="003812A6">
        <w:rPr>
          <w:strike/>
        </w:rPr>
        <w:t>Ненужное вычеркнуть.</w:t>
      </w:r>
    </w:p>
    <w:p w:rsidR="003812A6" w:rsidRPr="003812A6" w:rsidRDefault="003812A6" w:rsidP="003812A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3812A6">
        <w:rPr>
          <w:vertAlign w:val="subscript"/>
        </w:rPr>
        <w:tab/>
      </w:r>
      <w:r w:rsidRPr="003812A6">
        <w:rPr>
          <w:vertAlign w:val="subscript"/>
        </w:rPr>
        <w:tab/>
      </w:r>
      <w:r w:rsidRPr="003812A6">
        <w:rPr>
          <w:strike/>
          <w:vertAlign w:val="superscript"/>
        </w:rPr>
        <w:t>2</w:t>
      </w:r>
      <w:r w:rsidRPr="003812A6">
        <w:rPr>
          <w:vertAlign w:val="superscript"/>
        </w:rPr>
        <w:t xml:space="preserve"> 1</w:t>
      </w:r>
      <w:r>
        <w:rPr>
          <w:vertAlign w:val="superscript"/>
        </w:rPr>
        <w:tab/>
      </w:r>
      <w:r w:rsidR="003D085C">
        <w:rPr>
          <w:vertAlign w:val="superscript"/>
        </w:rPr>
        <w:t xml:space="preserve"> </w:t>
      </w:r>
      <w:r w:rsidRPr="003812A6">
        <w:t xml:space="preserve">Применяется только к транспортным средствам категорий </w:t>
      </w:r>
      <w:r w:rsidRPr="003812A6">
        <w:rPr>
          <w:lang w:val="en-US"/>
        </w:rPr>
        <w:t>M</w:t>
      </w:r>
      <w:r w:rsidRPr="003812A6">
        <w:rPr>
          <w:vertAlign w:val="subscript"/>
        </w:rPr>
        <w:t>1</w:t>
      </w:r>
      <w:r w:rsidRPr="003812A6">
        <w:t xml:space="preserve"> и </w:t>
      </w:r>
      <w:r w:rsidRPr="003812A6">
        <w:rPr>
          <w:lang w:val="en-US"/>
        </w:rPr>
        <w:t>N</w:t>
      </w:r>
      <w:r w:rsidRPr="003812A6">
        <w:rPr>
          <w:vertAlign w:val="subscript"/>
        </w:rPr>
        <w:t>1</w:t>
      </w:r>
      <w:r w:rsidRPr="003812A6">
        <w:t>.</w:t>
      </w:r>
    </w:p>
    <w:p w:rsidR="003812A6" w:rsidRPr="003812A6" w:rsidRDefault="003812A6" w:rsidP="003812A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strike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3812A6">
        <w:rPr>
          <w:strike/>
          <w:vertAlign w:val="superscript"/>
        </w:rPr>
        <w:t>3</w:t>
      </w:r>
      <w:r w:rsidRPr="003812A6">
        <w:rPr>
          <w:strike/>
        </w:rPr>
        <w:tab/>
      </w:r>
      <w:r w:rsidR="003D085C">
        <w:rPr>
          <w:strike/>
        </w:rPr>
        <w:t xml:space="preserve"> </w:t>
      </w:r>
      <w:r w:rsidRPr="003812A6">
        <w:rPr>
          <w:strike/>
        </w:rPr>
        <w:t>Применяется только к базовым транспортным средствам.</w:t>
      </w:r>
    </w:p>
    <w:p w:rsidR="003812A6" w:rsidRPr="003812A6" w:rsidRDefault="003812A6" w:rsidP="003812A6">
      <w:pPr>
        <w:pStyle w:val="SingleTxt"/>
        <w:spacing w:after="0" w:line="120" w:lineRule="exact"/>
        <w:rPr>
          <w:sz w:val="10"/>
        </w:rPr>
      </w:pPr>
    </w:p>
    <w:p w:rsidR="003812A6" w:rsidRPr="003812A6" w:rsidRDefault="003812A6" w:rsidP="003812A6">
      <w:pPr>
        <w:pStyle w:val="SingleTxt"/>
        <w:spacing w:after="0" w:line="120" w:lineRule="exact"/>
        <w:rPr>
          <w:sz w:val="10"/>
        </w:rPr>
      </w:pPr>
    </w:p>
    <w:p w:rsidR="003812A6" w:rsidRPr="003812A6" w:rsidRDefault="003812A6" w:rsidP="003812A6">
      <w:pPr>
        <w:pStyle w:val="SingleTxt"/>
        <w:keepNext/>
        <w:keepLines/>
        <w:rPr>
          <w:b/>
        </w:rPr>
      </w:pPr>
      <w:r w:rsidRPr="003812A6">
        <w:rPr>
          <w:b/>
        </w:rPr>
        <w:t>2.</w:t>
      </w:r>
      <w:r w:rsidRPr="003812A6">
        <w:rPr>
          <w:b/>
        </w:rPr>
        <w:tab/>
        <w:t>Соотношения:</w:t>
      </w:r>
    </w:p>
    <w:p w:rsidR="003812A6" w:rsidRPr="003812A6" w:rsidRDefault="003812A6" w:rsidP="003D085C">
      <w:pPr>
        <w:pStyle w:val="SingleTxt"/>
        <w:tabs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698"/>
        </w:tabs>
        <w:rPr>
          <w:b/>
        </w:rPr>
      </w:pPr>
      <w:r w:rsidRPr="003812A6">
        <w:rPr>
          <w:b/>
        </w:rPr>
        <w:t>2.1</w:t>
      </w:r>
      <w:r w:rsidRPr="003812A6">
        <w:rPr>
          <w:b/>
        </w:rPr>
        <w:tab/>
        <w:t xml:space="preserve">Соотношение </w:t>
      </w:r>
      <w:r w:rsidRPr="003812A6">
        <w:rPr>
          <w:b/>
          <w:lang w:val="en-GB"/>
        </w:rPr>
        <w:t>CO</w:t>
      </w:r>
      <w:r w:rsidRPr="003812A6">
        <w:rPr>
          <w:b/>
          <w:vertAlign w:val="subscript"/>
        </w:rPr>
        <w:t>2</w:t>
      </w:r>
      <w:r w:rsidRPr="003812A6">
        <w:rPr>
          <w:b/>
        </w:rPr>
        <w:t xml:space="preserve">: </w:t>
      </w:r>
      <w:r w:rsidRPr="003812A6">
        <w:rPr>
          <w:b/>
          <w:lang w:val="en-GB"/>
        </w:rPr>
        <w:t>CO</w:t>
      </w:r>
      <w:r w:rsidRPr="003812A6">
        <w:rPr>
          <w:b/>
          <w:vertAlign w:val="subscript"/>
        </w:rPr>
        <w:t>2</w:t>
      </w:r>
      <w:r w:rsidRPr="003812A6">
        <w:rPr>
          <w:b/>
        </w:rPr>
        <w:t xml:space="preserve"> </w:t>
      </w:r>
      <w:r w:rsidRPr="003812A6">
        <w:rPr>
          <w:b/>
          <w:vertAlign w:val="subscript"/>
        </w:rPr>
        <w:t>СНГ</w:t>
      </w:r>
      <w:r w:rsidRPr="003812A6">
        <w:rPr>
          <w:b/>
        </w:rPr>
        <w:t>/</w:t>
      </w:r>
      <w:r w:rsidRPr="003812A6">
        <w:rPr>
          <w:b/>
          <w:lang w:val="en-GB"/>
        </w:rPr>
        <w:t>CO</w:t>
      </w:r>
      <w:r w:rsidRPr="003812A6">
        <w:rPr>
          <w:b/>
          <w:vertAlign w:val="subscript"/>
        </w:rPr>
        <w:t>2</w:t>
      </w:r>
      <w:r w:rsidRPr="003812A6">
        <w:rPr>
          <w:b/>
        </w:rPr>
        <w:t xml:space="preserve"> </w:t>
      </w:r>
      <w:r w:rsidRPr="003812A6">
        <w:rPr>
          <w:b/>
          <w:vertAlign w:val="subscript"/>
        </w:rPr>
        <w:t>бензин</w:t>
      </w:r>
      <w:r w:rsidRPr="003812A6">
        <w:rPr>
          <w:b/>
        </w:rPr>
        <w:t xml:space="preserve">: </w:t>
      </w:r>
      <w:r w:rsidRPr="003812A6">
        <w:rPr>
          <w:b/>
        </w:rPr>
        <w:tab/>
      </w:r>
    </w:p>
    <w:p w:rsidR="003812A6" w:rsidRPr="003812A6" w:rsidRDefault="003812A6" w:rsidP="003D085C">
      <w:pPr>
        <w:pStyle w:val="SingleTxt"/>
        <w:tabs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698"/>
        </w:tabs>
        <w:rPr>
          <w:b/>
        </w:rPr>
      </w:pPr>
      <w:r w:rsidRPr="003812A6">
        <w:rPr>
          <w:b/>
        </w:rPr>
        <w:t>2.2</w:t>
      </w:r>
      <w:r w:rsidRPr="003812A6">
        <w:rPr>
          <w:b/>
        </w:rPr>
        <w:tab/>
        <w:t xml:space="preserve">Соотношение мощности: Мощность </w:t>
      </w:r>
      <w:r w:rsidRPr="003812A6">
        <w:rPr>
          <w:b/>
          <w:vertAlign w:val="subscript"/>
        </w:rPr>
        <w:t>СНГ</w:t>
      </w:r>
      <w:r w:rsidRPr="003812A6">
        <w:rPr>
          <w:b/>
        </w:rPr>
        <w:t xml:space="preserve">/Мощность </w:t>
      </w:r>
      <w:r w:rsidRPr="003812A6">
        <w:rPr>
          <w:b/>
          <w:vertAlign w:val="subscript"/>
        </w:rPr>
        <w:t>бензин</w:t>
      </w:r>
      <w:r w:rsidRPr="003812A6">
        <w:rPr>
          <w:b/>
        </w:rPr>
        <w:t xml:space="preserve">: </w:t>
      </w:r>
      <w:r w:rsidRPr="003812A6">
        <w:rPr>
          <w:b/>
        </w:rPr>
        <w:tab/>
      </w:r>
    </w:p>
    <w:p w:rsidR="003812A6" w:rsidRDefault="003812A6" w:rsidP="003812A6">
      <w:pPr>
        <w:pStyle w:val="SingleTxt"/>
        <w:keepNext/>
        <w:keepLines/>
        <w:ind w:left="1742" w:hanging="475"/>
      </w:pPr>
      <w:r w:rsidRPr="003812A6">
        <w:lastRenderedPageBreak/>
        <w:t>3.</w:t>
      </w:r>
      <w:r w:rsidRPr="003812A6">
        <w:tab/>
      </w:r>
      <w:r w:rsidRPr="003812A6">
        <w:rPr>
          <w:b/>
          <w:bCs/>
        </w:rPr>
        <w:t>Перечень</w:t>
      </w:r>
      <w:r w:rsidRPr="003812A6">
        <w:t xml:space="preserve"> тип</w:t>
      </w:r>
      <w:r w:rsidRPr="003812A6">
        <w:rPr>
          <w:b/>
          <w:bCs/>
        </w:rPr>
        <w:t>ов</w:t>
      </w:r>
      <w:r w:rsidRPr="003812A6">
        <w:t xml:space="preserve"> транспортных средств, для которых подходит данный тип модифицированного оборудования:</w:t>
      </w:r>
    </w:p>
    <w:p w:rsidR="003D085C" w:rsidRPr="003D085C" w:rsidRDefault="003D085C" w:rsidP="003D085C">
      <w:pPr>
        <w:pStyle w:val="SingleTxt"/>
        <w:spacing w:after="0" w:line="120" w:lineRule="exact"/>
        <w:ind w:left="1742" w:hanging="475"/>
        <w:rPr>
          <w:sz w:val="10"/>
        </w:rPr>
      </w:pPr>
    </w:p>
    <w:tbl>
      <w:tblPr>
        <w:tblW w:w="5952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482"/>
        <w:gridCol w:w="1559"/>
        <w:gridCol w:w="1558"/>
      </w:tblGrid>
      <w:tr w:rsidR="00D8298D" w:rsidRPr="007367CF" w:rsidTr="00D8298D">
        <w:trPr>
          <w:tblHeader/>
          <w:jc w:val="center"/>
        </w:trPr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D8298D" w:rsidRPr="007367CF" w:rsidRDefault="00D8298D" w:rsidP="00D8298D">
            <w:pPr>
              <w:tabs>
                <w:tab w:val="num" w:pos="1418"/>
              </w:tabs>
              <w:suppressAutoHyphens/>
              <w:spacing w:before="80" w:after="80" w:line="160" w:lineRule="exact"/>
              <w:jc w:val="both"/>
              <w:rPr>
                <w:b/>
                <w:i/>
                <w:sz w:val="14"/>
                <w:szCs w:val="16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D8298D" w:rsidRPr="007367CF" w:rsidRDefault="00D8298D" w:rsidP="00D8298D">
            <w:pPr>
              <w:tabs>
                <w:tab w:val="num" w:pos="1418"/>
              </w:tabs>
              <w:spacing w:before="80" w:after="80" w:line="160" w:lineRule="exact"/>
              <w:rPr>
                <w:b/>
                <w:i/>
                <w:sz w:val="14"/>
                <w:szCs w:val="16"/>
                <w:lang w:val="en-GB"/>
              </w:rPr>
            </w:pPr>
            <w:r w:rsidRPr="007367CF">
              <w:rPr>
                <w:b/>
                <w:i/>
                <w:sz w:val="14"/>
                <w:szCs w:val="16"/>
              </w:rPr>
              <w:t xml:space="preserve">Тип транспортного средства 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D8298D" w:rsidRPr="007367CF" w:rsidRDefault="00D8298D" w:rsidP="00314F4F">
            <w:pPr>
              <w:tabs>
                <w:tab w:val="num" w:pos="1418"/>
              </w:tabs>
              <w:spacing w:before="80" w:after="80" w:line="160" w:lineRule="exact"/>
              <w:rPr>
                <w:b/>
                <w:i/>
                <w:sz w:val="14"/>
                <w:szCs w:val="16"/>
                <w:lang w:val="en-GB"/>
              </w:rPr>
            </w:pPr>
            <w:r w:rsidRPr="007367CF">
              <w:rPr>
                <w:b/>
                <w:i/>
                <w:sz w:val="14"/>
                <w:szCs w:val="16"/>
              </w:rPr>
              <w:t>Тип двигателя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D8298D" w:rsidRPr="007367CF" w:rsidRDefault="00D8298D" w:rsidP="00D8298D">
            <w:pPr>
              <w:tabs>
                <w:tab w:val="num" w:pos="1418"/>
              </w:tabs>
              <w:spacing w:before="80" w:after="80" w:line="160" w:lineRule="exact"/>
              <w:rPr>
                <w:b/>
                <w:i/>
                <w:sz w:val="14"/>
                <w:szCs w:val="16"/>
                <w:lang w:val="en-GB"/>
              </w:rPr>
            </w:pPr>
            <w:r w:rsidRPr="007367CF">
              <w:rPr>
                <w:b/>
                <w:i/>
                <w:sz w:val="14"/>
                <w:szCs w:val="16"/>
              </w:rPr>
              <w:t>Мощность (кВт)</w:t>
            </w:r>
          </w:p>
        </w:tc>
      </w:tr>
      <w:tr w:rsidR="00D8298D" w:rsidRPr="00D8298D" w:rsidTr="00D8298D">
        <w:trPr>
          <w:trHeight w:hRule="exact" w:val="115"/>
          <w:tblHeader/>
          <w:jc w:val="center"/>
        </w:trPr>
        <w:tc>
          <w:tcPr>
            <w:tcW w:w="354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D8298D" w:rsidRPr="00D8298D" w:rsidRDefault="00D8298D" w:rsidP="00D8298D">
            <w:pPr>
              <w:suppressAutoHyphens/>
              <w:spacing w:before="40" w:after="80"/>
              <w:jc w:val="both"/>
              <w:rPr>
                <w:b/>
              </w:rPr>
            </w:pPr>
          </w:p>
        </w:tc>
        <w:tc>
          <w:tcPr>
            <w:tcW w:w="2484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D8298D" w:rsidRPr="00D8298D" w:rsidRDefault="00D8298D" w:rsidP="00D8298D">
            <w:pPr>
              <w:spacing w:before="40" w:after="80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D8298D" w:rsidRPr="00D8298D" w:rsidRDefault="00D8298D" w:rsidP="00D8298D">
            <w:pPr>
              <w:spacing w:before="40" w:after="80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D8298D" w:rsidRPr="00D8298D" w:rsidRDefault="00D8298D" w:rsidP="00D8298D">
            <w:pPr>
              <w:spacing w:before="40" w:after="80"/>
              <w:rPr>
                <w:b/>
                <w:lang w:val="en-GB"/>
              </w:rPr>
            </w:pPr>
          </w:p>
        </w:tc>
      </w:tr>
      <w:tr w:rsidR="00D8298D" w:rsidRPr="00D8298D" w:rsidTr="00D8298D">
        <w:trPr>
          <w:trHeight w:val="370"/>
          <w:jc w:val="center"/>
        </w:trPr>
        <w:tc>
          <w:tcPr>
            <w:tcW w:w="354" w:type="dxa"/>
            <w:tcBorders>
              <w:top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8298D" w:rsidRPr="00D8298D" w:rsidRDefault="00D8298D" w:rsidP="00D829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both"/>
              <w:rPr>
                <w:b/>
                <w:lang w:val="en-GB"/>
              </w:rPr>
            </w:pPr>
            <w:r w:rsidRPr="00D8298D">
              <w:rPr>
                <w:b/>
              </w:rPr>
              <w:t>1</w:t>
            </w:r>
          </w:p>
        </w:tc>
        <w:tc>
          <w:tcPr>
            <w:tcW w:w="2484" w:type="dxa"/>
            <w:tcBorders>
              <w:top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D829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D829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D829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</w:tr>
      <w:tr w:rsidR="00D8298D" w:rsidRPr="00D8298D" w:rsidTr="00D8298D">
        <w:trPr>
          <w:trHeight w:val="337"/>
          <w:jc w:val="center"/>
        </w:trPr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D8298D" w:rsidRPr="00D8298D" w:rsidRDefault="00D8298D" w:rsidP="00D829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both"/>
              <w:rPr>
                <w:b/>
                <w:lang w:val="en-GB"/>
              </w:rPr>
            </w:pPr>
            <w:r w:rsidRPr="00D8298D">
              <w:rPr>
                <w:b/>
              </w:rPr>
              <w:t>2</w:t>
            </w:r>
          </w:p>
        </w:tc>
        <w:tc>
          <w:tcPr>
            <w:tcW w:w="2484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D829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  <w:tc>
          <w:tcPr>
            <w:tcW w:w="1560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D829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D829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</w:tr>
      <w:tr w:rsidR="00D8298D" w:rsidRPr="00D8298D" w:rsidTr="00D8298D">
        <w:trPr>
          <w:trHeight w:val="361"/>
          <w:jc w:val="center"/>
        </w:trPr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D8298D" w:rsidRPr="00D8298D" w:rsidRDefault="00D8298D" w:rsidP="00D829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both"/>
              <w:rPr>
                <w:b/>
                <w:lang w:val="en-GB"/>
              </w:rPr>
            </w:pPr>
            <w:r w:rsidRPr="00D8298D">
              <w:rPr>
                <w:b/>
              </w:rPr>
              <w:t>3</w:t>
            </w:r>
          </w:p>
        </w:tc>
        <w:tc>
          <w:tcPr>
            <w:tcW w:w="2484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D829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  <w:tc>
          <w:tcPr>
            <w:tcW w:w="1560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D829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D829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</w:tr>
      <w:tr w:rsidR="00D8298D" w:rsidRPr="00D8298D" w:rsidTr="00D8298D">
        <w:trPr>
          <w:trHeight w:val="358"/>
          <w:jc w:val="center"/>
        </w:trPr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D8298D" w:rsidRPr="00D8298D" w:rsidRDefault="00D8298D" w:rsidP="00D829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both"/>
              <w:rPr>
                <w:b/>
                <w:lang w:val="en-GB"/>
              </w:rPr>
            </w:pPr>
            <w:r w:rsidRPr="00D8298D">
              <w:rPr>
                <w:b/>
              </w:rPr>
              <w:t>n</w:t>
            </w:r>
          </w:p>
        </w:tc>
        <w:tc>
          <w:tcPr>
            <w:tcW w:w="2484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D829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  <w:tc>
          <w:tcPr>
            <w:tcW w:w="1560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D829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D829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</w:tr>
    </w:tbl>
    <w:p w:rsidR="003D085C" w:rsidRPr="003812A6" w:rsidRDefault="00D8298D" w:rsidP="003D085C">
      <w:pPr>
        <w:pStyle w:val="SingleTxt"/>
        <w:ind w:left="1742" w:hanging="475"/>
        <w:jc w:val="right"/>
      </w:pPr>
      <w:r>
        <w:t>»</w:t>
      </w:r>
    </w:p>
    <w:p w:rsidR="003D085C" w:rsidRPr="003D085C" w:rsidRDefault="003D085C" w:rsidP="003D085C">
      <w:pPr>
        <w:pStyle w:val="SingleTxt"/>
        <w:spacing w:after="0" w:line="120" w:lineRule="exact"/>
        <w:rPr>
          <w:sz w:val="10"/>
        </w:rPr>
      </w:pPr>
    </w:p>
    <w:p w:rsidR="003D085C" w:rsidRDefault="003D085C" w:rsidP="003D085C">
      <w:pPr>
        <w:pStyle w:val="SingleTxt"/>
      </w:pPr>
      <w:r w:rsidRPr="003D085C">
        <w:rPr>
          <w:i/>
        </w:rPr>
        <w:t>Приложение 1</w:t>
      </w:r>
      <w:r w:rsidRPr="003D085C">
        <w:rPr>
          <w:i/>
          <w:lang w:val="en-US"/>
        </w:rPr>
        <w:t>B</w:t>
      </w:r>
      <w:r w:rsidRPr="003D085C">
        <w:rPr>
          <w:i/>
        </w:rPr>
        <w:t xml:space="preserve"> </w:t>
      </w:r>
      <w:r>
        <w:rPr>
          <w:i/>
        </w:rPr>
        <w:t>–</w:t>
      </w:r>
      <w:r w:rsidRPr="003D085C">
        <w:rPr>
          <w:i/>
        </w:rPr>
        <w:t xml:space="preserve"> Добавление</w:t>
      </w:r>
      <w:r w:rsidRPr="003D085C">
        <w:t xml:space="preserve"> изменить следующим образом:</w:t>
      </w:r>
    </w:p>
    <w:p w:rsidR="003D085C" w:rsidRPr="003D085C" w:rsidRDefault="003D085C" w:rsidP="003D085C">
      <w:pPr>
        <w:pStyle w:val="SingleTxt"/>
        <w:spacing w:after="0" w:line="120" w:lineRule="exact"/>
        <w:rPr>
          <w:sz w:val="10"/>
        </w:rPr>
      </w:pPr>
    </w:p>
    <w:p w:rsidR="003D085C" w:rsidRPr="003D085C" w:rsidRDefault="003D085C" w:rsidP="003D085C">
      <w:pPr>
        <w:pStyle w:val="SingleTxt"/>
        <w:spacing w:after="0" w:line="120" w:lineRule="exact"/>
        <w:rPr>
          <w:sz w:val="10"/>
        </w:rPr>
      </w:pPr>
    </w:p>
    <w:p w:rsidR="003D085C" w:rsidRPr="003D085C" w:rsidRDefault="00D8298D" w:rsidP="003D085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 w:val="0"/>
          <w:spacing w:val="4"/>
          <w:sz w:val="20"/>
        </w:rPr>
        <w:t>«</w:t>
      </w:r>
      <w:r w:rsidR="003D085C" w:rsidRPr="003D085C">
        <w:t>Приложение 1</w:t>
      </w:r>
      <w:r w:rsidR="003D085C" w:rsidRPr="003D085C">
        <w:rPr>
          <w:lang w:val="en-GB"/>
        </w:rPr>
        <w:t>B</w:t>
      </w:r>
      <w:r w:rsidR="003D085C" w:rsidRPr="003D085C">
        <w:t xml:space="preserve"> – Добавление</w:t>
      </w:r>
    </w:p>
    <w:p w:rsidR="003D085C" w:rsidRPr="003D085C" w:rsidRDefault="003D085C" w:rsidP="003D085C">
      <w:pPr>
        <w:pStyle w:val="SingleTxt"/>
        <w:spacing w:after="0" w:line="120" w:lineRule="exact"/>
        <w:rPr>
          <w:sz w:val="10"/>
        </w:rPr>
      </w:pPr>
    </w:p>
    <w:p w:rsidR="003D085C" w:rsidRPr="003D085C" w:rsidRDefault="003D085C" w:rsidP="003D085C">
      <w:pPr>
        <w:pStyle w:val="SingleTxt"/>
        <w:spacing w:after="0" w:line="120" w:lineRule="exact"/>
        <w:rPr>
          <w:sz w:val="10"/>
        </w:rPr>
      </w:pPr>
    </w:p>
    <w:p w:rsidR="003D085C" w:rsidRPr="003D085C" w:rsidRDefault="003D085C" w:rsidP="003D085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3D085C">
        <w:t xml:space="preserve">Добавление к сообщению, касающееся типа модифицированного оборудования СНГ в соответствии </w:t>
      </w:r>
      <w:r>
        <w:br/>
      </w:r>
      <w:r w:rsidRPr="003D085C">
        <w:t>с Правилами № 115</w:t>
      </w:r>
    </w:p>
    <w:p w:rsidR="003D085C" w:rsidRPr="003D085C" w:rsidRDefault="003D085C" w:rsidP="003D085C">
      <w:pPr>
        <w:pStyle w:val="SingleTxt"/>
        <w:spacing w:after="0" w:line="120" w:lineRule="exact"/>
        <w:rPr>
          <w:sz w:val="10"/>
        </w:rPr>
      </w:pPr>
    </w:p>
    <w:p w:rsidR="003D085C" w:rsidRPr="003D085C" w:rsidRDefault="003D085C" w:rsidP="003D085C">
      <w:pPr>
        <w:pStyle w:val="SingleTxt"/>
        <w:spacing w:after="0" w:line="120" w:lineRule="exact"/>
        <w:rPr>
          <w:sz w:val="10"/>
        </w:rPr>
      </w:pPr>
    </w:p>
    <w:p w:rsidR="003D085C" w:rsidRPr="003D085C" w:rsidRDefault="003D085C" w:rsidP="003D085C">
      <w:pPr>
        <w:pStyle w:val="SingleTxt"/>
        <w:tabs>
          <w:tab w:val="clear" w:pos="5098"/>
          <w:tab w:val="left" w:pos="5382"/>
        </w:tabs>
      </w:pPr>
      <w:r w:rsidRPr="003D085C">
        <w:t>(Официальное утверждение № .................</w:t>
      </w:r>
      <w:r w:rsidRPr="003D085C">
        <w:tab/>
        <w:t>Распространение № .........................)</w:t>
      </w:r>
    </w:p>
    <w:p w:rsidR="003D085C" w:rsidRPr="003D085C" w:rsidRDefault="003D085C" w:rsidP="00D8298D">
      <w:pPr>
        <w:pStyle w:val="SingleTxt"/>
        <w:ind w:left="1742" w:hanging="475"/>
      </w:pPr>
      <w:r w:rsidRPr="003D085C">
        <w:t>1.</w:t>
      </w:r>
      <w:r w:rsidRPr="003D085C">
        <w:tab/>
        <w:t>Транспортные средства, на которых испытывалось модифицированное об</w:t>
      </w:r>
      <w:r w:rsidRPr="003D085C">
        <w:t>о</w:t>
      </w:r>
      <w:r w:rsidRPr="003D085C">
        <w:t>рудование:</w:t>
      </w:r>
    </w:p>
    <w:p w:rsidR="00D8298D" w:rsidRPr="00D8298D" w:rsidRDefault="00D8298D" w:rsidP="00D8298D">
      <w:pPr>
        <w:pStyle w:val="SingleTxt"/>
        <w:spacing w:after="0" w:line="120" w:lineRule="exact"/>
        <w:rPr>
          <w:sz w:val="10"/>
        </w:rPr>
      </w:pPr>
    </w:p>
    <w:tbl>
      <w:tblPr>
        <w:tblW w:w="73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9"/>
        <w:gridCol w:w="1067"/>
        <w:gridCol w:w="1128"/>
        <w:gridCol w:w="1128"/>
      </w:tblGrid>
      <w:tr w:rsidR="00D8298D" w:rsidTr="0099295D">
        <w:trPr>
          <w:tblHeader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298D" w:rsidRDefault="00D8298D" w:rsidP="0099295D">
            <w:pPr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Транспортное средство 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298D" w:rsidRDefault="00D8298D" w:rsidP="0099295D">
            <w:pPr>
              <w:tabs>
                <w:tab w:val="num" w:pos="1418"/>
              </w:tabs>
              <w:spacing w:before="80" w:after="80" w:line="160" w:lineRule="exact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298D" w:rsidRDefault="00D8298D" w:rsidP="0099295D">
            <w:pPr>
              <w:tabs>
                <w:tab w:val="num" w:pos="1418"/>
              </w:tabs>
              <w:spacing w:before="80" w:after="80" w:line="160" w:lineRule="exact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298D" w:rsidRDefault="00D8298D" w:rsidP="0099295D">
            <w:pPr>
              <w:tabs>
                <w:tab w:val="num" w:pos="1418"/>
              </w:tabs>
              <w:spacing w:before="80" w:after="80" w:line="160" w:lineRule="exact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  <w:lang w:val="en-US"/>
              </w:rPr>
              <w:t>n</w:t>
            </w:r>
          </w:p>
        </w:tc>
      </w:tr>
      <w:tr w:rsidR="00D8298D" w:rsidTr="0099295D">
        <w:trPr>
          <w:trHeight w:hRule="exact" w:val="115"/>
          <w:tblHeader/>
          <w:jc w:val="center"/>
        </w:trPr>
        <w:tc>
          <w:tcPr>
            <w:tcW w:w="40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suppressAutoHyphens/>
              <w:spacing w:before="40" w:after="80"/>
              <w:ind w:right="40"/>
              <w:rPr>
                <w:lang w:val="en-GB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spacing w:before="40" w:after="80"/>
              <w:ind w:right="397"/>
              <w:jc w:val="center"/>
              <w:rPr>
                <w:b/>
                <w:lang w:val="en-GB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spacing w:before="40" w:after="80"/>
              <w:ind w:right="397"/>
              <w:jc w:val="center"/>
              <w:rPr>
                <w:b/>
                <w:lang w:val="en-GB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spacing w:before="40" w:after="80"/>
              <w:ind w:right="397"/>
              <w:jc w:val="center"/>
              <w:rPr>
                <w:b/>
                <w:lang w:val="en-GB"/>
              </w:rPr>
            </w:pPr>
          </w:p>
        </w:tc>
      </w:tr>
      <w:tr w:rsidR="00D8298D" w:rsidTr="0099295D">
        <w:trPr>
          <w:trHeight w:val="37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>
              <w:t>Марка: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</w:tr>
      <w:tr w:rsidR="00D8298D" w:rsidTr="0099295D">
        <w:trPr>
          <w:trHeight w:val="337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  <w:tab w:val="num" w:pos="1418"/>
              </w:tabs>
              <w:suppressAutoHyphens/>
              <w:spacing w:before="40" w:after="80"/>
              <w:rPr>
                <w:lang w:val="en-GB"/>
              </w:rPr>
            </w:pPr>
            <w:r>
              <w:t>Тип: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</w:tr>
      <w:tr w:rsidR="00D8298D" w:rsidTr="0099295D">
        <w:trPr>
          <w:trHeight w:val="337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  <w:tab w:val="num" w:pos="1418"/>
              </w:tabs>
              <w:suppressAutoHyphens/>
              <w:spacing w:before="40" w:after="80"/>
            </w:pPr>
            <w:r>
              <w:t>Категория: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</w:tr>
      <w:tr w:rsidR="00D8298D" w:rsidTr="0099295D">
        <w:trPr>
          <w:trHeight w:val="361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  <w:tab w:val="num" w:pos="1418"/>
              </w:tabs>
              <w:suppressAutoHyphens/>
              <w:spacing w:before="40" w:after="80"/>
              <w:rPr>
                <w:b/>
                <w:bCs/>
                <w:lang w:val="en-GB" w:eastAsia="fr-FR"/>
              </w:rPr>
            </w:pPr>
            <w:r>
              <w:rPr>
                <w:b/>
                <w:bCs/>
                <w:lang w:eastAsia="fr-FR"/>
              </w:rPr>
              <w:t>Тип двигателя: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</w:tr>
      <w:tr w:rsidR="00D8298D" w:rsidTr="0099295D">
        <w:trPr>
          <w:trHeight w:val="358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en-GB"/>
              </w:rPr>
            </w:pPr>
            <w:r>
              <w:rPr>
                <w:b/>
              </w:rPr>
              <w:t>Уровень</w:t>
            </w:r>
            <w:r>
              <w:rPr>
                <w:bCs/>
              </w:rPr>
              <w:t xml:space="preserve"> </w:t>
            </w:r>
            <w:r>
              <w:rPr>
                <w:bCs/>
                <w:strike/>
              </w:rPr>
              <w:t>Предельные значения</w:t>
            </w:r>
            <w:r>
              <w:rPr>
                <w:bCs/>
              </w:rPr>
              <w:t xml:space="preserve"> выбросов: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</w:tr>
      <w:tr w:rsidR="00D8298D" w:rsidTr="0099295D">
        <w:trPr>
          <w:trHeight w:val="358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  <w:tab w:val="num" w:pos="1418"/>
              </w:tabs>
              <w:suppressAutoHyphens/>
              <w:spacing w:before="40" w:after="80"/>
              <w:rPr>
                <w:lang w:val="en-GB"/>
              </w:rPr>
            </w:pPr>
            <w:r>
              <w:rPr>
                <w:lang w:eastAsia="fr-FR"/>
              </w:rPr>
              <w:t>Мощность: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</w:tr>
      <w:tr w:rsidR="00D8298D" w:rsidTr="0099295D">
        <w:trPr>
          <w:trHeight w:val="358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  <w:tab w:val="num" w:pos="1418"/>
              </w:tabs>
              <w:suppressAutoHyphens/>
              <w:spacing w:before="40" w:after="80"/>
            </w:pPr>
            <w:r>
              <w:rPr>
                <w:bCs/>
                <w:lang w:eastAsia="fr-FR"/>
              </w:rPr>
              <w:t>Тип</w:t>
            </w:r>
            <w:r>
              <w:rPr>
                <w:lang w:eastAsia="fr-FR"/>
              </w:rPr>
              <w:t xml:space="preserve"> системы предотвращения загрязнения: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lang w:val="en-GB"/>
              </w:rPr>
            </w:pPr>
          </w:p>
        </w:tc>
      </w:tr>
    </w:tbl>
    <w:p w:rsidR="003D085C" w:rsidRPr="00D8298D" w:rsidRDefault="003D085C" w:rsidP="00D8298D">
      <w:pPr>
        <w:pStyle w:val="SingleTxt"/>
        <w:spacing w:after="0" w:line="120" w:lineRule="exact"/>
        <w:rPr>
          <w:sz w:val="10"/>
        </w:rPr>
      </w:pPr>
    </w:p>
    <w:p w:rsidR="00D8298D" w:rsidRPr="003D085C" w:rsidRDefault="00D8298D" w:rsidP="003D085C">
      <w:pPr>
        <w:pStyle w:val="SingleTxt"/>
        <w:spacing w:after="0" w:line="120" w:lineRule="exact"/>
        <w:rPr>
          <w:sz w:val="10"/>
        </w:rPr>
      </w:pPr>
    </w:p>
    <w:p w:rsidR="00D8298D" w:rsidRPr="001C2500" w:rsidRDefault="00D8298D" w:rsidP="00D8298D">
      <w:pPr>
        <w:pStyle w:val="SingleTxt"/>
      </w:pPr>
      <w:r w:rsidRPr="001C2500">
        <w:rPr>
          <w:b/>
        </w:rPr>
        <w:t>1.1</w:t>
      </w:r>
      <w:r w:rsidRPr="0015173F">
        <w:rPr>
          <w:strike/>
        </w:rPr>
        <w:t>2</w:t>
      </w:r>
      <w:r w:rsidRPr="001C2500">
        <w:tab/>
        <w:t>Результаты испытаний:</w:t>
      </w:r>
    </w:p>
    <w:p w:rsidR="00D8298D" w:rsidRPr="00213220" w:rsidRDefault="00D8298D" w:rsidP="00D8298D">
      <w:pPr>
        <w:pStyle w:val="SingleTxt"/>
        <w:tabs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698"/>
        </w:tabs>
        <w:rPr>
          <w:strike/>
        </w:rPr>
      </w:pPr>
      <w:r>
        <w:tab/>
      </w:r>
      <w:r w:rsidRPr="00213220">
        <w:rPr>
          <w:strike/>
        </w:rPr>
        <w:t xml:space="preserve">Соотношение </w:t>
      </w:r>
      <w:r w:rsidRPr="00213220">
        <w:rPr>
          <w:strike/>
          <w:lang w:val="en-US"/>
        </w:rPr>
        <w:t>CO</w:t>
      </w:r>
      <w:r w:rsidRPr="00D8298D">
        <w:rPr>
          <w:strike/>
          <w:vertAlign w:val="subscript"/>
        </w:rPr>
        <w:t>2</w:t>
      </w:r>
      <w:r w:rsidRPr="00213220">
        <w:rPr>
          <w:strike/>
          <w:vertAlign w:val="subscript"/>
        </w:rPr>
        <w:t>КПГ</w:t>
      </w:r>
      <w:r w:rsidRPr="00213220">
        <w:rPr>
          <w:strike/>
        </w:rPr>
        <w:t>/</w:t>
      </w:r>
      <w:r w:rsidRPr="00213220">
        <w:rPr>
          <w:strike/>
          <w:lang w:val="en-US"/>
        </w:rPr>
        <w:t>CO</w:t>
      </w:r>
      <w:r w:rsidRPr="00D8298D">
        <w:rPr>
          <w:strike/>
          <w:vertAlign w:val="subscript"/>
        </w:rPr>
        <w:t>2</w:t>
      </w:r>
      <w:r w:rsidRPr="00213220">
        <w:rPr>
          <w:strike/>
          <w:vertAlign w:val="subscript"/>
        </w:rPr>
        <w:t>бензин</w:t>
      </w:r>
      <w:r w:rsidRPr="00213220">
        <w:rPr>
          <w:strike/>
          <w:vertAlign w:val="superscript"/>
        </w:rPr>
        <w:t>2</w:t>
      </w:r>
      <w:r w:rsidRPr="00213220">
        <w:rPr>
          <w:strike/>
        </w:rPr>
        <w:t xml:space="preserve">: </w:t>
      </w:r>
      <w:r w:rsidRPr="00213220">
        <w:rPr>
          <w:strike/>
        </w:rPr>
        <w:tab/>
      </w:r>
    </w:p>
    <w:p w:rsidR="00D8298D" w:rsidRPr="00213220" w:rsidRDefault="00D8298D" w:rsidP="00D8298D">
      <w:pPr>
        <w:pStyle w:val="SingleTxt"/>
        <w:tabs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698"/>
        </w:tabs>
        <w:rPr>
          <w:strike/>
        </w:rPr>
      </w:pPr>
      <w:r>
        <w:tab/>
      </w:r>
      <w:r w:rsidRPr="00213220">
        <w:rPr>
          <w:strike/>
        </w:rPr>
        <w:t>Соотношение Мощность</w:t>
      </w:r>
      <w:r w:rsidRPr="00213220">
        <w:rPr>
          <w:strike/>
          <w:vertAlign w:val="subscript"/>
        </w:rPr>
        <w:t>КПГ</w:t>
      </w:r>
      <w:r w:rsidRPr="00213220">
        <w:rPr>
          <w:strike/>
        </w:rPr>
        <w:t>/Мощность</w:t>
      </w:r>
      <w:r w:rsidRPr="00213220">
        <w:rPr>
          <w:strike/>
          <w:vertAlign w:val="subscript"/>
        </w:rPr>
        <w:t>бензин (или дизельное топливо)</w:t>
      </w:r>
      <w:r w:rsidRPr="00213220">
        <w:rPr>
          <w:strike/>
        </w:rPr>
        <w:t xml:space="preserve">: </w:t>
      </w:r>
      <w:r w:rsidRPr="00213220">
        <w:rPr>
          <w:strike/>
        </w:rPr>
        <w:tab/>
      </w:r>
    </w:p>
    <w:p w:rsidR="00D8298D" w:rsidRPr="00213220" w:rsidRDefault="00D8298D" w:rsidP="00D8298D">
      <w:pPr>
        <w:pStyle w:val="SingleTxt"/>
        <w:spacing w:after="0" w:line="120" w:lineRule="exact"/>
        <w:rPr>
          <w:sz w:val="10"/>
        </w:rPr>
      </w:pPr>
    </w:p>
    <w:tbl>
      <w:tblPr>
        <w:tblW w:w="7407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873"/>
        <w:gridCol w:w="564"/>
        <w:gridCol w:w="565"/>
        <w:gridCol w:w="565"/>
        <w:gridCol w:w="565"/>
        <w:gridCol w:w="864"/>
        <w:gridCol w:w="522"/>
        <w:gridCol w:w="522"/>
        <w:gridCol w:w="522"/>
        <w:gridCol w:w="522"/>
      </w:tblGrid>
      <w:tr w:rsidR="00D8298D" w:rsidRPr="00213220" w:rsidTr="0099295D">
        <w:trPr>
          <w:trHeight w:val="44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hideMark/>
          </w:tcPr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jc w:val="center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 xml:space="preserve">Бензин </w:t>
            </w:r>
            <w:r w:rsidRPr="00213220">
              <w:rPr>
                <w:i/>
                <w:strike/>
                <w:sz w:val="14"/>
                <w:szCs w:val="14"/>
              </w:rPr>
              <w:t>(или дизельное топливо)</w:t>
            </w:r>
            <w:r w:rsidRPr="00213220">
              <w:rPr>
                <w:i/>
                <w:strike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hideMark/>
          </w:tcPr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jc w:val="center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СНГ</w:t>
            </w:r>
          </w:p>
        </w:tc>
      </w:tr>
      <w:tr w:rsidR="00D8298D" w:rsidRPr="00213220" w:rsidTr="0099295D">
        <w:trPr>
          <w:trHeight w:val="67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Трансп. средство</w:t>
            </w:r>
          </w:p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№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Мощность</w:t>
            </w:r>
          </w:p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(кВт)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CO</w:t>
            </w:r>
            <w:r w:rsidRPr="00213220">
              <w:rPr>
                <w:i/>
                <w:strike/>
                <w:sz w:val="14"/>
                <w:szCs w:val="14"/>
                <w:vertAlign w:val="superscript"/>
              </w:rPr>
              <w:t>3</w:t>
            </w:r>
          </w:p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(г/км)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HC</w:t>
            </w:r>
            <w:r w:rsidRPr="00213220">
              <w:rPr>
                <w:i/>
                <w:strike/>
                <w:sz w:val="14"/>
                <w:szCs w:val="14"/>
                <w:vertAlign w:val="superscript"/>
              </w:rPr>
              <w:t>3</w:t>
            </w:r>
          </w:p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(г/км)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NO</w:t>
            </w:r>
            <w:r w:rsidRPr="00213220">
              <w:rPr>
                <w:i/>
                <w:sz w:val="14"/>
                <w:szCs w:val="14"/>
                <w:vertAlign w:val="subscript"/>
              </w:rPr>
              <w:t>x</w:t>
            </w:r>
            <w:r w:rsidRPr="00213220">
              <w:rPr>
                <w:i/>
                <w:strike/>
                <w:sz w:val="14"/>
                <w:szCs w:val="14"/>
                <w:vertAlign w:val="superscript"/>
              </w:rPr>
              <w:t>3</w:t>
            </w:r>
          </w:p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(г/км)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b/>
                <w:i/>
                <w:sz w:val="14"/>
                <w:szCs w:val="14"/>
                <w:vertAlign w:val="superscript"/>
              </w:rPr>
            </w:pPr>
            <w:r w:rsidRPr="00213220">
              <w:rPr>
                <w:i/>
                <w:sz w:val="14"/>
                <w:szCs w:val="14"/>
              </w:rPr>
              <w:t>CO</w:t>
            </w:r>
            <w:r w:rsidRPr="00213220">
              <w:rPr>
                <w:i/>
                <w:sz w:val="14"/>
                <w:szCs w:val="14"/>
                <w:vertAlign w:val="subscript"/>
              </w:rPr>
              <w:t>2</w:t>
            </w:r>
            <w:r w:rsidRPr="00213220">
              <w:rPr>
                <w:i/>
                <w:strike/>
                <w:sz w:val="14"/>
                <w:szCs w:val="14"/>
                <w:vertAlign w:val="superscript"/>
              </w:rPr>
              <w:t>2</w:t>
            </w:r>
            <w:r w:rsidRPr="00213220">
              <w:rPr>
                <w:i/>
                <w:sz w:val="14"/>
                <w:szCs w:val="14"/>
                <w:vertAlign w:val="superscript"/>
              </w:rPr>
              <w:t>1</w:t>
            </w:r>
          </w:p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(г/км)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Мощность</w:t>
            </w:r>
          </w:p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(кВт)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CO</w:t>
            </w:r>
            <w:r w:rsidRPr="00213220">
              <w:rPr>
                <w:i/>
                <w:strike/>
                <w:sz w:val="14"/>
                <w:szCs w:val="14"/>
                <w:vertAlign w:val="superscript"/>
              </w:rPr>
              <w:t>3</w:t>
            </w:r>
          </w:p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(г/км)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HC</w:t>
            </w:r>
            <w:r w:rsidRPr="00213220">
              <w:rPr>
                <w:i/>
                <w:strike/>
                <w:sz w:val="14"/>
                <w:szCs w:val="14"/>
                <w:vertAlign w:val="superscript"/>
              </w:rPr>
              <w:t>3</w:t>
            </w:r>
          </w:p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(г/км)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i/>
                <w:sz w:val="14"/>
                <w:szCs w:val="14"/>
              </w:rPr>
            </w:pPr>
            <w:r w:rsidRPr="00213220">
              <w:rPr>
                <w:i/>
                <w:sz w:val="14"/>
                <w:szCs w:val="14"/>
              </w:rPr>
              <w:t>NO</w:t>
            </w:r>
            <w:r w:rsidRPr="00217327">
              <w:rPr>
                <w:i/>
                <w:sz w:val="14"/>
                <w:szCs w:val="14"/>
                <w:vertAlign w:val="subscript"/>
              </w:rPr>
              <w:t>x</w:t>
            </w:r>
          </w:p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(г/км)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  <w:hideMark/>
          </w:tcPr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pacing w:before="80" w:after="80" w:line="160" w:lineRule="exact"/>
              <w:rPr>
                <w:b/>
                <w:i/>
                <w:sz w:val="14"/>
                <w:szCs w:val="14"/>
                <w:vertAlign w:val="superscript"/>
              </w:rPr>
            </w:pPr>
            <w:r w:rsidRPr="00213220">
              <w:rPr>
                <w:i/>
                <w:sz w:val="14"/>
                <w:szCs w:val="14"/>
              </w:rPr>
              <w:t>CO</w:t>
            </w:r>
            <w:r w:rsidRPr="00213220">
              <w:rPr>
                <w:i/>
                <w:sz w:val="14"/>
                <w:szCs w:val="14"/>
                <w:vertAlign w:val="subscript"/>
              </w:rPr>
              <w:t>2</w:t>
            </w:r>
            <w:r w:rsidRPr="00213220">
              <w:rPr>
                <w:i/>
                <w:strike/>
                <w:sz w:val="14"/>
                <w:szCs w:val="14"/>
                <w:vertAlign w:val="superscript"/>
              </w:rPr>
              <w:t>2</w:t>
            </w:r>
            <w:r w:rsidRPr="00213220">
              <w:rPr>
                <w:i/>
                <w:sz w:val="14"/>
                <w:szCs w:val="14"/>
                <w:vertAlign w:val="superscript"/>
              </w:rPr>
              <w:t>1</w:t>
            </w:r>
          </w:p>
          <w:p w:rsidR="00D8298D" w:rsidRPr="00213220" w:rsidRDefault="00D8298D" w:rsidP="00810059">
            <w:pPr>
              <w:keepNext/>
              <w:keepLines/>
              <w:tabs>
                <w:tab w:val="num" w:pos="1418"/>
              </w:tabs>
              <w:suppressAutoHyphens/>
              <w:spacing w:before="80" w:after="80" w:line="160" w:lineRule="exact"/>
              <w:rPr>
                <w:i/>
                <w:sz w:val="14"/>
                <w:szCs w:val="14"/>
                <w:lang w:val="en-GB"/>
              </w:rPr>
            </w:pPr>
            <w:r w:rsidRPr="00213220">
              <w:rPr>
                <w:i/>
                <w:sz w:val="14"/>
                <w:szCs w:val="14"/>
              </w:rPr>
              <w:t>(г/км)</w:t>
            </w:r>
          </w:p>
        </w:tc>
      </w:tr>
      <w:tr w:rsidR="00D8298D" w:rsidTr="0099295D">
        <w:trPr>
          <w:trHeight w:val="366"/>
        </w:trPr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hideMark/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  <w:r>
              <w:t>1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</w:tr>
      <w:tr w:rsidR="00D8298D" w:rsidTr="0099295D">
        <w:trPr>
          <w:trHeight w:val="33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hideMark/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</w:tr>
      <w:tr w:rsidR="00D8298D" w:rsidTr="0099295D">
        <w:trPr>
          <w:trHeight w:val="35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hideMark/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  <w:r>
              <w:t>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tabs>
                <w:tab w:val="right" w:pos="1021"/>
              </w:tabs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tabs>
                <w:tab w:val="right" w:pos="1021"/>
              </w:tabs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298D" w:rsidRDefault="00D8298D" w:rsidP="00810059">
            <w:pPr>
              <w:keepNext/>
              <w:keepLines/>
              <w:suppressAutoHyphens/>
              <w:spacing w:before="40" w:after="80"/>
              <w:jc w:val="both"/>
              <w:rPr>
                <w:lang w:val="en-GB"/>
              </w:rPr>
            </w:pPr>
          </w:p>
        </w:tc>
      </w:tr>
    </w:tbl>
    <w:p w:rsidR="00D8298D" w:rsidRPr="00213220" w:rsidRDefault="00D8298D" w:rsidP="00D8298D">
      <w:pPr>
        <w:pStyle w:val="SingleTxt"/>
        <w:spacing w:after="0" w:line="120" w:lineRule="exact"/>
        <w:rPr>
          <w:sz w:val="10"/>
        </w:rPr>
      </w:pPr>
    </w:p>
    <w:p w:rsidR="00D8298D" w:rsidRPr="003812A6" w:rsidRDefault="00D8298D" w:rsidP="00D8298D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strike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3812A6">
        <w:rPr>
          <w:strike/>
          <w:vertAlign w:val="superscript"/>
        </w:rPr>
        <w:t>1</w:t>
      </w:r>
      <w:r w:rsidRPr="003812A6">
        <w:rPr>
          <w:strike/>
        </w:rPr>
        <w:tab/>
      </w:r>
      <w:r>
        <w:rPr>
          <w:strike/>
        </w:rPr>
        <w:t xml:space="preserve"> </w:t>
      </w:r>
      <w:r w:rsidRPr="003812A6">
        <w:rPr>
          <w:strike/>
        </w:rPr>
        <w:t>Ненужное вычеркнуть.</w:t>
      </w:r>
    </w:p>
    <w:p w:rsidR="00D8298D" w:rsidRPr="003812A6" w:rsidRDefault="00D8298D" w:rsidP="00D8298D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3812A6">
        <w:rPr>
          <w:vertAlign w:val="subscript"/>
        </w:rPr>
        <w:tab/>
      </w:r>
      <w:r w:rsidRPr="003812A6">
        <w:rPr>
          <w:vertAlign w:val="subscript"/>
        </w:rPr>
        <w:tab/>
      </w:r>
      <w:r w:rsidRPr="003812A6">
        <w:rPr>
          <w:strike/>
          <w:vertAlign w:val="superscript"/>
        </w:rPr>
        <w:t>2</w:t>
      </w:r>
      <w:r w:rsidRPr="003812A6">
        <w:rPr>
          <w:vertAlign w:val="superscript"/>
        </w:rPr>
        <w:t xml:space="preserve"> 1</w:t>
      </w:r>
      <w:r>
        <w:rPr>
          <w:vertAlign w:val="superscript"/>
        </w:rPr>
        <w:tab/>
        <w:t xml:space="preserve"> </w:t>
      </w:r>
      <w:r w:rsidRPr="003812A6">
        <w:t xml:space="preserve">Применяется только к транспортным средствам категорий </w:t>
      </w:r>
      <w:r w:rsidRPr="003812A6">
        <w:rPr>
          <w:lang w:val="en-US"/>
        </w:rPr>
        <w:t>M</w:t>
      </w:r>
      <w:r w:rsidRPr="003812A6">
        <w:rPr>
          <w:vertAlign w:val="subscript"/>
        </w:rPr>
        <w:t>1</w:t>
      </w:r>
      <w:r w:rsidRPr="003812A6">
        <w:t xml:space="preserve"> и </w:t>
      </w:r>
      <w:r w:rsidRPr="003812A6">
        <w:rPr>
          <w:lang w:val="en-US"/>
        </w:rPr>
        <w:t>N</w:t>
      </w:r>
      <w:r w:rsidRPr="003812A6">
        <w:rPr>
          <w:vertAlign w:val="subscript"/>
        </w:rPr>
        <w:t>1</w:t>
      </w:r>
      <w:r w:rsidRPr="003812A6">
        <w:t>.</w:t>
      </w:r>
    </w:p>
    <w:p w:rsidR="00D8298D" w:rsidRPr="003812A6" w:rsidRDefault="00D8298D" w:rsidP="00D8298D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strike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3812A6">
        <w:rPr>
          <w:strike/>
          <w:vertAlign w:val="superscript"/>
        </w:rPr>
        <w:t>3</w:t>
      </w:r>
      <w:r w:rsidRPr="003812A6">
        <w:rPr>
          <w:strike/>
        </w:rPr>
        <w:tab/>
      </w:r>
      <w:r>
        <w:rPr>
          <w:strike/>
        </w:rPr>
        <w:t xml:space="preserve"> </w:t>
      </w:r>
      <w:r w:rsidRPr="003812A6">
        <w:rPr>
          <w:strike/>
        </w:rPr>
        <w:t>Применяется только к базовым транспортным средствам.</w:t>
      </w:r>
    </w:p>
    <w:p w:rsidR="00D8298D" w:rsidRPr="003812A6" w:rsidRDefault="00D8298D" w:rsidP="00D8298D">
      <w:pPr>
        <w:pStyle w:val="SingleTxt"/>
        <w:spacing w:after="0" w:line="120" w:lineRule="exact"/>
        <w:rPr>
          <w:sz w:val="10"/>
        </w:rPr>
      </w:pPr>
    </w:p>
    <w:p w:rsidR="00D8298D" w:rsidRPr="003812A6" w:rsidRDefault="00D8298D" w:rsidP="00D8298D">
      <w:pPr>
        <w:pStyle w:val="SingleTxt"/>
        <w:spacing w:after="0" w:line="120" w:lineRule="exact"/>
        <w:rPr>
          <w:sz w:val="10"/>
        </w:rPr>
      </w:pPr>
    </w:p>
    <w:p w:rsidR="00D8298D" w:rsidRPr="003812A6" w:rsidRDefault="00D8298D" w:rsidP="007367CF">
      <w:pPr>
        <w:pStyle w:val="SingleTxt"/>
        <w:rPr>
          <w:b/>
        </w:rPr>
      </w:pPr>
      <w:r w:rsidRPr="003812A6">
        <w:rPr>
          <w:b/>
        </w:rPr>
        <w:t>2.</w:t>
      </w:r>
      <w:r w:rsidRPr="003812A6">
        <w:rPr>
          <w:b/>
        </w:rPr>
        <w:tab/>
        <w:t>Соотношения:</w:t>
      </w:r>
    </w:p>
    <w:p w:rsidR="00D8298D" w:rsidRPr="003812A6" w:rsidRDefault="00D8298D" w:rsidP="007367CF">
      <w:pPr>
        <w:pStyle w:val="SingleTxt"/>
        <w:tabs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698"/>
        </w:tabs>
        <w:rPr>
          <w:b/>
        </w:rPr>
      </w:pPr>
      <w:r w:rsidRPr="003812A6">
        <w:rPr>
          <w:b/>
        </w:rPr>
        <w:t>2.1</w:t>
      </w:r>
      <w:r w:rsidRPr="003812A6">
        <w:rPr>
          <w:b/>
        </w:rPr>
        <w:tab/>
        <w:t xml:space="preserve">Соотношение </w:t>
      </w:r>
      <w:r w:rsidRPr="003812A6">
        <w:rPr>
          <w:b/>
          <w:lang w:val="en-GB"/>
        </w:rPr>
        <w:t>CO</w:t>
      </w:r>
      <w:r w:rsidRPr="003812A6">
        <w:rPr>
          <w:b/>
          <w:vertAlign w:val="subscript"/>
        </w:rPr>
        <w:t>2</w:t>
      </w:r>
      <w:r w:rsidRPr="003812A6">
        <w:rPr>
          <w:b/>
        </w:rPr>
        <w:t xml:space="preserve">: </w:t>
      </w:r>
      <w:r w:rsidRPr="003812A6">
        <w:rPr>
          <w:b/>
          <w:lang w:val="en-GB"/>
        </w:rPr>
        <w:t>CO</w:t>
      </w:r>
      <w:r w:rsidRPr="003812A6">
        <w:rPr>
          <w:b/>
          <w:vertAlign w:val="subscript"/>
        </w:rPr>
        <w:t>2</w:t>
      </w:r>
      <w:r w:rsidRPr="003812A6">
        <w:rPr>
          <w:b/>
        </w:rPr>
        <w:t xml:space="preserve"> </w:t>
      </w:r>
      <w:r w:rsidRPr="003812A6">
        <w:rPr>
          <w:b/>
          <w:vertAlign w:val="subscript"/>
        </w:rPr>
        <w:t>СНГ</w:t>
      </w:r>
      <w:r w:rsidRPr="003812A6">
        <w:rPr>
          <w:b/>
        </w:rPr>
        <w:t>/</w:t>
      </w:r>
      <w:r w:rsidRPr="003812A6">
        <w:rPr>
          <w:b/>
          <w:lang w:val="en-GB"/>
        </w:rPr>
        <w:t>CO</w:t>
      </w:r>
      <w:r w:rsidRPr="003812A6">
        <w:rPr>
          <w:b/>
          <w:vertAlign w:val="subscript"/>
        </w:rPr>
        <w:t>2</w:t>
      </w:r>
      <w:r w:rsidRPr="003812A6">
        <w:rPr>
          <w:b/>
        </w:rPr>
        <w:t xml:space="preserve"> </w:t>
      </w:r>
      <w:r w:rsidRPr="003812A6">
        <w:rPr>
          <w:b/>
          <w:vertAlign w:val="subscript"/>
        </w:rPr>
        <w:t>бензин</w:t>
      </w:r>
      <w:r w:rsidRPr="003812A6">
        <w:rPr>
          <w:b/>
        </w:rPr>
        <w:t xml:space="preserve">: </w:t>
      </w:r>
      <w:r w:rsidRPr="003812A6">
        <w:rPr>
          <w:b/>
        </w:rPr>
        <w:tab/>
      </w:r>
    </w:p>
    <w:p w:rsidR="00D8298D" w:rsidRPr="003812A6" w:rsidRDefault="00D8298D" w:rsidP="007367CF">
      <w:pPr>
        <w:pStyle w:val="SingleTxt"/>
        <w:tabs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698"/>
        </w:tabs>
        <w:rPr>
          <w:b/>
        </w:rPr>
      </w:pPr>
      <w:r w:rsidRPr="003812A6">
        <w:rPr>
          <w:b/>
        </w:rPr>
        <w:t>2.2</w:t>
      </w:r>
      <w:r w:rsidRPr="003812A6">
        <w:rPr>
          <w:b/>
        </w:rPr>
        <w:tab/>
        <w:t xml:space="preserve">Соотношение мощности: Мощность </w:t>
      </w:r>
      <w:r w:rsidRPr="003812A6">
        <w:rPr>
          <w:b/>
          <w:vertAlign w:val="subscript"/>
        </w:rPr>
        <w:t>СНГ</w:t>
      </w:r>
      <w:r w:rsidRPr="003812A6">
        <w:rPr>
          <w:b/>
        </w:rPr>
        <w:t xml:space="preserve">/Мощность </w:t>
      </w:r>
      <w:r w:rsidRPr="003812A6">
        <w:rPr>
          <w:b/>
          <w:vertAlign w:val="subscript"/>
        </w:rPr>
        <w:t>бензин</w:t>
      </w:r>
      <w:r w:rsidRPr="003812A6">
        <w:rPr>
          <w:b/>
        </w:rPr>
        <w:t xml:space="preserve">: </w:t>
      </w:r>
      <w:r w:rsidRPr="003812A6">
        <w:rPr>
          <w:b/>
        </w:rPr>
        <w:tab/>
      </w:r>
    </w:p>
    <w:p w:rsidR="00D8298D" w:rsidRDefault="00D8298D" w:rsidP="007367CF">
      <w:pPr>
        <w:pStyle w:val="SingleTxt"/>
        <w:ind w:left="1742" w:hanging="475"/>
      </w:pPr>
      <w:r w:rsidRPr="003812A6">
        <w:t>3.</w:t>
      </w:r>
      <w:r w:rsidRPr="003812A6">
        <w:tab/>
      </w:r>
      <w:r w:rsidRPr="003812A6">
        <w:rPr>
          <w:b/>
          <w:bCs/>
        </w:rPr>
        <w:t>Перечень</w:t>
      </w:r>
      <w:r w:rsidRPr="003812A6">
        <w:t xml:space="preserve"> тип</w:t>
      </w:r>
      <w:r w:rsidRPr="003812A6">
        <w:rPr>
          <w:b/>
          <w:bCs/>
        </w:rPr>
        <w:t>ов</w:t>
      </w:r>
      <w:r w:rsidRPr="003812A6">
        <w:t xml:space="preserve"> транспортных средств, для которых подходит данный тип модифицированного оборудования:</w:t>
      </w:r>
    </w:p>
    <w:p w:rsidR="00D8298D" w:rsidRPr="003D085C" w:rsidRDefault="00D8298D" w:rsidP="00D8298D">
      <w:pPr>
        <w:pStyle w:val="SingleTxt"/>
        <w:spacing w:after="0" w:line="120" w:lineRule="exact"/>
        <w:ind w:left="1742" w:hanging="475"/>
        <w:rPr>
          <w:sz w:val="10"/>
        </w:rPr>
      </w:pPr>
    </w:p>
    <w:p w:rsidR="00D8298D" w:rsidRPr="003D085C" w:rsidRDefault="00D8298D" w:rsidP="00D8298D">
      <w:pPr>
        <w:pStyle w:val="SingleTxt"/>
        <w:spacing w:after="0" w:line="120" w:lineRule="exact"/>
        <w:ind w:left="1742" w:hanging="475"/>
        <w:rPr>
          <w:sz w:val="10"/>
        </w:rPr>
      </w:pPr>
    </w:p>
    <w:tbl>
      <w:tblPr>
        <w:tblW w:w="5952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482"/>
        <w:gridCol w:w="1559"/>
        <w:gridCol w:w="1558"/>
      </w:tblGrid>
      <w:tr w:rsidR="00D8298D" w:rsidRPr="007367CF" w:rsidTr="0099295D">
        <w:trPr>
          <w:tblHeader/>
          <w:jc w:val="center"/>
        </w:trPr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D8298D" w:rsidRPr="007367CF" w:rsidRDefault="00D8298D" w:rsidP="0099295D">
            <w:pPr>
              <w:tabs>
                <w:tab w:val="num" w:pos="1418"/>
              </w:tabs>
              <w:suppressAutoHyphens/>
              <w:spacing w:before="80" w:after="80" w:line="160" w:lineRule="exact"/>
              <w:jc w:val="both"/>
              <w:rPr>
                <w:b/>
                <w:i/>
                <w:sz w:val="14"/>
                <w:szCs w:val="16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D8298D" w:rsidRPr="007367CF" w:rsidRDefault="00D8298D" w:rsidP="0099295D">
            <w:pPr>
              <w:tabs>
                <w:tab w:val="num" w:pos="1418"/>
              </w:tabs>
              <w:spacing w:before="80" w:after="80" w:line="160" w:lineRule="exact"/>
              <w:rPr>
                <w:b/>
                <w:i/>
                <w:sz w:val="14"/>
                <w:szCs w:val="16"/>
                <w:lang w:val="en-GB"/>
              </w:rPr>
            </w:pPr>
            <w:r w:rsidRPr="007367CF">
              <w:rPr>
                <w:b/>
                <w:i/>
                <w:sz w:val="14"/>
                <w:szCs w:val="16"/>
              </w:rPr>
              <w:t xml:space="preserve">Тип транспортного средства 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D8298D" w:rsidRPr="007367CF" w:rsidRDefault="00D8298D" w:rsidP="00217327">
            <w:pPr>
              <w:tabs>
                <w:tab w:val="num" w:pos="1418"/>
              </w:tabs>
              <w:spacing w:before="80" w:after="80" w:line="160" w:lineRule="exact"/>
              <w:rPr>
                <w:b/>
                <w:i/>
                <w:sz w:val="14"/>
                <w:szCs w:val="16"/>
                <w:lang w:val="en-GB"/>
              </w:rPr>
            </w:pPr>
            <w:r w:rsidRPr="007367CF">
              <w:rPr>
                <w:b/>
                <w:i/>
                <w:sz w:val="14"/>
                <w:szCs w:val="16"/>
              </w:rPr>
              <w:t>Тип двигателя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D8298D" w:rsidRPr="007367CF" w:rsidRDefault="00D8298D" w:rsidP="0099295D">
            <w:pPr>
              <w:tabs>
                <w:tab w:val="num" w:pos="1418"/>
              </w:tabs>
              <w:spacing w:before="80" w:after="80" w:line="160" w:lineRule="exact"/>
              <w:rPr>
                <w:b/>
                <w:i/>
                <w:sz w:val="14"/>
                <w:szCs w:val="16"/>
                <w:lang w:val="en-GB"/>
              </w:rPr>
            </w:pPr>
            <w:r w:rsidRPr="007367CF">
              <w:rPr>
                <w:b/>
                <w:i/>
                <w:sz w:val="14"/>
                <w:szCs w:val="16"/>
              </w:rPr>
              <w:t>Мощность (кВт)</w:t>
            </w:r>
          </w:p>
        </w:tc>
      </w:tr>
      <w:tr w:rsidR="00D8298D" w:rsidRPr="00D8298D" w:rsidTr="0099295D">
        <w:trPr>
          <w:trHeight w:hRule="exact" w:val="115"/>
          <w:tblHeader/>
          <w:jc w:val="center"/>
        </w:trPr>
        <w:tc>
          <w:tcPr>
            <w:tcW w:w="354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D8298D" w:rsidRPr="00D8298D" w:rsidRDefault="00D8298D" w:rsidP="0099295D">
            <w:pPr>
              <w:suppressAutoHyphens/>
              <w:spacing w:before="40" w:after="80"/>
              <w:jc w:val="both"/>
              <w:rPr>
                <w:b/>
              </w:rPr>
            </w:pPr>
          </w:p>
        </w:tc>
        <w:tc>
          <w:tcPr>
            <w:tcW w:w="2484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D8298D" w:rsidRPr="00D8298D" w:rsidRDefault="00D8298D" w:rsidP="0099295D">
            <w:pPr>
              <w:spacing w:before="40" w:after="80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D8298D" w:rsidRPr="00D8298D" w:rsidRDefault="00D8298D" w:rsidP="0099295D">
            <w:pPr>
              <w:spacing w:before="40" w:after="80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D8298D" w:rsidRPr="00D8298D" w:rsidRDefault="00D8298D" w:rsidP="0099295D">
            <w:pPr>
              <w:spacing w:before="40" w:after="80"/>
              <w:rPr>
                <w:b/>
                <w:lang w:val="en-GB"/>
              </w:rPr>
            </w:pPr>
          </w:p>
        </w:tc>
      </w:tr>
      <w:tr w:rsidR="00D8298D" w:rsidRPr="00D8298D" w:rsidTr="0099295D">
        <w:trPr>
          <w:trHeight w:val="370"/>
          <w:jc w:val="center"/>
        </w:trPr>
        <w:tc>
          <w:tcPr>
            <w:tcW w:w="354" w:type="dxa"/>
            <w:tcBorders>
              <w:top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8298D" w:rsidRP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both"/>
              <w:rPr>
                <w:b/>
                <w:lang w:val="en-GB"/>
              </w:rPr>
            </w:pPr>
            <w:r w:rsidRPr="00D8298D">
              <w:rPr>
                <w:b/>
              </w:rPr>
              <w:t>1</w:t>
            </w:r>
          </w:p>
        </w:tc>
        <w:tc>
          <w:tcPr>
            <w:tcW w:w="2484" w:type="dxa"/>
            <w:tcBorders>
              <w:top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</w:tr>
      <w:tr w:rsidR="00D8298D" w:rsidRPr="00D8298D" w:rsidTr="0099295D">
        <w:trPr>
          <w:trHeight w:val="337"/>
          <w:jc w:val="center"/>
        </w:trPr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D8298D" w:rsidRP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both"/>
              <w:rPr>
                <w:b/>
                <w:lang w:val="en-GB"/>
              </w:rPr>
            </w:pPr>
            <w:r w:rsidRPr="00D8298D">
              <w:rPr>
                <w:b/>
              </w:rPr>
              <w:t>2</w:t>
            </w:r>
          </w:p>
        </w:tc>
        <w:tc>
          <w:tcPr>
            <w:tcW w:w="2484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  <w:tc>
          <w:tcPr>
            <w:tcW w:w="1560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</w:tr>
      <w:tr w:rsidR="00D8298D" w:rsidRPr="00D8298D" w:rsidTr="0099295D">
        <w:trPr>
          <w:trHeight w:val="361"/>
          <w:jc w:val="center"/>
        </w:trPr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D8298D" w:rsidRP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both"/>
              <w:rPr>
                <w:b/>
                <w:lang w:val="en-GB"/>
              </w:rPr>
            </w:pPr>
            <w:r w:rsidRPr="00D8298D">
              <w:rPr>
                <w:b/>
              </w:rPr>
              <w:t>3</w:t>
            </w:r>
          </w:p>
        </w:tc>
        <w:tc>
          <w:tcPr>
            <w:tcW w:w="2484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  <w:tc>
          <w:tcPr>
            <w:tcW w:w="1560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</w:tr>
      <w:tr w:rsidR="00D8298D" w:rsidRPr="00D8298D" w:rsidTr="0099295D">
        <w:trPr>
          <w:trHeight w:val="358"/>
          <w:jc w:val="center"/>
        </w:trPr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D8298D" w:rsidRP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both"/>
              <w:rPr>
                <w:b/>
                <w:lang w:val="en-GB"/>
              </w:rPr>
            </w:pPr>
            <w:r w:rsidRPr="00D8298D">
              <w:rPr>
                <w:b/>
              </w:rPr>
              <w:t>n</w:t>
            </w:r>
          </w:p>
        </w:tc>
        <w:tc>
          <w:tcPr>
            <w:tcW w:w="2484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  <w:tc>
          <w:tcPr>
            <w:tcW w:w="1560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  <w:tcMar>
              <w:left w:w="43" w:type="dxa"/>
              <w:right w:w="43" w:type="dxa"/>
            </w:tcMar>
          </w:tcPr>
          <w:p w:rsidR="00D8298D" w:rsidRPr="00D8298D" w:rsidRDefault="00D8298D" w:rsidP="009929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b/>
                <w:lang w:val="en-GB"/>
              </w:rPr>
            </w:pPr>
          </w:p>
        </w:tc>
      </w:tr>
    </w:tbl>
    <w:p w:rsidR="00D8298D" w:rsidRPr="003812A6" w:rsidRDefault="00D8298D" w:rsidP="00D8298D">
      <w:pPr>
        <w:pStyle w:val="SingleTxt"/>
        <w:ind w:left="1742" w:hanging="475"/>
        <w:jc w:val="right"/>
      </w:pPr>
      <w:r>
        <w:t>»</w:t>
      </w:r>
    </w:p>
    <w:p w:rsidR="00D8298D" w:rsidRPr="00217327" w:rsidRDefault="00D8298D" w:rsidP="00217327">
      <w:pPr>
        <w:pStyle w:val="SingleTxt"/>
        <w:spacing w:after="0" w:line="120" w:lineRule="exact"/>
        <w:rPr>
          <w:sz w:val="10"/>
        </w:rPr>
      </w:pPr>
    </w:p>
    <w:p w:rsidR="00217327" w:rsidRPr="003D085C" w:rsidRDefault="00217327" w:rsidP="00D8298D">
      <w:pPr>
        <w:pStyle w:val="SingleTxt"/>
        <w:spacing w:after="0" w:line="120" w:lineRule="exact"/>
        <w:rPr>
          <w:sz w:val="10"/>
        </w:rPr>
      </w:pPr>
    </w:p>
    <w:p w:rsidR="007367CF" w:rsidRPr="007367CF" w:rsidRDefault="007367CF" w:rsidP="0021732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367CF">
        <w:rPr>
          <w:lang w:val="en-US"/>
        </w:rPr>
        <w:tab/>
        <w:t>II</w:t>
      </w:r>
      <w:r w:rsidRPr="007367CF">
        <w:t>.</w:t>
      </w:r>
      <w:r w:rsidRPr="007367CF">
        <w:tab/>
        <w:t>Обоснование</w:t>
      </w:r>
    </w:p>
    <w:p w:rsidR="007367CF" w:rsidRPr="003D085C" w:rsidRDefault="007367CF" w:rsidP="007367CF">
      <w:pPr>
        <w:pStyle w:val="SingleTxt"/>
        <w:spacing w:after="0" w:line="120" w:lineRule="exact"/>
        <w:rPr>
          <w:sz w:val="10"/>
        </w:rPr>
      </w:pPr>
    </w:p>
    <w:p w:rsidR="007367CF" w:rsidRPr="003D085C" w:rsidRDefault="007367CF" w:rsidP="007367CF">
      <w:pPr>
        <w:pStyle w:val="SingleTxt"/>
        <w:spacing w:after="0" w:line="120" w:lineRule="exact"/>
        <w:rPr>
          <w:sz w:val="10"/>
        </w:rPr>
      </w:pPr>
    </w:p>
    <w:p w:rsidR="007367CF" w:rsidRPr="007367CF" w:rsidRDefault="007367CF" w:rsidP="007367CF">
      <w:pPr>
        <w:pStyle w:val="SingleTxt"/>
      </w:pPr>
      <w:r w:rsidRPr="007367CF">
        <w:t>1.</w:t>
      </w:r>
      <w:r w:rsidRPr="007367CF">
        <w:tab/>
        <w:t>Предлагаемые поправки направлены на упрощение образца сообщения об официальном утверждении.</w:t>
      </w:r>
    </w:p>
    <w:p w:rsidR="007367CF" w:rsidRPr="007367CF" w:rsidRDefault="007367CF" w:rsidP="007367CF">
      <w:pPr>
        <w:pStyle w:val="SingleTxt"/>
      </w:pPr>
      <w:r w:rsidRPr="007367CF">
        <w:t>2.</w:t>
      </w:r>
      <w:r w:rsidRPr="007367CF">
        <w:tab/>
        <w:t>Согласно нынешнему образцу, в отношении типов транспортных средств, для которых подходит данная модифицированная система (т.е. и другие тран</w:t>
      </w:r>
      <w:r w:rsidRPr="007367CF">
        <w:t>с</w:t>
      </w:r>
      <w:r w:rsidRPr="007367CF">
        <w:t xml:space="preserve">портные средства помимо базовых), требуется сообщать расчетный коэффициент </w:t>
      </w:r>
      <w:r w:rsidRPr="007367CF">
        <w:rPr>
          <w:lang w:val="en-US"/>
        </w:rPr>
        <w:t>CO</w:t>
      </w:r>
      <w:r w:rsidRPr="007367CF">
        <w:rPr>
          <w:vertAlign w:val="subscript"/>
        </w:rPr>
        <w:t>2</w:t>
      </w:r>
      <w:r w:rsidRPr="007367CF">
        <w:t>, а также удельные выбросы СО</w:t>
      </w:r>
      <w:r w:rsidRPr="007367CF">
        <w:rPr>
          <w:vertAlign w:val="subscript"/>
        </w:rPr>
        <w:t>2</w:t>
      </w:r>
      <w:r w:rsidRPr="007367CF">
        <w:t xml:space="preserve"> при работе в газовом режиме.</w:t>
      </w:r>
    </w:p>
    <w:p w:rsidR="007367CF" w:rsidRPr="007367CF" w:rsidRDefault="007367CF" w:rsidP="007367CF">
      <w:pPr>
        <w:pStyle w:val="SingleTxt"/>
      </w:pPr>
      <w:r w:rsidRPr="007367CF">
        <w:t>3.</w:t>
      </w:r>
      <w:r w:rsidRPr="007367CF">
        <w:tab/>
        <w:t>Поскольку расчет удельных выбросов СО</w:t>
      </w:r>
      <w:r w:rsidRPr="007367CF">
        <w:rPr>
          <w:vertAlign w:val="subscript"/>
        </w:rPr>
        <w:t>2</w:t>
      </w:r>
      <w:r w:rsidRPr="007367CF">
        <w:t xml:space="preserve"> при работе в газовом режиме производится посредством умножения </w:t>
      </w:r>
      <w:r>
        <w:t>«</w:t>
      </w:r>
      <w:r w:rsidRPr="007367CF">
        <w:t>первоначальных</w:t>
      </w:r>
      <w:r>
        <w:t>»</w:t>
      </w:r>
      <w:r w:rsidRPr="007367CF">
        <w:t xml:space="preserve"> выбросов в режиме р</w:t>
      </w:r>
      <w:r w:rsidRPr="007367CF">
        <w:t>а</w:t>
      </w:r>
      <w:r w:rsidRPr="007367CF">
        <w:t xml:space="preserve">боты на бензине на коэффициент </w:t>
      </w:r>
      <w:r w:rsidRPr="007367CF">
        <w:rPr>
          <w:lang w:val="en-US"/>
        </w:rPr>
        <w:t>CO</w:t>
      </w:r>
      <w:r w:rsidRPr="007367CF">
        <w:rPr>
          <w:vertAlign w:val="subscript"/>
        </w:rPr>
        <w:t>2</w:t>
      </w:r>
      <w:r w:rsidRPr="007367CF">
        <w:t xml:space="preserve">, то для установления, при необходимости, объема выбросов </w:t>
      </w:r>
      <w:r w:rsidRPr="007367CF">
        <w:rPr>
          <w:lang w:val="en-US"/>
        </w:rPr>
        <w:t>CO</w:t>
      </w:r>
      <w:r w:rsidRPr="007367CF">
        <w:rPr>
          <w:vertAlign w:val="subscript"/>
        </w:rPr>
        <w:t xml:space="preserve">2 </w:t>
      </w:r>
      <w:r w:rsidRPr="007367CF">
        <w:t xml:space="preserve">любым типом транспортных средств при работе в газовом режиме достаточно сообщать только коэффициент </w:t>
      </w:r>
      <w:r w:rsidRPr="007367CF">
        <w:rPr>
          <w:lang w:val="en-US"/>
        </w:rPr>
        <w:t>CO</w:t>
      </w:r>
      <w:r w:rsidRPr="007367CF">
        <w:rPr>
          <w:vertAlign w:val="subscript"/>
        </w:rPr>
        <w:t>2</w:t>
      </w:r>
      <w:r w:rsidRPr="007367CF">
        <w:t>.</w:t>
      </w:r>
    </w:p>
    <w:p w:rsidR="007367CF" w:rsidRPr="007367CF" w:rsidRDefault="007367CF" w:rsidP="007367CF">
      <w:pPr>
        <w:pStyle w:val="SingleTxt"/>
      </w:pPr>
      <w:r w:rsidRPr="007367CF">
        <w:t>4.</w:t>
      </w:r>
      <w:r w:rsidRPr="007367CF">
        <w:tab/>
        <w:t xml:space="preserve">Поэтому предлагается отказаться от сообщения выбросов </w:t>
      </w:r>
      <w:r w:rsidRPr="007367CF">
        <w:rPr>
          <w:lang w:val="en-US"/>
        </w:rPr>
        <w:t>CO</w:t>
      </w:r>
      <w:r w:rsidRPr="007367CF">
        <w:rPr>
          <w:vertAlign w:val="subscript"/>
        </w:rPr>
        <w:t xml:space="preserve">2 </w:t>
      </w:r>
      <w:r w:rsidRPr="007367CF">
        <w:t>и значений мощности по каждому конкретному транспортному средству и ограничиться только испытуемыми (базовыми) транспортными средствами.</w:t>
      </w:r>
    </w:p>
    <w:p w:rsidR="007367CF" w:rsidRPr="007367CF" w:rsidRDefault="007367CF" w:rsidP="00217327">
      <w:pPr>
        <w:pStyle w:val="SingleTxt"/>
        <w:keepNext/>
        <w:keepLines/>
      </w:pPr>
      <w:r w:rsidRPr="007367CF">
        <w:lastRenderedPageBreak/>
        <w:t>5.</w:t>
      </w:r>
      <w:r w:rsidRPr="007367CF">
        <w:tab/>
        <w:t xml:space="preserve">Это не обязывало бы изготовителя модифицированной системы заранее знать первоначальный уровень выбросов </w:t>
      </w:r>
      <w:r w:rsidRPr="007367CF">
        <w:rPr>
          <w:lang w:val="en-US"/>
        </w:rPr>
        <w:t>CO</w:t>
      </w:r>
      <w:r w:rsidRPr="007367CF">
        <w:rPr>
          <w:vertAlign w:val="subscript"/>
        </w:rPr>
        <w:t>2</w:t>
      </w:r>
      <w:r w:rsidRPr="007367CF">
        <w:t xml:space="preserve"> применительно ко всем отобра</w:t>
      </w:r>
      <w:r w:rsidRPr="007367CF">
        <w:t>н</w:t>
      </w:r>
      <w:r w:rsidRPr="007367CF">
        <w:t>ным транспортным средствам или не вынуждало бы его запрашивать распр</w:t>
      </w:r>
      <w:r w:rsidRPr="007367CF">
        <w:t>о</w:t>
      </w:r>
      <w:r w:rsidRPr="007367CF">
        <w:t>странение официального утверждения всякий раз, когда (причем часто) происх</w:t>
      </w:r>
      <w:r w:rsidRPr="007367CF">
        <w:t>о</w:t>
      </w:r>
      <w:r w:rsidRPr="007367CF">
        <w:t xml:space="preserve">дит коммерциализация новой модели либо разновидности того же транспортного средства (т.е. с иным показателем выбросов </w:t>
      </w:r>
      <w:r w:rsidRPr="007367CF">
        <w:rPr>
          <w:lang w:val="en-US"/>
        </w:rPr>
        <w:t>CO</w:t>
      </w:r>
      <w:r w:rsidRPr="007367CF">
        <w:rPr>
          <w:vertAlign w:val="subscript"/>
        </w:rPr>
        <w:t>2</w:t>
      </w:r>
      <w:r w:rsidRPr="007367CF">
        <w:t>).</w:t>
      </w:r>
    </w:p>
    <w:p w:rsidR="007367CF" w:rsidRPr="007367CF" w:rsidRDefault="007367CF" w:rsidP="007367CF">
      <w:pPr>
        <w:pStyle w:val="SingleTxt"/>
      </w:pPr>
      <w:r w:rsidRPr="007367CF">
        <w:t>6.</w:t>
      </w:r>
      <w:r w:rsidRPr="007367CF">
        <w:tab/>
        <w:t xml:space="preserve">Например, в Договаривающихся сторонах, где требуется опубликование значений выбросов </w:t>
      </w:r>
      <w:r w:rsidRPr="007367CF">
        <w:rPr>
          <w:lang w:val="en-US"/>
        </w:rPr>
        <w:t>CO</w:t>
      </w:r>
      <w:r w:rsidRPr="007367CF">
        <w:rPr>
          <w:vertAlign w:val="subscript"/>
        </w:rPr>
        <w:t xml:space="preserve">2 </w:t>
      </w:r>
      <w:r w:rsidRPr="007367CF">
        <w:t>транспортными средствами, переоборудованными в с</w:t>
      </w:r>
      <w:r w:rsidRPr="007367CF">
        <w:t>о</w:t>
      </w:r>
      <w:r w:rsidRPr="007367CF">
        <w:t>ответствии с Правилами № 115, при работе в газовом режиме, в момент рег</w:t>
      </w:r>
      <w:r w:rsidRPr="007367CF">
        <w:t>и</w:t>
      </w:r>
      <w:r w:rsidRPr="007367CF">
        <w:t xml:space="preserve">страции такого </w:t>
      </w:r>
      <w:r>
        <w:t>«</w:t>
      </w:r>
      <w:r w:rsidRPr="007367CF">
        <w:t>переоборудования</w:t>
      </w:r>
      <w:r>
        <w:t>»</w:t>
      </w:r>
      <w:r w:rsidRPr="007367CF">
        <w:t xml:space="preserve"> компетентный орган может легко рассчитать уровень выбросов СО</w:t>
      </w:r>
      <w:r w:rsidRPr="007367CF">
        <w:rPr>
          <w:vertAlign w:val="subscript"/>
        </w:rPr>
        <w:t>2</w:t>
      </w:r>
      <w:r w:rsidRPr="007367CF">
        <w:t xml:space="preserve"> при работе в газовом режиме путем умножения коэфф</w:t>
      </w:r>
      <w:r w:rsidRPr="007367CF">
        <w:t>и</w:t>
      </w:r>
      <w:r w:rsidRPr="007367CF">
        <w:t xml:space="preserve">циента </w:t>
      </w:r>
      <w:r w:rsidRPr="007367CF">
        <w:rPr>
          <w:lang w:val="en-US"/>
        </w:rPr>
        <w:t>CO</w:t>
      </w:r>
      <w:r w:rsidRPr="007367CF">
        <w:rPr>
          <w:vertAlign w:val="subscript"/>
        </w:rPr>
        <w:t>2</w:t>
      </w:r>
      <w:r w:rsidRPr="007367CF">
        <w:t xml:space="preserve"> для данного конкретного транспортного средства (указанного в о</w:t>
      </w:r>
      <w:r w:rsidRPr="007367CF">
        <w:t>б</w:t>
      </w:r>
      <w:r w:rsidRPr="007367CF">
        <w:t>разце сообщения, предусмотренного Правилами № 115) на первоначальный ур</w:t>
      </w:r>
      <w:r w:rsidRPr="007367CF">
        <w:t>о</w:t>
      </w:r>
      <w:r w:rsidRPr="007367CF">
        <w:t>вень выбросов СО</w:t>
      </w:r>
      <w:r w:rsidRPr="007367CF">
        <w:rPr>
          <w:vertAlign w:val="subscript"/>
        </w:rPr>
        <w:t>2</w:t>
      </w:r>
      <w:r w:rsidRPr="007367CF">
        <w:t xml:space="preserve"> в режиме работы на бензине (см. Свидетельство о соотве</w:t>
      </w:r>
      <w:r w:rsidRPr="007367CF">
        <w:t>т</w:t>
      </w:r>
      <w:r w:rsidRPr="007367CF">
        <w:t>ствии).</w:t>
      </w:r>
    </w:p>
    <w:p w:rsidR="00D8298D" w:rsidRPr="008A1191" w:rsidRDefault="007367CF" w:rsidP="007367CF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007C7" wp14:editId="4B77648A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8298D" w:rsidRPr="008A1191" w:rsidSect="00126AD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1-09T12:15:00Z" w:initials="Start">
    <w:p w:rsidR="00126AD9" w:rsidRPr="008A1191" w:rsidRDefault="00126AD9">
      <w:pPr>
        <w:pStyle w:val="CommentText"/>
        <w:rPr>
          <w:lang w:val="en-US"/>
        </w:rPr>
      </w:pPr>
      <w:r>
        <w:fldChar w:fldCharType="begin"/>
      </w:r>
      <w:r w:rsidRPr="008A1191">
        <w:rPr>
          <w:rStyle w:val="CommentReference"/>
          <w:lang w:val="en-US"/>
        </w:rPr>
        <w:instrText xml:space="preserve"> </w:instrText>
      </w:r>
      <w:r w:rsidRPr="008A1191">
        <w:rPr>
          <w:lang w:val="en-US"/>
        </w:rPr>
        <w:instrText>PAGE \# "'Page: '#'</w:instrText>
      </w:r>
      <w:r w:rsidRPr="008A1191">
        <w:rPr>
          <w:lang w:val="en-US"/>
        </w:rPr>
        <w:br/>
        <w:instrText>'"</w:instrText>
      </w:r>
      <w:r w:rsidRPr="008A119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A1191">
        <w:rPr>
          <w:lang w:val="en-US"/>
        </w:rPr>
        <w:t>&lt;&lt;ODS JOB NO&gt;&gt;N1524486R&lt;&lt;ODS JOB NO&gt;&gt;</w:t>
      </w:r>
    </w:p>
    <w:p w:rsidR="00126AD9" w:rsidRDefault="00126AD9">
      <w:pPr>
        <w:pStyle w:val="CommentText"/>
      </w:pPr>
      <w:r>
        <w:t>&lt;&lt;ODS DOC SYMBOL1&gt;&gt;ECE/TRANS/WP.29/GRPE/2016/5&lt;&lt;ODS DOC SYMBOL1&gt;&gt;</w:t>
      </w:r>
    </w:p>
    <w:p w:rsidR="00126AD9" w:rsidRDefault="00126AD9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15" w:rsidRDefault="00E37415" w:rsidP="008A1A7A">
      <w:pPr>
        <w:spacing w:line="240" w:lineRule="auto"/>
      </w:pPr>
      <w:r>
        <w:separator/>
      </w:r>
    </w:p>
  </w:endnote>
  <w:endnote w:type="continuationSeparator" w:id="0">
    <w:p w:rsidR="00E37415" w:rsidRDefault="00E3741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26AD9" w:rsidTr="00126AD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26AD9" w:rsidRPr="00126AD9" w:rsidRDefault="00126AD9" w:rsidP="00126AD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D0192">
            <w:rPr>
              <w:noProof/>
            </w:rPr>
            <w:t>2</w:t>
          </w:r>
          <w:r>
            <w:fldChar w:fldCharType="end"/>
          </w:r>
          <w:r>
            <w:t>/</w:t>
          </w:r>
          <w:r w:rsidR="008D0192">
            <w:fldChar w:fldCharType="begin"/>
          </w:r>
          <w:r w:rsidR="008D0192">
            <w:instrText xml:space="preserve"> NUMPAGES  \* Arabic  \* MERGEFORMAT </w:instrText>
          </w:r>
          <w:r w:rsidR="008D0192">
            <w:fldChar w:fldCharType="separate"/>
          </w:r>
          <w:r w:rsidR="008D0192">
            <w:rPr>
              <w:noProof/>
            </w:rPr>
            <w:t>5</w:t>
          </w:r>
          <w:r w:rsidR="008D0192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26AD9" w:rsidRPr="00126AD9" w:rsidRDefault="00126AD9" w:rsidP="00126AD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833A0">
            <w:rPr>
              <w:b w:val="0"/>
              <w:color w:val="000000"/>
              <w:sz w:val="14"/>
            </w:rPr>
            <w:t>GE.15-18615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26AD9" w:rsidRPr="00126AD9" w:rsidRDefault="00126AD9" w:rsidP="00126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26AD9" w:rsidTr="00126AD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26AD9" w:rsidRPr="00126AD9" w:rsidRDefault="00126AD9" w:rsidP="00126AD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833A0">
            <w:rPr>
              <w:b w:val="0"/>
              <w:color w:val="000000"/>
              <w:sz w:val="14"/>
            </w:rPr>
            <w:t>GE.15-18615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26AD9" w:rsidRPr="00126AD9" w:rsidRDefault="00126AD9" w:rsidP="00126AD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D0192">
            <w:rPr>
              <w:noProof/>
            </w:rPr>
            <w:t>5</w:t>
          </w:r>
          <w:r>
            <w:fldChar w:fldCharType="end"/>
          </w:r>
          <w:r>
            <w:t>/</w:t>
          </w:r>
          <w:r w:rsidR="008D0192">
            <w:fldChar w:fldCharType="begin"/>
          </w:r>
          <w:r w:rsidR="008D0192">
            <w:instrText xml:space="preserve"> NUMPAGES  \* Arabic  \* MERGEFORMAT </w:instrText>
          </w:r>
          <w:r w:rsidR="008D0192">
            <w:fldChar w:fldCharType="separate"/>
          </w:r>
          <w:r w:rsidR="008D0192">
            <w:rPr>
              <w:noProof/>
            </w:rPr>
            <w:t>5</w:t>
          </w:r>
          <w:r w:rsidR="008D0192">
            <w:rPr>
              <w:noProof/>
            </w:rPr>
            <w:fldChar w:fldCharType="end"/>
          </w:r>
        </w:p>
      </w:tc>
    </w:tr>
  </w:tbl>
  <w:p w:rsidR="00126AD9" w:rsidRPr="00126AD9" w:rsidRDefault="00126AD9" w:rsidP="00126A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26AD9" w:rsidTr="00126AD9">
      <w:tc>
        <w:tcPr>
          <w:tcW w:w="3873" w:type="dxa"/>
        </w:tcPr>
        <w:p w:rsidR="00126AD9" w:rsidRDefault="00126AD9" w:rsidP="00126AD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FB0EC06" wp14:editId="615B5B8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PE/2016/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PE/2016/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GE.15-18615 (R)</w:t>
          </w:r>
          <w:r>
            <w:rPr>
              <w:color w:val="010000"/>
            </w:rPr>
            <w:t xml:space="preserve">    </w:t>
          </w:r>
          <w:r w:rsidR="007367CF">
            <w:rPr>
              <w:color w:val="010000"/>
            </w:rPr>
            <w:t>04</w:t>
          </w:r>
          <w:r>
            <w:rPr>
              <w:color w:val="010000"/>
            </w:rPr>
            <w:t>1115    091115</w:t>
          </w:r>
        </w:p>
        <w:p w:rsidR="00126AD9" w:rsidRPr="00126AD9" w:rsidRDefault="00126AD9" w:rsidP="00126AD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*1518615*</w:t>
          </w:r>
        </w:p>
      </w:tc>
      <w:tc>
        <w:tcPr>
          <w:tcW w:w="5127" w:type="dxa"/>
        </w:tcPr>
        <w:p w:rsidR="00126AD9" w:rsidRDefault="00126AD9" w:rsidP="00126AD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8D2159F" wp14:editId="7E94194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26AD9" w:rsidRPr="00126AD9" w:rsidRDefault="00126AD9" w:rsidP="00126AD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15" w:rsidRPr="001C2500" w:rsidRDefault="001C2500" w:rsidP="001C2500">
      <w:pPr>
        <w:pStyle w:val="Footer"/>
        <w:spacing w:after="80"/>
        <w:ind w:left="792"/>
        <w:rPr>
          <w:sz w:val="16"/>
        </w:rPr>
      </w:pPr>
      <w:r w:rsidRPr="001C2500">
        <w:rPr>
          <w:sz w:val="16"/>
        </w:rPr>
        <w:t>__________________</w:t>
      </w:r>
    </w:p>
  </w:footnote>
  <w:footnote w:type="continuationSeparator" w:id="0">
    <w:p w:rsidR="00E37415" w:rsidRPr="001C2500" w:rsidRDefault="001C2500" w:rsidP="001C2500">
      <w:pPr>
        <w:pStyle w:val="Footer"/>
        <w:spacing w:after="80"/>
        <w:ind w:left="792"/>
        <w:rPr>
          <w:sz w:val="16"/>
        </w:rPr>
      </w:pPr>
      <w:r w:rsidRPr="001C2500">
        <w:rPr>
          <w:sz w:val="16"/>
        </w:rPr>
        <w:t>__________________</w:t>
      </w:r>
    </w:p>
  </w:footnote>
  <w:footnote w:id="1">
    <w:p w:rsidR="001C2500" w:rsidRDefault="001C2500" w:rsidP="001C250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1C2500">
        <w:rPr>
          <w:rStyle w:val="FootnoteReference"/>
          <w:vertAlign w:val="baseline"/>
        </w:rPr>
        <w:t>*</w:t>
      </w:r>
      <w:r>
        <w:tab/>
      </w:r>
      <w:r w:rsidRPr="001C2500">
        <w:t xml:space="preserve">В соответствии с программой работы Комитета по внутреннему транспорту </w:t>
      </w:r>
      <w:r>
        <w:br/>
      </w:r>
      <w:r w:rsidRPr="001C2500">
        <w:t>на 2014−2018 годы (</w:t>
      </w:r>
      <w:r w:rsidRPr="001C2500">
        <w:rPr>
          <w:lang w:val="en-US"/>
        </w:rPr>
        <w:t>ECE</w:t>
      </w:r>
      <w:r w:rsidRPr="001C2500">
        <w:t>/</w:t>
      </w:r>
      <w:r w:rsidRPr="001C2500">
        <w:rPr>
          <w:lang w:val="en-US"/>
        </w:rPr>
        <w:t>TRANS</w:t>
      </w:r>
      <w:r w:rsidRPr="001C2500">
        <w:t xml:space="preserve">/240, пункт 105, и </w:t>
      </w:r>
      <w:r w:rsidRPr="001C2500">
        <w:rPr>
          <w:lang w:val="en-US"/>
        </w:rPr>
        <w:t>ECE</w:t>
      </w:r>
      <w:r w:rsidRPr="001C2500">
        <w:t>/</w:t>
      </w:r>
      <w:r w:rsidRPr="001C2500">
        <w:rPr>
          <w:lang w:val="en-US"/>
        </w:rPr>
        <w:t>TRANS</w:t>
      </w:r>
      <w:r w:rsidRPr="001C2500">
        <w:t xml:space="preserve">/2014/26, </w:t>
      </w:r>
      <w:r>
        <w:br/>
      </w:r>
      <w:r w:rsidRPr="001C2500">
        <w:t>подпрограмма 02.4) Всемирный форум будет разрабатывать, согласовывать и</w:t>
      </w:r>
      <w:r>
        <w:t xml:space="preserve"> </w:t>
      </w:r>
      <w:r w:rsidRPr="001C2500">
        <w:t>обновлять правила в целях улучшения характеристик транспортных средств. Настоящий документ представлен</w:t>
      </w:r>
      <w:r>
        <w:t xml:space="preserve"> </w:t>
      </w:r>
      <w:r w:rsidRPr="001C2500"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26AD9" w:rsidTr="00126AD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26AD9" w:rsidRPr="00126AD9" w:rsidRDefault="00126AD9" w:rsidP="00126AD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833A0">
            <w:rPr>
              <w:b/>
            </w:rPr>
            <w:t>ECE/TRANS/WP.29/GRPE/2016/5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26AD9" w:rsidRDefault="00126AD9" w:rsidP="00126AD9">
          <w:pPr>
            <w:pStyle w:val="Header"/>
          </w:pPr>
        </w:p>
      </w:tc>
    </w:tr>
  </w:tbl>
  <w:p w:rsidR="00126AD9" w:rsidRPr="00126AD9" w:rsidRDefault="00126AD9" w:rsidP="00126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26AD9" w:rsidTr="00126AD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26AD9" w:rsidRDefault="00126AD9" w:rsidP="00126AD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26AD9" w:rsidRPr="00126AD9" w:rsidRDefault="00126AD9" w:rsidP="00126AD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833A0">
            <w:rPr>
              <w:b/>
            </w:rPr>
            <w:t>ECE/TRANS/WP.29/GRPE/2016/5</w:t>
          </w:r>
          <w:r>
            <w:rPr>
              <w:b/>
            </w:rPr>
            <w:fldChar w:fldCharType="end"/>
          </w:r>
        </w:p>
      </w:tc>
    </w:tr>
  </w:tbl>
  <w:p w:rsidR="00126AD9" w:rsidRPr="00126AD9" w:rsidRDefault="00126AD9" w:rsidP="00126A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26AD9" w:rsidTr="00126AD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26AD9" w:rsidRPr="00126AD9" w:rsidRDefault="00126AD9" w:rsidP="00126AD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26AD9" w:rsidRDefault="00126AD9" w:rsidP="00126AD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26AD9" w:rsidRPr="00126AD9" w:rsidRDefault="00126AD9" w:rsidP="00126AD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/TRANS/WP.29/GRPE/2016/5</w:t>
          </w:r>
        </w:p>
      </w:tc>
    </w:tr>
    <w:tr w:rsidR="00126AD9" w:rsidRPr="00314F4F" w:rsidTr="00126AD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26AD9" w:rsidRPr="00126AD9" w:rsidRDefault="00126AD9" w:rsidP="00126AD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03CD51A" wp14:editId="28C81A9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26AD9" w:rsidRPr="00126AD9" w:rsidRDefault="00126AD9" w:rsidP="00126AD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26AD9" w:rsidRPr="00126AD9" w:rsidRDefault="00126AD9" w:rsidP="00126AD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26AD9" w:rsidRPr="008A1191" w:rsidRDefault="00126AD9" w:rsidP="00126AD9">
          <w:pPr>
            <w:pStyle w:val="Distribution"/>
            <w:rPr>
              <w:color w:val="000000"/>
              <w:lang w:val="en-US"/>
            </w:rPr>
          </w:pPr>
          <w:r w:rsidRPr="008A1191">
            <w:rPr>
              <w:color w:val="000000"/>
              <w:lang w:val="en-US"/>
            </w:rPr>
            <w:t>Distr.: General</w:t>
          </w:r>
        </w:p>
        <w:p w:rsidR="00126AD9" w:rsidRPr="008A1191" w:rsidRDefault="00126AD9" w:rsidP="00126AD9">
          <w:pPr>
            <w:pStyle w:val="Publication"/>
            <w:rPr>
              <w:color w:val="000000"/>
              <w:lang w:val="en-US"/>
            </w:rPr>
          </w:pPr>
          <w:r w:rsidRPr="008A1191">
            <w:rPr>
              <w:color w:val="000000"/>
              <w:lang w:val="en-US"/>
            </w:rPr>
            <w:t>26 October 2015</w:t>
          </w:r>
        </w:p>
        <w:p w:rsidR="00126AD9" w:rsidRPr="008A1191" w:rsidRDefault="00126AD9" w:rsidP="00126AD9">
          <w:pPr>
            <w:rPr>
              <w:color w:val="000000"/>
              <w:lang w:val="en-US"/>
            </w:rPr>
          </w:pPr>
          <w:r w:rsidRPr="008A1191">
            <w:rPr>
              <w:color w:val="000000"/>
              <w:lang w:val="en-US"/>
            </w:rPr>
            <w:t>Russian</w:t>
          </w:r>
        </w:p>
        <w:p w:rsidR="00126AD9" w:rsidRPr="008A1191" w:rsidRDefault="00126AD9" w:rsidP="00126AD9">
          <w:pPr>
            <w:pStyle w:val="Original"/>
            <w:rPr>
              <w:color w:val="000000"/>
              <w:lang w:val="en-US"/>
            </w:rPr>
          </w:pPr>
          <w:r w:rsidRPr="008A1191">
            <w:rPr>
              <w:color w:val="000000"/>
              <w:lang w:val="en-US"/>
            </w:rPr>
            <w:t>Original: English</w:t>
          </w:r>
        </w:p>
        <w:p w:rsidR="00126AD9" w:rsidRPr="008A1191" w:rsidRDefault="00126AD9" w:rsidP="00126AD9">
          <w:pPr>
            <w:rPr>
              <w:lang w:val="en-US"/>
            </w:rPr>
          </w:pPr>
        </w:p>
      </w:tc>
    </w:tr>
  </w:tbl>
  <w:p w:rsidR="00126AD9" w:rsidRPr="008A1191" w:rsidRDefault="00126AD9" w:rsidP="00126AD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615*"/>
    <w:docVar w:name="CreationDt" w:val="11/9/2015 12:15 PM"/>
    <w:docVar w:name="DocCategory" w:val="Doc"/>
    <w:docVar w:name="DocType" w:val="Final"/>
    <w:docVar w:name="DutyStation" w:val="Geneva"/>
    <w:docVar w:name="FooterJN" w:val="GE.15-18615"/>
    <w:docVar w:name="jobn" w:val="GE.15-18615 (R)"/>
    <w:docVar w:name="jobnDT" w:val="GE.15-18615 (R)   091115"/>
    <w:docVar w:name="jobnDTDT" w:val="GE.15-18615 (R)   091115   091115"/>
    <w:docVar w:name="JobNo" w:val="GE.1518615R"/>
    <w:docVar w:name="JobNo2" w:val="1524486R"/>
    <w:docVar w:name="LocalDrive" w:val="0"/>
    <w:docVar w:name="OandT" w:val=" "/>
    <w:docVar w:name="PaperSize" w:val="A4"/>
    <w:docVar w:name="sss1" w:val="ECE/TRANS/WP.29/GRPE/2016/5"/>
    <w:docVar w:name="sss2" w:val="-"/>
    <w:docVar w:name="Symbol1" w:val="ECE/TRANS/WP.29/GRPE/2016/5"/>
    <w:docVar w:name="Symbol2" w:val="-"/>
  </w:docVars>
  <w:rsids>
    <w:rsidRoot w:val="00E37415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26AD9"/>
    <w:rsid w:val="0014308F"/>
    <w:rsid w:val="001444A3"/>
    <w:rsid w:val="0015173F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2500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3220"/>
    <w:rsid w:val="00215955"/>
    <w:rsid w:val="00217327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33A0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4AF1"/>
    <w:rsid w:val="002D666D"/>
    <w:rsid w:val="002E1F79"/>
    <w:rsid w:val="002F3CF9"/>
    <w:rsid w:val="002F5C45"/>
    <w:rsid w:val="002F6149"/>
    <w:rsid w:val="002F7D25"/>
    <w:rsid w:val="00310EA4"/>
    <w:rsid w:val="00310ED4"/>
    <w:rsid w:val="00314F4F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12A6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085C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7CF"/>
    <w:rsid w:val="00736A19"/>
    <w:rsid w:val="00743AF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E70BE"/>
    <w:rsid w:val="007F0E54"/>
    <w:rsid w:val="007F5107"/>
    <w:rsid w:val="00803EC5"/>
    <w:rsid w:val="008040BA"/>
    <w:rsid w:val="008042D6"/>
    <w:rsid w:val="00806380"/>
    <w:rsid w:val="00810059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19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19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47B3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5020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039A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298D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37415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0560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26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A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AD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AD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26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A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AD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AD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05B7-D03A-4762-88D2-B9BB2C7B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4990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Benedicte Boudol</cp:lastModifiedBy>
  <cp:revision>2</cp:revision>
  <cp:lastPrinted>2015-11-09T15:01:00Z</cp:lastPrinted>
  <dcterms:created xsi:type="dcterms:W3CDTF">2015-12-01T13:09:00Z</dcterms:created>
  <dcterms:modified xsi:type="dcterms:W3CDTF">2015-12-01T13:09:00Z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1518615R</vt:lpwstr>
  </property>
  <property fmtid="{D5CDD505-2E9C-101B-9397-08002B2CF9AE}" pid="3" name="ODSRefJobNo">
    <vt:lpwstr>1524486R</vt:lpwstr>
  </property>
  <property fmtid="{D5CDD505-2E9C-101B-9397-08002B2CF9AE}" pid="4" name="Symbol1">
    <vt:lpwstr>ECE/TRANS/WP.29/GRPE/2016/5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26 October 2015</vt:lpwstr>
  </property>
  <property fmtid="{D5CDD505-2E9C-101B-9397-08002B2CF9AE}" pid="12" name="Original">
    <vt:lpwstr>English</vt:lpwstr>
  </property>
  <property fmtid="{D5CDD505-2E9C-101B-9397-08002B2CF9AE}" pid="13" name="Release Date">
    <vt:lpwstr>091115</vt:lpwstr>
  </property>
</Properties>
</file>