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82FFE">
              <w:fldChar w:fldCharType="begin"/>
            </w:r>
            <w:r w:rsidR="00B82FFE">
              <w:instrText xml:space="preserve"> FILLIN  "Введите символ после ЕCE/"  \* MERGEFORMAT </w:instrText>
            </w:r>
            <w:r w:rsidR="00B82FFE">
              <w:fldChar w:fldCharType="separate"/>
            </w:r>
            <w:r w:rsidR="000A5EAA">
              <w:t>TRANS/WP.29/GRE/2016/22</w:t>
            </w:r>
            <w:r w:rsidR="00B82FFE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82FFE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0A5EAA">
                <w:t>9 August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82FFE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23CEE" w:rsidRPr="00523CEE" w:rsidRDefault="00523CEE" w:rsidP="00523CEE">
      <w:pPr>
        <w:spacing w:before="120" w:line="240" w:lineRule="auto"/>
        <w:rPr>
          <w:sz w:val="28"/>
          <w:szCs w:val="28"/>
        </w:rPr>
      </w:pPr>
      <w:r w:rsidRPr="00523CEE">
        <w:rPr>
          <w:sz w:val="28"/>
          <w:szCs w:val="28"/>
        </w:rPr>
        <w:t>Комитет по внутреннему транспорту</w:t>
      </w:r>
    </w:p>
    <w:p w:rsidR="00523CEE" w:rsidRPr="00523CEE" w:rsidRDefault="00523CEE" w:rsidP="00E174D2">
      <w:pPr>
        <w:spacing w:before="120" w:line="240" w:lineRule="auto"/>
        <w:rPr>
          <w:b/>
          <w:sz w:val="24"/>
          <w:szCs w:val="24"/>
        </w:rPr>
      </w:pPr>
      <w:r w:rsidRPr="00523CEE">
        <w:rPr>
          <w:b/>
          <w:sz w:val="24"/>
          <w:szCs w:val="24"/>
        </w:rPr>
        <w:t>Всемирны</w:t>
      </w:r>
      <w:r>
        <w:rPr>
          <w:b/>
          <w:sz w:val="24"/>
          <w:szCs w:val="24"/>
        </w:rPr>
        <w:t>й форум для согласования правил</w:t>
      </w:r>
      <w:r w:rsidRPr="00523CEE">
        <w:rPr>
          <w:b/>
          <w:sz w:val="24"/>
          <w:szCs w:val="24"/>
        </w:rPr>
        <w:br/>
        <w:t>в области транспортных средств</w:t>
      </w:r>
    </w:p>
    <w:p w:rsidR="00523CEE" w:rsidRPr="00523CEE" w:rsidRDefault="00523CEE" w:rsidP="00523CEE">
      <w:pPr>
        <w:spacing w:before="120" w:line="240" w:lineRule="auto"/>
        <w:rPr>
          <w:b/>
          <w:bCs/>
        </w:rPr>
      </w:pPr>
      <w:r w:rsidRPr="00523CEE">
        <w:rPr>
          <w:b/>
          <w:bCs/>
        </w:rPr>
        <w:t>Рабоч</w:t>
      </w:r>
      <w:r>
        <w:rPr>
          <w:b/>
          <w:bCs/>
        </w:rPr>
        <w:t>ая группа по вопросам освещения</w:t>
      </w:r>
      <w:r w:rsidRPr="00523CEE">
        <w:rPr>
          <w:b/>
          <w:bCs/>
        </w:rPr>
        <w:br/>
        <w:t>и световой сигнализации</w:t>
      </w:r>
    </w:p>
    <w:p w:rsidR="00523CEE" w:rsidRPr="00523CEE" w:rsidRDefault="00523CEE" w:rsidP="00523CEE">
      <w:pPr>
        <w:spacing w:before="120" w:line="240" w:lineRule="auto"/>
        <w:rPr>
          <w:b/>
        </w:rPr>
      </w:pPr>
      <w:r w:rsidRPr="00523CEE">
        <w:rPr>
          <w:b/>
        </w:rPr>
        <w:t>Семьдесят шестая сессия</w:t>
      </w:r>
    </w:p>
    <w:p w:rsidR="00523CEE" w:rsidRPr="00523CEE" w:rsidRDefault="00523CEE" w:rsidP="00523CEE">
      <w:pPr>
        <w:spacing w:line="240" w:lineRule="auto"/>
        <w:rPr>
          <w:bCs/>
        </w:rPr>
      </w:pPr>
      <w:r w:rsidRPr="00523CEE">
        <w:t>Женева</w:t>
      </w:r>
      <w:r w:rsidRPr="00523CEE">
        <w:rPr>
          <w:bCs/>
        </w:rPr>
        <w:t>, 25–28 октября 2016 года</w:t>
      </w:r>
    </w:p>
    <w:p w:rsidR="00523CEE" w:rsidRPr="00523CEE" w:rsidRDefault="00523CEE" w:rsidP="00523CEE">
      <w:pPr>
        <w:spacing w:line="240" w:lineRule="auto"/>
        <w:rPr>
          <w:b/>
          <w:bCs/>
        </w:rPr>
      </w:pPr>
      <w:r w:rsidRPr="00523CEE">
        <w:rPr>
          <w:bCs/>
        </w:rPr>
        <w:t xml:space="preserve">Пункт 7 </w:t>
      </w:r>
      <w:r w:rsidRPr="00523CEE">
        <w:rPr>
          <w:bCs/>
          <w:lang w:val="en-US"/>
        </w:rPr>
        <w:t>b</w:t>
      </w:r>
      <w:r w:rsidRPr="00523CEE">
        <w:rPr>
          <w:bCs/>
        </w:rPr>
        <w:t>) предварительной повестки дня</w:t>
      </w:r>
      <w:r w:rsidRPr="00523CEE">
        <w:rPr>
          <w:bCs/>
        </w:rPr>
        <w:br/>
      </w:r>
      <w:r w:rsidRPr="00523CEE">
        <w:rPr>
          <w:b/>
          <w:bCs/>
        </w:rPr>
        <w:t>Другие правила : Правила № 7 (</w:t>
      </w:r>
      <w:r>
        <w:rPr>
          <w:b/>
          <w:bCs/>
        </w:rPr>
        <w:t>габаритные огни,</w:t>
      </w:r>
      <w:r w:rsidRPr="00523CEE">
        <w:rPr>
          <w:b/>
          <w:bCs/>
        </w:rPr>
        <w:br/>
        <w:t>сигналы торможения и контурные огни)</w:t>
      </w:r>
    </w:p>
    <w:p w:rsidR="00523CEE" w:rsidRPr="00E174D2" w:rsidRDefault="00523CEE" w:rsidP="00523CEE">
      <w:pPr>
        <w:pStyle w:val="HChGR"/>
        <w:rPr>
          <w:lang w:val="en-US"/>
        </w:rPr>
      </w:pPr>
      <w:r w:rsidRPr="00523CEE">
        <w:tab/>
      </w:r>
      <w:r w:rsidRPr="00523CEE">
        <w:tab/>
        <w:t>Предложение по дополнению 26 к поправкам серии 02 к Правилам № 7 (габаритные огни, сигналы торможения и контурные огни)</w:t>
      </w:r>
    </w:p>
    <w:p w:rsidR="00523CEE" w:rsidRPr="00523CEE" w:rsidRDefault="00523CEE" w:rsidP="00523CEE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523CEE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E174D2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523CEE" w:rsidRPr="00523CEE" w:rsidRDefault="006719E6" w:rsidP="00523CEE">
      <w:pPr>
        <w:pStyle w:val="SingleTxtGR"/>
      </w:pPr>
      <w:r>
        <w:rPr>
          <w:lang w:val="en-US"/>
        </w:rPr>
        <w:tab/>
      </w:r>
      <w:r w:rsidR="00523CEE" w:rsidRPr="00523CEE">
        <w:t>Воспроизведенный ниже текст был подготовлен экспертом от БРГ для с</w:t>
      </w:r>
      <w:r w:rsidR="00523CEE" w:rsidRPr="00523CEE">
        <w:t>о</w:t>
      </w:r>
      <w:r w:rsidR="00523CEE" w:rsidRPr="00523CEE">
        <w:t>гласования текста Правил с последним определением «одиночного огня». И</w:t>
      </w:r>
      <w:r w:rsidR="00523CEE" w:rsidRPr="00523CEE">
        <w:t>з</w:t>
      </w:r>
      <w:r w:rsidR="00523CEE" w:rsidRPr="00523CEE">
        <w:t>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523CEE" w:rsidRPr="00523CEE" w:rsidRDefault="00523CEE" w:rsidP="00523CEE">
      <w:pPr>
        <w:pStyle w:val="HChGR"/>
        <w:pageBreakBefore/>
      </w:pPr>
      <w:r w:rsidRPr="00523CEE">
        <w:lastRenderedPageBreak/>
        <w:tab/>
      </w:r>
      <w:r w:rsidRPr="00523CEE">
        <w:rPr>
          <w:lang w:val="en-US"/>
        </w:rPr>
        <w:t>I</w:t>
      </w:r>
      <w:r w:rsidRPr="00523CEE">
        <w:t>.</w:t>
      </w:r>
      <w:r w:rsidRPr="00523CEE">
        <w:tab/>
        <w:t>Предложение</w:t>
      </w:r>
    </w:p>
    <w:p w:rsidR="00523CEE" w:rsidRPr="00523CEE" w:rsidRDefault="00523CEE" w:rsidP="00E174D2">
      <w:pPr>
        <w:pStyle w:val="SingleTxtGR"/>
        <w:spacing w:after="240"/>
      </w:pPr>
      <w:r w:rsidRPr="00523CEE">
        <w:rPr>
          <w:i/>
          <w:iCs/>
        </w:rPr>
        <w:t xml:space="preserve">Пункт 6.1,таблица, строку заголовка </w:t>
      </w:r>
      <w:r w:rsidRPr="00523CEE">
        <w:t>изменить следующим образом:</w:t>
      </w:r>
    </w:p>
    <w:p w:rsidR="00523CEE" w:rsidRPr="00523CEE" w:rsidRDefault="00523CEE" w:rsidP="00523CEE">
      <w:pPr>
        <w:pStyle w:val="SingleTxtGR"/>
        <w:rPr>
          <w:bCs/>
        </w:rPr>
      </w:pPr>
      <w:r>
        <w:t>«</w:t>
      </w:r>
    </w:p>
    <w:tbl>
      <w:tblPr>
        <w:tblW w:w="7376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1302"/>
        <w:gridCol w:w="1007"/>
        <w:gridCol w:w="2220"/>
      </w:tblGrid>
      <w:tr w:rsidR="00523CEE" w:rsidRPr="00523CEE" w:rsidTr="00523CEE"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CEE" w:rsidRPr="00523CEE" w:rsidRDefault="00523CEE" w:rsidP="00523CEE">
            <w:pPr>
              <w:pStyle w:val="SingleTxtGR"/>
              <w:spacing w:before="80" w:after="80"/>
              <w:ind w:left="57" w:right="57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CEE" w:rsidRPr="00523CEE" w:rsidRDefault="00523CEE" w:rsidP="00523CEE">
            <w:pPr>
              <w:pStyle w:val="SingleTxtGR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523CEE">
              <w:rPr>
                <w:i/>
                <w:sz w:val="16"/>
                <w:szCs w:val="16"/>
              </w:rPr>
              <w:t>Минимальная сила свет</w:t>
            </w:r>
            <w:r w:rsidR="00E174D2">
              <w:rPr>
                <w:i/>
                <w:sz w:val="16"/>
                <w:szCs w:val="16"/>
              </w:rPr>
              <w:t>а</w:t>
            </w:r>
            <w:r w:rsidRPr="00523CEE">
              <w:rPr>
                <w:i/>
                <w:sz w:val="16"/>
                <w:szCs w:val="16"/>
              </w:rPr>
              <w:t xml:space="preserve"> в кд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CEE" w:rsidRPr="00523CEE" w:rsidRDefault="00523CEE" w:rsidP="00523CEE">
            <w:pPr>
              <w:pStyle w:val="SingleTxtGR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523CEE">
              <w:rPr>
                <w:i/>
                <w:sz w:val="16"/>
                <w:szCs w:val="16"/>
              </w:rPr>
              <w:t>Максимальная сила света в кд в случае использования в качестве</w:t>
            </w:r>
          </w:p>
        </w:tc>
      </w:tr>
      <w:tr w:rsidR="00523CEE" w:rsidRPr="00523CEE" w:rsidTr="00523CEE">
        <w:trPr>
          <w:tblHeader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CEE" w:rsidRPr="00523CEE" w:rsidRDefault="00523CEE" w:rsidP="00523CEE">
            <w:pPr>
              <w:pStyle w:val="SingleTxtGR"/>
              <w:spacing w:before="80" w:after="8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CEE" w:rsidRPr="00523CEE" w:rsidRDefault="00523CEE" w:rsidP="00523CEE">
            <w:pPr>
              <w:pStyle w:val="SingleTxtGR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CEE" w:rsidRPr="00523CEE" w:rsidRDefault="00523CEE" w:rsidP="00523CEE">
            <w:pPr>
              <w:pStyle w:val="SingleTxtGR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  <w:lang w:val="en-GB"/>
              </w:rPr>
            </w:pPr>
            <w:r>
              <w:rPr>
                <w:bCs/>
                <w:i/>
                <w:sz w:val="16"/>
                <w:szCs w:val="16"/>
                <w:lang w:val="en-GB"/>
              </w:rPr>
              <w:t>одиночного</w:t>
            </w:r>
            <w:r>
              <w:rPr>
                <w:bCs/>
                <w:i/>
                <w:sz w:val="16"/>
                <w:szCs w:val="16"/>
                <w:lang w:val="en-GB"/>
              </w:rPr>
              <w:br/>
            </w:r>
            <w:r w:rsidRPr="00523CEE">
              <w:rPr>
                <w:bCs/>
                <w:i/>
                <w:sz w:val="16"/>
                <w:szCs w:val="16"/>
                <w:lang w:val="en-GB"/>
              </w:rPr>
              <w:t>огня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CEE" w:rsidRPr="00523CEE" w:rsidRDefault="00523CEE" w:rsidP="00523CEE">
            <w:pPr>
              <w:pStyle w:val="SingleTxtGR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523CEE">
              <w:rPr>
                <w:bCs/>
                <w:i/>
                <w:sz w:val="16"/>
                <w:szCs w:val="16"/>
              </w:rPr>
              <w:t>огня (одиночного</w:t>
            </w:r>
            <w:r>
              <w:rPr>
                <w:bCs/>
                <w:i/>
                <w:sz w:val="16"/>
                <w:szCs w:val="16"/>
              </w:rPr>
              <w:t>)</w:t>
            </w:r>
            <w:r w:rsidRPr="00523CEE">
              <w:rPr>
                <w:bCs/>
                <w:i/>
                <w:sz w:val="16"/>
                <w:szCs w:val="16"/>
              </w:rPr>
              <w:br/>
              <w:t>с маркировкой</w:t>
            </w:r>
            <w:r>
              <w:rPr>
                <w:bCs/>
                <w:i/>
                <w:sz w:val="16"/>
                <w:szCs w:val="16"/>
              </w:rPr>
              <w:t xml:space="preserve"> ʺ</w:t>
            </w:r>
            <w:r>
              <w:rPr>
                <w:bCs/>
                <w:i/>
                <w:sz w:val="16"/>
                <w:szCs w:val="16"/>
                <w:lang w:val="en-US"/>
              </w:rPr>
              <w:t>D</w:t>
            </w:r>
            <w:r w:rsidRPr="00523CEE">
              <w:rPr>
                <w:bCs/>
                <w:i/>
                <w:sz w:val="16"/>
                <w:szCs w:val="16"/>
              </w:rPr>
              <w:t>ʺ</w:t>
            </w:r>
            <w:r w:rsidRPr="00523CEE">
              <w:rPr>
                <w:bCs/>
                <w:i/>
                <w:sz w:val="16"/>
                <w:szCs w:val="16"/>
              </w:rPr>
              <w:br/>
              <w:t xml:space="preserve">(см. пункт </w:t>
            </w:r>
            <w:r w:rsidRPr="00523CEE">
              <w:rPr>
                <w:bCs/>
                <w:i/>
                <w:strike/>
                <w:sz w:val="16"/>
                <w:szCs w:val="16"/>
              </w:rPr>
              <w:t>4.2.2.6</w:t>
            </w:r>
            <w:r w:rsidRPr="00523CEE">
              <w:rPr>
                <w:b/>
                <w:bCs/>
                <w:i/>
                <w:sz w:val="16"/>
                <w:szCs w:val="16"/>
              </w:rPr>
              <w:t xml:space="preserve">4.2.2.8 </w:t>
            </w:r>
            <w:r w:rsidRPr="00523CEE">
              <w:rPr>
                <w:i/>
                <w:sz w:val="16"/>
                <w:szCs w:val="16"/>
              </w:rPr>
              <w:t>выше</w:t>
            </w:r>
            <w:r w:rsidRPr="00523CEE">
              <w:rPr>
                <w:bCs/>
                <w:i/>
                <w:sz w:val="16"/>
                <w:szCs w:val="16"/>
              </w:rPr>
              <w:t>)</w:t>
            </w:r>
          </w:p>
        </w:tc>
      </w:tr>
    </w:tbl>
    <w:p w:rsidR="00523CEE" w:rsidRPr="00523CEE" w:rsidRDefault="00523CEE" w:rsidP="00523CEE">
      <w:pPr>
        <w:pStyle w:val="SingleTxtGR"/>
      </w:pPr>
      <w:r w:rsidRPr="00523CEE">
        <w:t>»</w:t>
      </w:r>
    </w:p>
    <w:p w:rsidR="00523CEE" w:rsidRPr="00523CEE" w:rsidRDefault="00523CEE" w:rsidP="00E174D2">
      <w:pPr>
        <w:pStyle w:val="SingleTxtGR"/>
        <w:spacing w:before="240"/>
      </w:pPr>
      <w:r w:rsidRPr="00523CEE">
        <w:rPr>
          <w:i/>
        </w:rPr>
        <w:t xml:space="preserve">Пункт 6.1.6 </w:t>
      </w:r>
      <w:r w:rsidRPr="00523CEE">
        <w:rPr>
          <w:iCs/>
        </w:rPr>
        <w:t>изменить следующим образом</w:t>
      </w:r>
      <w:r w:rsidRPr="00523CEE">
        <w:t>:</w:t>
      </w:r>
    </w:p>
    <w:p w:rsidR="00523CEE" w:rsidRPr="00523CEE" w:rsidRDefault="00523CEE" w:rsidP="00523CEE">
      <w:pPr>
        <w:pStyle w:val="SingleTxtGR"/>
        <w:tabs>
          <w:tab w:val="clear" w:pos="1701"/>
        </w:tabs>
        <w:ind w:left="2268" w:hanging="1134"/>
      </w:pPr>
      <w:r>
        <w:t>«</w:t>
      </w:r>
      <w:r w:rsidRPr="00523CEE">
        <w:t>6.1.6</w:t>
      </w:r>
      <w:r w:rsidRPr="00523CEE">
        <w:tab/>
        <w:t xml:space="preserve">Если блок из двух независимых огней, подлежащих официальному утверждению в качестве огней </w:t>
      </w:r>
      <w:r w:rsidRPr="00523CEE">
        <w:rPr>
          <w:b/>
          <w:bCs/>
        </w:rPr>
        <w:t xml:space="preserve">с маркировкой </w:t>
      </w:r>
      <w:r w:rsidRPr="00523CEE">
        <w:t>"</w:t>
      </w:r>
      <w:r w:rsidRPr="00523CEE">
        <w:rPr>
          <w:lang w:val="en-GB"/>
        </w:rPr>
        <w:t>D</w:t>
      </w:r>
      <w:r w:rsidRPr="00523CEE">
        <w:t>" и выполня</w:t>
      </w:r>
      <w:r w:rsidRPr="00523CEE">
        <w:t>ю</w:t>
      </w:r>
      <w:r w:rsidRPr="00523CEE">
        <w:t>щих одинаковую функцию, считается одиночным огнем, то он до</w:t>
      </w:r>
      <w:r w:rsidRPr="00523CEE">
        <w:t>л</w:t>
      </w:r>
      <w:r w:rsidRPr="00523CEE">
        <w:t>жен соответствовать требованиям относительно:</w:t>
      </w:r>
    </w:p>
    <w:p w:rsidR="00523CEE" w:rsidRPr="00523CEE" w:rsidRDefault="00523CEE" w:rsidP="00523CEE">
      <w:pPr>
        <w:pStyle w:val="SingleTxtGR"/>
        <w:tabs>
          <w:tab w:val="clear" w:pos="2268"/>
        </w:tabs>
        <w:ind w:left="2842" w:hanging="588"/>
      </w:pPr>
      <w:r w:rsidRPr="00523CEE">
        <w:t>а)</w:t>
      </w:r>
      <w:r w:rsidRPr="00523CEE">
        <w:tab/>
        <w:t xml:space="preserve">максимальной силы света при одновременном включении всех огней; </w:t>
      </w:r>
    </w:p>
    <w:p w:rsidR="00523CEE" w:rsidRPr="00523CEE" w:rsidRDefault="00523CEE" w:rsidP="00523CEE">
      <w:pPr>
        <w:pStyle w:val="SingleTxtGR"/>
        <w:tabs>
          <w:tab w:val="clear" w:pos="2268"/>
        </w:tabs>
        <w:ind w:left="2842" w:hanging="588"/>
      </w:pPr>
      <w:r w:rsidRPr="00523CEE">
        <w:rPr>
          <w:lang w:val="en-GB"/>
        </w:rPr>
        <w:t>b</w:t>
      </w:r>
      <w:r w:rsidRPr="00523CEE">
        <w:t>)</w:t>
      </w:r>
      <w:r w:rsidRPr="00523CEE">
        <w:tab/>
        <w:t>минимальной силы света в случае несрабатывания одного из огней.</w:t>
      </w:r>
      <w:r>
        <w:t>»</w:t>
      </w:r>
    </w:p>
    <w:p w:rsidR="00523CEE" w:rsidRPr="00523CEE" w:rsidRDefault="00523CEE" w:rsidP="00523CEE">
      <w:pPr>
        <w:pStyle w:val="HChGR"/>
      </w:pPr>
      <w:r w:rsidRPr="00523CEE">
        <w:tab/>
      </w:r>
      <w:r w:rsidRPr="00523CEE">
        <w:rPr>
          <w:lang w:val="en-US"/>
        </w:rPr>
        <w:t>II</w:t>
      </w:r>
      <w:r w:rsidRPr="00523CEE">
        <w:t>.</w:t>
      </w:r>
      <w:r w:rsidRPr="00523CEE">
        <w:tab/>
        <w:t>Обоснование</w:t>
      </w:r>
    </w:p>
    <w:p w:rsidR="00A658DB" w:rsidRDefault="00523CEE" w:rsidP="00523CEE">
      <w:pPr>
        <w:pStyle w:val="SingleTxtGR"/>
      </w:pPr>
      <w:r w:rsidRPr="00523CEE">
        <w:tab/>
        <w:t>Настоящее предложение позволяет согласовать текст пункта 6.1.6 с опр</w:t>
      </w:r>
      <w:r w:rsidRPr="00523CEE">
        <w:t>е</w:t>
      </w:r>
      <w:r w:rsidRPr="00523CEE">
        <w:t xml:space="preserve">делением «одиночного огня», введенным в документе </w:t>
      </w:r>
      <w:r w:rsidRPr="00523CEE">
        <w:rPr>
          <w:lang w:val="en-US"/>
        </w:rPr>
        <w:t>ECE</w:t>
      </w:r>
      <w:r w:rsidRPr="00523CEE">
        <w:t>/</w:t>
      </w:r>
      <w:r w:rsidRPr="00523CEE">
        <w:rPr>
          <w:lang w:val="en-US"/>
        </w:rPr>
        <w:t>TRANS</w:t>
      </w:r>
      <w:r w:rsidRPr="00523CEE">
        <w:t>/</w:t>
      </w:r>
      <w:r w:rsidRPr="00523CEE">
        <w:rPr>
          <w:lang w:val="en-US"/>
        </w:rPr>
        <w:t>WP</w:t>
      </w:r>
      <w:r w:rsidRPr="00523CEE">
        <w:t>.29/</w:t>
      </w:r>
      <w:r>
        <w:t xml:space="preserve"> </w:t>
      </w:r>
      <w:r w:rsidRPr="00523CEE">
        <w:rPr>
          <w:lang w:val="en-US"/>
        </w:rPr>
        <w:t>GRE</w:t>
      </w:r>
      <w:r w:rsidRPr="00523CEE">
        <w:t>/2014/6. Исправлена также ссылка на пункт 4.2.2.6 на строке заголовка в таблице, содержащейся в пункте 6.1.</w:t>
      </w:r>
    </w:p>
    <w:p w:rsidR="00523CEE" w:rsidRPr="00523CEE" w:rsidRDefault="00523CEE" w:rsidP="00523CE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3CEE" w:rsidRPr="00523CEE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EE" w:rsidRDefault="00523CEE" w:rsidP="00B471C5">
      <w:r>
        <w:separator/>
      </w:r>
    </w:p>
  </w:endnote>
  <w:endnote w:type="continuationSeparator" w:id="0">
    <w:p w:rsidR="00523CEE" w:rsidRDefault="00523CE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82FF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23CEE">
      <w:rPr>
        <w:lang w:val="en-US"/>
      </w:rPr>
      <w:t>13760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174D2">
      <w:rPr>
        <w:b/>
        <w:noProof/>
        <w:sz w:val="18"/>
        <w:szCs w:val="18"/>
      </w:rPr>
      <w:t>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523CEE">
            <w:rPr>
              <w:lang w:val="en-US"/>
            </w:rPr>
            <w:t xml:space="preserve">13760 </w:t>
          </w:r>
          <w:r w:rsidRPr="001C3ABC">
            <w:rPr>
              <w:lang w:val="en-US"/>
            </w:rPr>
            <w:t xml:space="preserve"> (R)</w:t>
          </w:r>
          <w:r w:rsidR="00523CEE">
            <w:rPr>
              <w:lang w:val="en-US"/>
            </w:rPr>
            <w:t xml:space="preserve">  180816  180816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23CEE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1660" cy="581660"/>
                <wp:effectExtent l="0" t="0" r="8890" b="8890"/>
                <wp:docPr id="3" name="Рисунок 3" descr="http://undocs.org/m2/QRCode.ashx?DS=ECE/TRANS/WP.29/GRE/2016/2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2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23CEE" w:rsidRDefault="00523CE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23CE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23CE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23CE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23CE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23CE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23CE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23CE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23CE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23CE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EE" w:rsidRPr="009141DC" w:rsidRDefault="00523CE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23CEE" w:rsidRPr="00D1261C" w:rsidRDefault="00523CE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23CEE" w:rsidRPr="00523CEE" w:rsidRDefault="00523CEE" w:rsidP="00523CEE">
      <w:pPr>
        <w:pStyle w:val="FootnoteText"/>
        <w:rPr>
          <w:rStyle w:val="FootnoteReference"/>
          <w:szCs w:val="18"/>
          <w:vertAlign w:val="baseline"/>
          <w:lang w:val="ru-RU"/>
        </w:rPr>
      </w:pPr>
      <w:r w:rsidRPr="00C46D54">
        <w:rPr>
          <w:rStyle w:val="FootnoteReference"/>
          <w:szCs w:val="18"/>
          <w:lang w:val="ru-RU"/>
        </w:rPr>
        <w:tab/>
      </w:r>
      <w:r w:rsidRPr="00523CEE">
        <w:rPr>
          <w:rStyle w:val="FootnoteReference"/>
          <w:szCs w:val="18"/>
          <w:vertAlign w:val="baseline"/>
          <w:lang w:val="ru-RU"/>
        </w:rPr>
        <w:t>*</w:t>
      </w:r>
      <w:r w:rsidRPr="00C46D54">
        <w:rPr>
          <w:rStyle w:val="FootnoteReference"/>
          <w:szCs w:val="18"/>
          <w:lang w:val="ru-RU"/>
        </w:rPr>
        <w:tab/>
      </w:r>
      <w:r w:rsidRPr="009D6D87">
        <w:rPr>
          <w:szCs w:val="18"/>
          <w:lang w:val="ru-RU"/>
        </w:rPr>
        <w:t>В соответствии с программой работы Ком</w:t>
      </w:r>
      <w:r>
        <w:rPr>
          <w:szCs w:val="18"/>
          <w:lang w:val="ru-RU"/>
        </w:rPr>
        <w:t>итета по внутреннему транспорту</w:t>
      </w:r>
      <w:r w:rsidRPr="00523CEE">
        <w:rPr>
          <w:szCs w:val="18"/>
          <w:lang w:val="ru-RU"/>
        </w:rPr>
        <w:br/>
      </w:r>
      <w:r w:rsidRPr="009D6D87">
        <w:rPr>
          <w:szCs w:val="18"/>
          <w:lang w:val="ru-RU"/>
        </w:rPr>
        <w:t>на 2014–2018 годы (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 xml:space="preserve">/240, пункт 105, и 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>/2014/26, подпрограмма 02.4) Всемирный форум буд</w:t>
      </w:r>
      <w:r>
        <w:rPr>
          <w:szCs w:val="18"/>
          <w:lang w:val="ru-RU"/>
        </w:rPr>
        <w:t>ет разрабатывать, согласовывать</w:t>
      </w:r>
      <w:r w:rsidRPr="00523CEE">
        <w:rPr>
          <w:szCs w:val="18"/>
          <w:lang w:val="ru-RU"/>
        </w:rPr>
        <w:br/>
      </w:r>
      <w:r w:rsidRPr="009D6D87">
        <w:rPr>
          <w:szCs w:val="18"/>
          <w:lang w:val="ru-RU"/>
        </w:rPr>
        <w:t>и обновлять правила в целях улучшения характеристик транспортных средств.</w:t>
      </w:r>
      <w:r>
        <w:rPr>
          <w:szCs w:val="18"/>
          <w:lang w:val="ru-RU"/>
        </w:rPr>
        <w:t xml:space="preserve"> </w:t>
      </w:r>
      <w:r w:rsidRPr="009D6D87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523CEE" w:rsidRDefault="00523CEE" w:rsidP="00523CEE">
    <w:pPr>
      <w:pStyle w:val="Header"/>
    </w:pPr>
    <w:r w:rsidRPr="00523CEE">
      <w:rPr>
        <w:lang w:val="en-US"/>
      </w:rPr>
      <w:t>ECE/TRANS/WP.29/GRE/2016/22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E"/>
    <w:rsid w:val="000450D1"/>
    <w:rsid w:val="000A5EAA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23CEE"/>
    <w:rsid w:val="00544379"/>
    <w:rsid w:val="00566944"/>
    <w:rsid w:val="0059323B"/>
    <w:rsid w:val="005D56BF"/>
    <w:rsid w:val="0062027E"/>
    <w:rsid w:val="00643644"/>
    <w:rsid w:val="00665D8D"/>
    <w:rsid w:val="006719E6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72D96"/>
    <w:rsid w:val="0098674D"/>
    <w:rsid w:val="00997ACA"/>
    <w:rsid w:val="00A03FB7"/>
    <w:rsid w:val="00A55C56"/>
    <w:rsid w:val="00A62229"/>
    <w:rsid w:val="00A658DB"/>
    <w:rsid w:val="00A75A11"/>
    <w:rsid w:val="00A9606E"/>
    <w:rsid w:val="00AD7EAD"/>
    <w:rsid w:val="00B35A32"/>
    <w:rsid w:val="00B432C6"/>
    <w:rsid w:val="00B471C5"/>
    <w:rsid w:val="00B6474A"/>
    <w:rsid w:val="00B82FFE"/>
    <w:rsid w:val="00BE1742"/>
    <w:rsid w:val="00D1261C"/>
    <w:rsid w:val="00D26030"/>
    <w:rsid w:val="00D75DCE"/>
    <w:rsid w:val="00DD35AC"/>
    <w:rsid w:val="00DD3615"/>
    <w:rsid w:val="00DD479F"/>
    <w:rsid w:val="00E15E48"/>
    <w:rsid w:val="00E174D2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23C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3CEE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23C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3CEE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C825-1FD5-472F-B5D3-B244CF76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Benedicte Boudol</cp:lastModifiedBy>
  <cp:revision>2</cp:revision>
  <cp:lastPrinted>2016-08-18T10:54:00Z</cp:lastPrinted>
  <dcterms:created xsi:type="dcterms:W3CDTF">2016-09-06T14:12:00Z</dcterms:created>
  <dcterms:modified xsi:type="dcterms:W3CDTF">2016-09-06T14:12:00Z</dcterms:modified>
</cp:coreProperties>
</file>