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A7FA6">
              <w:fldChar w:fldCharType="begin"/>
            </w:r>
            <w:r w:rsidR="005A7FA6">
              <w:instrText xml:space="preserve"> FILLIN  "Введите символ после ЕCE/"  \* MERGEFORMAT </w:instrText>
            </w:r>
            <w:r w:rsidR="005A7FA6">
              <w:fldChar w:fldCharType="separate"/>
            </w:r>
            <w:r w:rsidR="002C5063">
              <w:t>TRANS/WP.29/GRE/2016/19</w:t>
            </w:r>
            <w:r w:rsidR="005A7FA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A7FA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2C5063" w:rsidP="007B199D">
            <w:r>
              <w:t xml:space="preserve">9 </w:t>
            </w:r>
            <w:proofErr w:type="spellStart"/>
            <w:r>
              <w:t>August</w:t>
            </w:r>
            <w:proofErr w:type="spellEnd"/>
            <w:r>
              <w:t xml:space="preserve"> </w:t>
            </w:r>
            <w:r w:rsidRPr="009B647B">
              <w:t>201</w:t>
            </w:r>
            <w:r>
              <w:t>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A7FA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C5063" w:rsidRPr="002C5063" w:rsidRDefault="002C5063" w:rsidP="002C5063">
      <w:pPr>
        <w:spacing w:before="120" w:after="120"/>
        <w:rPr>
          <w:sz w:val="28"/>
          <w:szCs w:val="28"/>
        </w:rPr>
      </w:pPr>
      <w:r w:rsidRPr="002C5063">
        <w:rPr>
          <w:sz w:val="28"/>
          <w:szCs w:val="28"/>
        </w:rPr>
        <w:t>Комитет по внутреннему транспорту</w:t>
      </w:r>
    </w:p>
    <w:p w:rsidR="002C5063" w:rsidRPr="002C5063" w:rsidRDefault="002C5063" w:rsidP="002C5063">
      <w:pPr>
        <w:spacing w:before="120" w:after="120"/>
        <w:rPr>
          <w:b/>
          <w:sz w:val="24"/>
          <w:szCs w:val="24"/>
        </w:rPr>
      </w:pPr>
      <w:r w:rsidRPr="002C5063">
        <w:rPr>
          <w:b/>
          <w:sz w:val="24"/>
          <w:szCs w:val="24"/>
        </w:rPr>
        <w:t xml:space="preserve">Всемирный форум для согласования правил </w:t>
      </w:r>
      <w:r w:rsidR="00192188" w:rsidRPr="00192188">
        <w:rPr>
          <w:b/>
          <w:sz w:val="24"/>
          <w:szCs w:val="24"/>
        </w:rPr>
        <w:br/>
      </w:r>
      <w:r w:rsidRPr="002C5063">
        <w:rPr>
          <w:b/>
          <w:sz w:val="24"/>
          <w:szCs w:val="24"/>
        </w:rPr>
        <w:t>в области транспортных средств</w:t>
      </w:r>
    </w:p>
    <w:p w:rsidR="002C5063" w:rsidRPr="002C5063" w:rsidRDefault="002C5063" w:rsidP="002C5063">
      <w:pPr>
        <w:spacing w:before="120" w:after="120"/>
        <w:rPr>
          <w:b/>
        </w:rPr>
      </w:pPr>
      <w:r w:rsidRPr="002C5063">
        <w:rPr>
          <w:b/>
        </w:rPr>
        <w:t xml:space="preserve">Рабочая группа по вопросам освещения </w:t>
      </w:r>
      <w:r w:rsidRPr="002C5063">
        <w:rPr>
          <w:b/>
        </w:rPr>
        <w:br/>
        <w:t>и световой сигнализации</w:t>
      </w:r>
    </w:p>
    <w:p w:rsidR="002C5063" w:rsidRPr="002C5063" w:rsidRDefault="002C5063" w:rsidP="002C5063">
      <w:pPr>
        <w:rPr>
          <w:b/>
        </w:rPr>
      </w:pPr>
      <w:r w:rsidRPr="002C5063">
        <w:rPr>
          <w:b/>
        </w:rPr>
        <w:t>Семьдесят шестая сессия</w:t>
      </w:r>
    </w:p>
    <w:p w:rsidR="002C5063" w:rsidRPr="002C5063" w:rsidRDefault="002C5063" w:rsidP="002C5063">
      <w:r w:rsidRPr="002C5063">
        <w:t>Женева, 25−28 октября 2016 года</w:t>
      </w:r>
    </w:p>
    <w:p w:rsidR="002C5063" w:rsidRPr="002C5063" w:rsidRDefault="002C5063" w:rsidP="002C5063">
      <w:r w:rsidRPr="002C5063">
        <w:t>Пункт 1 предварительной повестки дня</w:t>
      </w:r>
    </w:p>
    <w:p w:rsidR="002C5063" w:rsidRPr="002C5063" w:rsidRDefault="002C5063" w:rsidP="002C5063">
      <w:pPr>
        <w:rPr>
          <w:b/>
        </w:rPr>
      </w:pPr>
      <w:r w:rsidRPr="002C5063">
        <w:rPr>
          <w:b/>
        </w:rPr>
        <w:t>Утверждение повестки дня</w:t>
      </w:r>
    </w:p>
    <w:p w:rsidR="002C5063" w:rsidRPr="002C5063" w:rsidRDefault="002C5063" w:rsidP="00192188">
      <w:pPr>
        <w:pStyle w:val="HChGR"/>
      </w:pPr>
      <w:bookmarkStart w:id="3" w:name="OLE_LINK2"/>
      <w:r w:rsidRPr="002C5063">
        <w:tab/>
      </w:r>
      <w:r w:rsidRPr="002C5063">
        <w:tab/>
        <w:t>Аннотированная предварительная повестка дня семьдесят шестой сессии</w:t>
      </w:r>
      <w:r w:rsidRPr="00192188">
        <w:rPr>
          <w:b w:val="0"/>
          <w:bCs/>
          <w:sz w:val="18"/>
          <w:szCs w:val="18"/>
          <w:vertAlign w:val="superscript"/>
        </w:rPr>
        <w:footnoteReference w:id="1"/>
      </w:r>
      <w:r w:rsidRPr="00192188">
        <w:rPr>
          <w:b w:val="0"/>
          <w:bCs/>
          <w:sz w:val="18"/>
          <w:szCs w:val="18"/>
          <w:vertAlign w:val="superscript"/>
        </w:rPr>
        <w:t>,</w:t>
      </w:r>
      <w:r w:rsidR="00192188" w:rsidRPr="00192188">
        <w:rPr>
          <w:b w:val="0"/>
          <w:bCs/>
          <w:sz w:val="18"/>
          <w:szCs w:val="18"/>
          <w:vertAlign w:val="superscript"/>
        </w:rPr>
        <w:t xml:space="preserve"> </w:t>
      </w:r>
      <w:r w:rsidRPr="00192188">
        <w:rPr>
          <w:b w:val="0"/>
          <w:bCs/>
          <w:sz w:val="18"/>
          <w:szCs w:val="18"/>
          <w:vertAlign w:val="superscript"/>
        </w:rPr>
        <w:footnoteReference w:id="2"/>
      </w:r>
      <w:r w:rsidRPr="002C5063">
        <w:rPr>
          <w:bCs/>
        </w:rPr>
        <w:t>,</w:t>
      </w:r>
      <w:r w:rsidRPr="002C5063">
        <w:t xml:space="preserve"> </w:t>
      </w:r>
      <w:bookmarkEnd w:id="3"/>
    </w:p>
    <w:p w:rsidR="002C5063" w:rsidRPr="002C5063" w:rsidRDefault="002C5063" w:rsidP="00192188">
      <w:pPr>
        <w:pStyle w:val="SingleTxtGR"/>
        <w:jc w:val="left"/>
      </w:pPr>
      <w:proofErr w:type="gramStart"/>
      <w:r w:rsidRPr="002C5063">
        <w:t>которая</w:t>
      </w:r>
      <w:proofErr w:type="gramEnd"/>
      <w:r w:rsidRPr="002C5063">
        <w:t xml:space="preserve"> состоится во Дворце Наций в Женеве, начнется в 09 ч. 30 м. 25</w:t>
      </w:r>
      <w:r w:rsidR="00447B54">
        <w:rPr>
          <w:lang w:val="en-US"/>
        </w:rPr>
        <w:t> </w:t>
      </w:r>
      <w:r w:rsidRPr="002C5063">
        <w:t>октября</w:t>
      </w:r>
      <w:r w:rsidR="00447B54">
        <w:rPr>
          <w:lang w:val="en-US"/>
        </w:rPr>
        <w:t> </w:t>
      </w:r>
      <w:r w:rsidRPr="002C5063">
        <w:t>2016 года и завершится в 12 ч. 30 м. 28 октября 2016 года</w:t>
      </w:r>
    </w:p>
    <w:p w:rsidR="002C5063" w:rsidRPr="002C5063" w:rsidRDefault="002C5063" w:rsidP="00192188">
      <w:pPr>
        <w:pStyle w:val="HChGR"/>
      </w:pPr>
      <w:r w:rsidRPr="002C5063">
        <w:lastRenderedPageBreak/>
        <w:tab/>
        <w:t>I.</w:t>
      </w:r>
      <w:r w:rsidRPr="002C5063">
        <w:tab/>
        <w:t>Предварительная повестка дня</w:t>
      </w:r>
    </w:p>
    <w:p w:rsidR="002C5063" w:rsidRPr="00192188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1.</w:t>
      </w:r>
      <w:r w:rsidRPr="002C5063">
        <w:tab/>
        <w:t>Утверждение повестки дня</w:t>
      </w:r>
      <w:r w:rsidR="00192188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2.</w:t>
      </w:r>
      <w:r w:rsidRPr="002C5063">
        <w:tab/>
        <w:t>Соглашение 1998 года − глобальные технические правила (ГТП): разработка</w:t>
      </w:r>
      <w:r w:rsidR="00192188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3.</w:t>
      </w:r>
      <w:r w:rsidRPr="002C5063">
        <w:tab/>
        <w:t>Соглашение 1997 года – предписания: разработка</w:t>
      </w:r>
      <w:r w:rsidR="00192188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4.</w:t>
      </w:r>
      <w:r w:rsidRPr="002C5063">
        <w:tab/>
        <w:t>Упрощение правил, касающихся освещения и световой сигнализации</w:t>
      </w:r>
      <w:r w:rsidR="00192188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5.</w:t>
      </w:r>
      <w:r w:rsidRPr="002C5063">
        <w:tab/>
        <w:t>Правила № 37 (лампы накаливания), 99 (газоразрядные источники света) и 128 (источники света на светоизлучающих диодах)</w:t>
      </w:r>
      <w:r w:rsidR="00192188">
        <w:t>.</w:t>
      </w:r>
      <w:r w:rsidRPr="002C5063">
        <w:t xml:space="preserve"> 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6.</w:t>
      </w:r>
      <w:r w:rsidRPr="002C5063">
        <w:tab/>
        <w:t>Правила № 48 (установка устройств освещения и световой сигнализации):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ab/>
        <w:t>a)</w:t>
      </w:r>
      <w:r w:rsidRPr="002C5063">
        <w:tab/>
        <w:t>предложения по поправкам к поправкам серии 05 и 06;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ab/>
        <w:t>b)</w:t>
      </w:r>
      <w:r w:rsidRPr="002C5063">
        <w:tab/>
        <w:t>прочие предложения по поправкам к Правилам № 48.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7.</w:t>
      </w:r>
      <w:r w:rsidRPr="002C5063">
        <w:tab/>
        <w:t>Другие правила:</w:t>
      </w:r>
    </w:p>
    <w:p w:rsidR="002C5063" w:rsidRPr="002C5063" w:rsidRDefault="002C5063" w:rsidP="00192188">
      <w:pPr>
        <w:pStyle w:val="SingleTxtGR"/>
        <w:suppressAutoHyphens/>
        <w:ind w:left="2268" w:right="1138" w:hanging="1130"/>
        <w:jc w:val="left"/>
      </w:pPr>
      <w:r w:rsidRPr="002C5063">
        <w:tab/>
        <w:t>a)</w:t>
      </w:r>
      <w:r w:rsidRPr="002C5063">
        <w:tab/>
        <w:t>Правила № 6 (указатели поворота)</w:t>
      </w:r>
      <w:r w:rsidR="00192188"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>b)</w:t>
      </w:r>
      <w:r w:rsidR="002C5063" w:rsidRPr="002C5063">
        <w:tab/>
        <w:t>Правила № 7 (габаритные огни, сигналы торможения и контурные огни)</w:t>
      </w:r>
      <w:r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 xml:space="preserve">c) </w:t>
      </w:r>
      <w:r w:rsidR="002C5063" w:rsidRPr="002C5063">
        <w:tab/>
        <w:t>Правила № 10 (электромагнитная совместимость)</w:t>
      </w:r>
      <w:r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>d)</w:t>
      </w:r>
      <w:r w:rsidR="002C5063" w:rsidRPr="002C5063">
        <w:tab/>
        <w:t>Правила № 50 (габаритные огни, сигналы торможения, указатели поворота для мопедов и мотоциклов)</w:t>
      </w:r>
      <w:r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>e)</w:t>
      </w:r>
      <w:r w:rsidR="002C5063" w:rsidRPr="002C5063">
        <w:tab/>
        <w:t>Правила № 53 (установка устройств освещения и световой сигнализации для транспортных средств категории L</w:t>
      </w:r>
      <w:r w:rsidR="002C5063" w:rsidRPr="002C5063">
        <w:rPr>
          <w:vertAlign w:val="subscript"/>
        </w:rPr>
        <w:t>3</w:t>
      </w:r>
      <w:r w:rsidR="002C5063" w:rsidRPr="002C5063">
        <w:t>)</w:t>
      </w:r>
      <w:r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>f)</w:t>
      </w:r>
      <w:r w:rsidR="002C5063" w:rsidRPr="002C5063">
        <w:tab/>
        <w:t>Правила № 112 (фары, испускающие асимметричный луч ближнего света)</w:t>
      </w:r>
      <w:r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>g)</w:t>
      </w:r>
      <w:r w:rsidR="002C5063" w:rsidRPr="002C5063">
        <w:tab/>
        <w:t>Правила № 119 (огни подсветки поворота)</w:t>
      </w:r>
      <w:r>
        <w:t>;</w:t>
      </w:r>
    </w:p>
    <w:p w:rsidR="002C5063" w:rsidRPr="002C5063" w:rsidRDefault="00192188" w:rsidP="00192188">
      <w:pPr>
        <w:pStyle w:val="SingleTxtGR"/>
        <w:suppressAutoHyphens/>
        <w:ind w:left="2268" w:right="1138" w:hanging="1130"/>
        <w:jc w:val="left"/>
      </w:pPr>
      <w:r>
        <w:tab/>
      </w:r>
      <w:r w:rsidR="002C5063" w:rsidRPr="002C5063">
        <w:t>h)</w:t>
      </w:r>
      <w:r w:rsidR="002C5063" w:rsidRPr="002C5063">
        <w:tab/>
        <w:t>Правила № 123 (адаптивные системы переднего освещения (АСПО))</w:t>
      </w:r>
      <w:r>
        <w:t>.</w:t>
      </w:r>
    </w:p>
    <w:p w:rsidR="002C5063" w:rsidRPr="007832D4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8.</w:t>
      </w:r>
      <w:r w:rsidRPr="002C5063">
        <w:tab/>
        <w:t>Предложения по поправкам, по которым еще не приняты решения</w:t>
      </w:r>
      <w:r w:rsidR="007832D4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9.</w:t>
      </w:r>
      <w:r w:rsidRPr="002C5063">
        <w:tab/>
        <w:t>Прочие вопросы:</w:t>
      </w:r>
    </w:p>
    <w:p w:rsidR="002C5063" w:rsidRPr="002C5063" w:rsidRDefault="002C5063" w:rsidP="00192188">
      <w:pPr>
        <w:pStyle w:val="SingleTxtGR"/>
        <w:suppressAutoHyphens/>
        <w:ind w:left="2268" w:right="1138" w:hanging="1130"/>
        <w:jc w:val="left"/>
      </w:pPr>
      <w:r w:rsidRPr="002C5063">
        <w:tab/>
        <w:t>a)</w:t>
      </w:r>
      <w:r w:rsidRPr="002C5063">
        <w:tab/>
        <w:t>Поправки к Конвенции о дорожном движении (Вена, 1968 год);</w:t>
      </w:r>
    </w:p>
    <w:p w:rsidR="002C5063" w:rsidRPr="002C5063" w:rsidRDefault="002C5063" w:rsidP="00192188">
      <w:pPr>
        <w:pStyle w:val="SingleTxtGR"/>
        <w:suppressAutoHyphens/>
        <w:ind w:left="2268" w:right="1138" w:hanging="1130"/>
        <w:jc w:val="left"/>
      </w:pPr>
      <w:r w:rsidRPr="002C5063">
        <w:tab/>
        <w:t>b)</w:t>
      </w:r>
      <w:r w:rsidRPr="002C5063">
        <w:tab/>
        <w:t>Десятилетие действий по обеспечению безопасности дорожного движения на 2011−2020 годы;</w:t>
      </w:r>
    </w:p>
    <w:p w:rsidR="002C5063" w:rsidRPr="002C5063" w:rsidRDefault="002C5063" w:rsidP="00192188">
      <w:pPr>
        <w:pStyle w:val="SingleTxtGR"/>
        <w:suppressAutoHyphens/>
        <w:ind w:left="2268" w:right="1138" w:hanging="1130"/>
        <w:jc w:val="left"/>
      </w:pPr>
      <w:r w:rsidRPr="002C5063">
        <w:tab/>
        <w:t>c)</w:t>
      </w:r>
      <w:r w:rsidRPr="002C5063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:rsidR="002C5063" w:rsidRPr="002C5063" w:rsidRDefault="002C5063" w:rsidP="00192188">
      <w:pPr>
        <w:pStyle w:val="SingleTxtGR"/>
        <w:suppressAutoHyphens/>
        <w:ind w:left="2268" w:right="1138" w:hanging="1130"/>
        <w:jc w:val="left"/>
      </w:pPr>
      <w:r w:rsidRPr="002C5063">
        <w:tab/>
        <w:t>d)</w:t>
      </w:r>
      <w:r w:rsidRPr="002C5063">
        <w:tab/>
        <w:t>эффекты паразитного света и обесцвечивания.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10.</w:t>
      </w:r>
      <w:r w:rsidRPr="002C5063">
        <w:tab/>
        <w:t>Новые вопросы и позднее представление документов</w:t>
      </w:r>
      <w:r w:rsidR="007F3D6F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11.</w:t>
      </w:r>
      <w:r w:rsidRPr="002C5063">
        <w:tab/>
        <w:t>Направления будущей работы GRE</w:t>
      </w:r>
      <w:r w:rsidR="007F3D6F">
        <w:t>.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12.</w:t>
      </w:r>
      <w:r w:rsidRPr="002C5063">
        <w:tab/>
        <w:t>Предварительная повестка следующей сессии</w:t>
      </w:r>
      <w:r w:rsidR="007F3D6F">
        <w:t>.</w:t>
      </w:r>
      <w:r w:rsidRPr="002C5063">
        <w:t xml:space="preserve"> </w:t>
      </w:r>
    </w:p>
    <w:p w:rsidR="002C5063" w:rsidRPr="002C5063" w:rsidRDefault="002C5063" w:rsidP="00192188">
      <w:pPr>
        <w:pStyle w:val="SingleTxtGR"/>
        <w:suppressAutoHyphens/>
        <w:ind w:left="1700" w:right="1138" w:hanging="562"/>
        <w:jc w:val="left"/>
      </w:pPr>
      <w:r w:rsidRPr="002C5063">
        <w:t>13.</w:t>
      </w:r>
      <w:r w:rsidRPr="002C5063">
        <w:tab/>
        <w:t xml:space="preserve">Выборы должностных лиц. </w:t>
      </w:r>
    </w:p>
    <w:p w:rsidR="002C5063" w:rsidRPr="002C5063" w:rsidRDefault="002C5063" w:rsidP="007F3D6F">
      <w:pPr>
        <w:pStyle w:val="HChGR"/>
      </w:pPr>
      <w:r w:rsidRPr="002C5063">
        <w:lastRenderedPageBreak/>
        <w:tab/>
        <w:t>II.</w:t>
      </w:r>
      <w:r w:rsidRPr="002C5063">
        <w:tab/>
        <w:t>Аннотации</w:t>
      </w:r>
    </w:p>
    <w:p w:rsidR="002C5063" w:rsidRPr="002C5063" w:rsidRDefault="002C5063" w:rsidP="007F3D6F">
      <w:pPr>
        <w:pStyle w:val="H1GR"/>
      </w:pPr>
      <w:r w:rsidRPr="002C5063">
        <w:tab/>
        <w:t>1.</w:t>
      </w:r>
      <w:r w:rsidRPr="002C5063">
        <w:tab/>
        <w:t>Утверждение повестки дня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</w:t>
      </w:r>
      <w:r w:rsidR="002C5063" w:rsidRPr="002C5063">
        <w:t>о</w:t>
      </w:r>
      <w:r w:rsidR="002C5063" w:rsidRPr="002C5063">
        <w:t>вестки дня является утверждение повестки дня.</w:t>
      </w:r>
    </w:p>
    <w:p w:rsidR="002C5063" w:rsidRPr="002C5063" w:rsidRDefault="002C5063" w:rsidP="002C5063">
      <w:pPr>
        <w:pStyle w:val="SingleTxtGR"/>
      </w:pPr>
      <w:r w:rsidRPr="002C5063">
        <w:rPr>
          <w:b/>
          <w:bCs/>
        </w:rPr>
        <w:t>Документация</w:t>
      </w:r>
      <w:r w:rsidRPr="002C5063">
        <w:t xml:space="preserve">: </w:t>
      </w:r>
      <w:r w:rsidRPr="002C5063">
        <w:tab/>
        <w:t>ECE/TRANS/WP.29/GRE/2016/19</w:t>
      </w:r>
    </w:p>
    <w:p w:rsidR="002C5063" w:rsidRPr="002C5063" w:rsidRDefault="002C5063" w:rsidP="007F3D6F">
      <w:pPr>
        <w:pStyle w:val="H1GR"/>
      </w:pPr>
      <w:r w:rsidRPr="002C5063">
        <w:tab/>
        <w:t>2.</w:t>
      </w:r>
      <w:r w:rsidRPr="002C5063">
        <w:tab/>
        <w:t>Соглашение 1998 года − глобальные технические правила</w:t>
      </w:r>
      <w:r w:rsidR="00103D3A">
        <w:rPr>
          <w:lang w:val="en-US"/>
        </w:rPr>
        <w:t> </w:t>
      </w:r>
      <w:r w:rsidRPr="002C5063">
        <w:t>(ГТП): разработка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Рабочая группа по вопросам освещения и световой сигнализации (GRE), возможно, пожелает вернуться к рассмотрению этого вопроса в ожидании н</w:t>
      </w:r>
      <w:r w:rsidR="002C5063" w:rsidRPr="002C5063">
        <w:t>о</w:t>
      </w:r>
      <w:r w:rsidR="002C5063" w:rsidRPr="002C5063">
        <w:t>вых предложений и спонсоров для разработки ГТП.</w:t>
      </w:r>
    </w:p>
    <w:p w:rsidR="002C5063" w:rsidRPr="002C5063" w:rsidRDefault="002C5063" w:rsidP="002C5063">
      <w:pPr>
        <w:pStyle w:val="SingleTxtGR"/>
      </w:pPr>
      <w:r w:rsidRPr="002C5063">
        <w:rPr>
          <w:b/>
          <w:bCs/>
        </w:rPr>
        <w:t>Документация</w:t>
      </w:r>
      <w:r w:rsidRPr="002C5063">
        <w:t xml:space="preserve">: </w:t>
      </w:r>
      <w:r w:rsidRPr="002C5063">
        <w:tab/>
        <w:t>ECE/TRANS/WP.29/GRE/71, пункт 5</w:t>
      </w:r>
    </w:p>
    <w:p w:rsidR="002C5063" w:rsidRPr="002C5063" w:rsidRDefault="002C5063" w:rsidP="007F3D6F">
      <w:pPr>
        <w:pStyle w:val="H1GR"/>
      </w:pPr>
      <w:r w:rsidRPr="002C5063">
        <w:tab/>
        <w:t>3.</w:t>
      </w:r>
      <w:r w:rsidRPr="002C5063">
        <w:tab/>
        <w:t>Соглашение 1997 года – предписания: разработка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новые предложения по поправкам к предписаниям № 1 и 2, если таковые будут представлены.</w:t>
      </w:r>
    </w:p>
    <w:p w:rsidR="002C5063" w:rsidRPr="002C5063" w:rsidRDefault="002C5063" w:rsidP="007F3D6F">
      <w:pPr>
        <w:pStyle w:val="H1GR"/>
      </w:pPr>
      <w:r w:rsidRPr="002C5063">
        <w:tab/>
        <w:t>4.</w:t>
      </w:r>
      <w:r w:rsidRPr="002C5063">
        <w:tab/>
        <w:t>Упрощение правил, касающихся освещения и световой сигнализации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 будет проинформирована о ходе работы Неофициальной рабочей группы по упрощению правил в области освещения и световой сигнализации (НРГ по УПО).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также принять во внимание поэтапный подход к упрощению правил по вопросам освещения и световой сигнализации, разр</w:t>
      </w:r>
      <w:r w:rsidR="002C5063" w:rsidRPr="002C5063">
        <w:t>а</w:t>
      </w:r>
      <w:r w:rsidR="002C5063" w:rsidRPr="002C5063">
        <w:t xml:space="preserve">ботанный НРГ по УПО и одобренный на предыдущей сессии (ECE/TRANS/WP.29/GRE/75, пункты 9−12). GRE будет проинформирована о мнениях WP.29 и Управления Организации Объединенных Наций по правовым вопросам (УПВ) о предлагаемом подходе.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В качестве первого шага GRE согласилась провести обзор еще не прин</w:t>
      </w:r>
      <w:r w:rsidR="002C5063" w:rsidRPr="002C5063">
        <w:t>я</w:t>
      </w:r>
      <w:r w:rsidR="002C5063" w:rsidRPr="002C5063">
        <w:t>тых предложений о поправках и одобрить их в целях сведения воедино полож</w:t>
      </w:r>
      <w:r w:rsidR="002C5063" w:rsidRPr="002C5063">
        <w:t>е</w:t>
      </w:r>
      <w:r w:rsidR="002C5063" w:rsidRPr="002C5063">
        <w:t xml:space="preserve">ний существующих правил. В частности, GRE решила рассмотреть перечень таких предложений, которые были переданы Неофициальной рабочей группе по УПО в 2014−2015 годах (GRE-75-06). </w:t>
      </w:r>
    </w:p>
    <w:p w:rsidR="002C5063" w:rsidRPr="002C5063" w:rsidRDefault="002C5063" w:rsidP="00103D3A">
      <w:pPr>
        <w:pStyle w:val="SingleTxtGR"/>
        <w:keepLines/>
        <w:ind w:left="2835" w:hanging="1701"/>
        <w:jc w:val="left"/>
      </w:pPr>
      <w:r w:rsidRPr="002C5063">
        <w:rPr>
          <w:b/>
          <w:bCs/>
        </w:rPr>
        <w:lastRenderedPageBreak/>
        <w:t>Документация</w:t>
      </w:r>
      <w:r w:rsidRPr="002C5063">
        <w:t xml:space="preserve">: </w:t>
      </w:r>
      <w:r w:rsidRPr="002C5063">
        <w:tab/>
      </w:r>
      <w:proofErr w:type="gramStart"/>
      <w:r w:rsidRPr="002C5063">
        <w:t>ECE/TRANS/WP.29/2013/68, ECE/TRANS/WP.29/2013/69, ECE/TRANS/WP.29/2013/71, ECE/TRANS/WP.29/2013/72, ECE/TRANS/WP.29/2013/75, ECE/TRANS/WP.29/2013/76, ECE/TRANS/WP.29/2013/79, ECE/TRANS/WP.29/2013/83, ECE/TRANS/WP.29/2013/85, ECE/TRANS/WP.29/2013/86</w:t>
      </w:r>
      <w:proofErr w:type="gramEnd"/>
      <w:r w:rsidRPr="002C5063">
        <w:t xml:space="preserve">, </w:t>
      </w:r>
      <w:proofErr w:type="gramStart"/>
      <w:r w:rsidRPr="002C5063">
        <w:t>ECE/TRANS/WP.29/2013/87, ECE/TRANS/WP.29/2013/88, ECE/TRANS/WP.29/2013/89, ECE/TRANS/WP.29/2013/90, ECE/TRANS/WP.29/2013/92, ECE/TRANS/WP.29/2013/93, ECE/TRANS/WP.29/2013/94, ECE/TRANS/WP.29/2014/31, ECE/TRANS/WP.29/2014/32, ECE/TRANS/WP.29/GRE/2013</w:t>
      </w:r>
      <w:proofErr w:type="gramEnd"/>
      <w:r w:rsidRPr="002C5063">
        <w:t xml:space="preserve">/55/Rev.1, ECE/TRANS/WP.29/GRE/2014/3, ECE/TRANS/WP.29/GRE/2015/7, ECE/TRANS/WP.29/GRE/2015/16, ECE/TRANS/WP.29/GRE/2015/23, </w:t>
      </w:r>
      <w:r w:rsidR="007F3D6F">
        <w:br/>
      </w:r>
      <w:r w:rsidRPr="002C5063">
        <w:t>неофициальный документ GRE-75-06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 по поправкам к пр</w:t>
      </w:r>
      <w:r w:rsidR="002C5063" w:rsidRPr="002C5063">
        <w:t>а</w:t>
      </w:r>
      <w:r w:rsidR="002C5063" w:rsidRPr="002C5063">
        <w:t xml:space="preserve">вилам № 98, 112 и 123, представленное экспертом от Международной группы экспертов по вопросам автомобильного освещения и световой сигнализации (БРГ) с целью исключить измерение в точке пересечения (HV) при испытании на стабильность фотометрических характеристик фар ближнего света.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>ECE/TRANS/WP.29/GRE/2016/25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 по поправкам к пр</w:t>
      </w:r>
      <w:r w:rsidR="002C5063" w:rsidRPr="002C5063">
        <w:t>а</w:t>
      </w:r>
      <w:r w:rsidR="002C5063" w:rsidRPr="002C5063">
        <w:t>вилам № 4, 6, 7, 23, 38, 50, 77, 87, 91 и 119, представленное экспертом от БРГ для согласования требований в отношении маркировки мощности для сигнал</w:t>
      </w:r>
      <w:r w:rsidR="002C5063" w:rsidRPr="002C5063">
        <w:t>ь</w:t>
      </w:r>
      <w:r w:rsidR="002C5063" w:rsidRPr="002C5063">
        <w:t>ных огней с требованием для функций освещения.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>ECE/TRANS/WP.29/GRE/2016/30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 по поправкам к пр</w:t>
      </w:r>
      <w:r w:rsidR="002C5063" w:rsidRPr="002C5063">
        <w:t>а</w:t>
      </w:r>
      <w:r w:rsidR="002C5063" w:rsidRPr="002C5063">
        <w:t>вилам № 7, 23, 38, 48, 77, 91 и 119, подготовленное экспертом от БРГ с целью обновить требования, касающиеся выхода из строя источника света в фарах, оснащенных несколькими источниками света.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>ECE/TRANS/WP.29/GRE/2016/31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 по поправкам к пр</w:t>
      </w:r>
      <w:r w:rsidR="002C5063" w:rsidRPr="002C5063">
        <w:t>а</w:t>
      </w:r>
      <w:r w:rsidR="002C5063" w:rsidRPr="002C5063">
        <w:t>вилам № 19, 98, 112, 113 и 123, представленное экспертом от БРГ для уточн</w:t>
      </w:r>
      <w:r w:rsidR="002C5063" w:rsidRPr="002C5063">
        <w:t>е</w:t>
      </w:r>
      <w:r w:rsidR="002C5063" w:rsidRPr="002C5063">
        <w:t>ния цикла температурного испытания, связанного с перемещением светотен</w:t>
      </w:r>
      <w:r w:rsidR="002C5063" w:rsidRPr="002C5063">
        <w:t>е</w:t>
      </w:r>
      <w:r w:rsidR="002C5063" w:rsidRPr="002C5063">
        <w:t>вой границы луча ближнего света в правилах, касающихся передних против</w:t>
      </w:r>
      <w:r w:rsidR="002C5063" w:rsidRPr="002C5063">
        <w:t>о</w:t>
      </w:r>
      <w:r w:rsidR="002C5063" w:rsidRPr="002C5063">
        <w:t>туманных огней и фар.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>ECE/TRANS/WP.29/GRE/2016/32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 по поправкам к пр</w:t>
      </w:r>
      <w:r w:rsidR="002C5063" w:rsidRPr="002C5063">
        <w:t>а</w:t>
      </w:r>
      <w:r w:rsidR="002C5063" w:rsidRPr="002C5063">
        <w:t>вилам № 19, 98, 112, 113 и 123, подготовленное экспертом от БРГ в целях вкл</w:t>
      </w:r>
      <w:r w:rsidR="002C5063" w:rsidRPr="002C5063">
        <w:t>ю</w:t>
      </w:r>
      <w:r w:rsidR="002C5063" w:rsidRPr="002C5063">
        <w:t>чения положений, касающихся  источников света на стандартных сменных св</w:t>
      </w:r>
      <w:r w:rsidR="002C5063" w:rsidRPr="002C5063">
        <w:t>е</w:t>
      </w:r>
      <w:r w:rsidR="002C5063" w:rsidRPr="002C5063">
        <w:t>тоизлучающих диодах (СИД), официально утвержденных на основании Правил № 128.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>ECE/TRANS/WP.29/GRE/2016/34</w:t>
      </w:r>
    </w:p>
    <w:p w:rsidR="002C5063" w:rsidRPr="002C5063" w:rsidRDefault="002C5063" w:rsidP="007F3D6F">
      <w:pPr>
        <w:pStyle w:val="H1GR"/>
      </w:pPr>
      <w:r w:rsidRPr="002C5063">
        <w:lastRenderedPageBreak/>
        <w:tab/>
        <w:t>5.</w:t>
      </w:r>
      <w:r w:rsidRPr="002C5063">
        <w:tab/>
        <w:t xml:space="preserve">Правила № 37 (лампы накаливания), 99 (газоразрядные источники света) и 128 (источники света на светоизлучающих диодах)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GRE, возможно, пожелает рассмотреть предложение, представленное экспертом от БРГ для уточнения положений в Правилах № 99 для проверки стабилизации двухуровневых газоразрядных источников света.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>ECE/TRANS/WP.29/GRE/2016/26</w:t>
      </w:r>
    </w:p>
    <w:p w:rsidR="002C5063" w:rsidRPr="002C5063" w:rsidRDefault="002C5063" w:rsidP="007F3D6F">
      <w:pPr>
        <w:pStyle w:val="H1GR"/>
      </w:pPr>
      <w:r w:rsidRPr="002C5063">
        <w:tab/>
        <w:t>6.</w:t>
      </w:r>
      <w:r w:rsidRPr="002C5063">
        <w:tab/>
        <w:t>Правила № 48 (установка устройств освещения и световой сигнализации)</w:t>
      </w:r>
    </w:p>
    <w:p w:rsidR="002C5063" w:rsidRPr="002C5063" w:rsidRDefault="002C5063" w:rsidP="007F3D6F">
      <w:pPr>
        <w:pStyle w:val="H23GR"/>
      </w:pPr>
      <w:r w:rsidRPr="002C5063">
        <w:tab/>
        <w:t>a)</w:t>
      </w:r>
      <w:r w:rsidRPr="002C5063">
        <w:tab/>
        <w:t xml:space="preserve">Предложения по поправкам к поправкам серии 05 и 06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GRE, возможно, пожелает рассмотреть предложение, представленное экспертом от БРГ для уточнения несоответствий, неясных моментов в текстах или терминологии в Правилах № 48.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ab/>
        <w:t xml:space="preserve">ECE/TRANS/WP.29/GRE/2016/24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 рассмотрит предложения по поправкам, подготовленные экспертами от Германии и Международной организации предприятий автомобильной пр</w:t>
      </w:r>
      <w:r w:rsidR="002C5063" w:rsidRPr="002C5063">
        <w:t>о</w:t>
      </w:r>
      <w:r w:rsidR="002C5063" w:rsidRPr="002C5063">
        <w:t>мышленности (МОПАП) по итогам 167-й сессии WP.29, на которой были пр</w:t>
      </w:r>
      <w:r w:rsidR="002C5063" w:rsidRPr="002C5063">
        <w:t>и</w:t>
      </w:r>
      <w:r w:rsidR="002C5063" w:rsidRPr="002C5063">
        <w:t>няты поправки к правилам №</w:t>
      </w:r>
      <w:r w:rsidR="00743E25">
        <w:t> </w:t>
      </w:r>
      <w:r w:rsidR="002C5063" w:rsidRPr="002C5063">
        <w:t xml:space="preserve">97 и 116 (ECE/TRANS/WP.29/2015/87 и ECE/TRANS/WP.29/2015/91).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ab/>
        <w:t xml:space="preserve">ECE/TRANS/WP.29/GRE/2016/33 </w:t>
      </w:r>
    </w:p>
    <w:p w:rsidR="002C5063" w:rsidRPr="002C5063" w:rsidRDefault="002C5063" w:rsidP="007F3D6F">
      <w:pPr>
        <w:pStyle w:val="H23GR"/>
      </w:pPr>
      <w:r w:rsidRPr="002C5063">
        <w:tab/>
        <w:t>b)</w:t>
      </w:r>
      <w:r w:rsidRPr="002C5063">
        <w:tab/>
        <w:t>Прочие предложения по поправкам к Правилам № 48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 будет проинформирована о деятельности Неофициальной рабочей группы по вопросам видимости, ослепления и регулировки фар (НРГ по ВОРФ), а также о проектах предложений, подготовленных НРГ по ВОРФ.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 xml:space="preserve">ECE/TRANS/WP.29/GRE/75, пункты 21−23 </w:t>
      </w:r>
    </w:p>
    <w:p w:rsidR="002C5063" w:rsidRPr="002C5063" w:rsidRDefault="002C5063" w:rsidP="007F3D6F">
      <w:pPr>
        <w:pStyle w:val="H1GR"/>
      </w:pPr>
      <w:r w:rsidRPr="002C5063">
        <w:tab/>
        <w:t>7.</w:t>
      </w:r>
      <w:r w:rsidRPr="002C5063">
        <w:tab/>
        <w:t>Другие правила</w:t>
      </w:r>
    </w:p>
    <w:p w:rsidR="002C5063" w:rsidRPr="002C5063" w:rsidRDefault="002C5063" w:rsidP="007F3D6F">
      <w:pPr>
        <w:pStyle w:val="H23GR"/>
      </w:pPr>
      <w:r w:rsidRPr="002C5063">
        <w:t xml:space="preserve"> </w:t>
      </w:r>
      <w:r w:rsidRPr="002C5063">
        <w:tab/>
        <w:t>a)</w:t>
      </w:r>
      <w:r w:rsidRPr="002C5063">
        <w:tab/>
        <w:t>Правила № 6 (указатели поворота)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предложение, подготовленное экспертами Целевой группы по последовательной активации (ЦГ-П</w:t>
      </w:r>
      <w:proofErr w:type="gramStart"/>
      <w:r w:rsidR="002C5063" w:rsidRPr="002C5063">
        <w:t>A</w:t>
      </w:r>
      <w:proofErr w:type="gramEnd"/>
      <w:r w:rsidR="002C5063" w:rsidRPr="002C5063">
        <w:t xml:space="preserve">) для уточнения требований, касающихся указателей поворота с последовательной активацией. Аналогичное предложение было подготовлено для Правил № 50.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 xml:space="preserve">ECE/TRANS/WP.29/GRE/2016/20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предложение, представленное экспертом от БРГ с целью сделать прямую ссылку на Правила № 48 в отнош</w:t>
      </w:r>
      <w:r w:rsidR="002C5063" w:rsidRPr="002C5063">
        <w:t>е</w:t>
      </w:r>
      <w:r w:rsidR="002C5063" w:rsidRPr="002C5063">
        <w:t xml:space="preserve">нии категорий указателей поворота и согласовать максимальные значения силы света для различных категорий.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 xml:space="preserve">ECE/TRANS/WP.29/GRE/2016/21 </w:t>
      </w:r>
    </w:p>
    <w:p w:rsidR="002C5063" w:rsidRPr="002C5063" w:rsidRDefault="002C5063" w:rsidP="007F3D6F">
      <w:pPr>
        <w:pStyle w:val="H23GR"/>
      </w:pPr>
      <w:r w:rsidRPr="002C5063">
        <w:lastRenderedPageBreak/>
        <w:tab/>
        <w:t>b)</w:t>
      </w:r>
      <w:r w:rsidRPr="002C5063">
        <w:tab/>
        <w:t>Правила № 7 (габаритные огни, сигналы торможения и контурные огни)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 обсудит предложение эксперта от БРГ по согласованию текста Пр</w:t>
      </w:r>
      <w:r w:rsidR="002C5063" w:rsidRPr="002C5063">
        <w:t>а</w:t>
      </w:r>
      <w:r w:rsidR="002C5063" w:rsidRPr="002C5063">
        <w:t xml:space="preserve">вил с учетом последнего варианта определения термина «единый огонь».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 xml:space="preserve">ECE/TRANS/WP.29/GRE/2016/22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GRE, возможно, пожелает рассмотреть предложение, подготовленное экспертом от БРГ для исправления заголовка Правил.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>Документация:</w:t>
      </w:r>
      <w:r w:rsidRPr="002C5063">
        <w:t xml:space="preserve"> </w:t>
      </w:r>
      <w:r w:rsidRPr="002C5063">
        <w:tab/>
        <w:t xml:space="preserve">ECE/TRANS/WP.29/GRE/2016/23 </w:t>
      </w:r>
    </w:p>
    <w:p w:rsidR="002C5063" w:rsidRPr="002C5063" w:rsidRDefault="002C5063" w:rsidP="007F3D6F">
      <w:pPr>
        <w:pStyle w:val="H23GR"/>
      </w:pPr>
      <w:r w:rsidRPr="002C5063">
        <w:tab/>
        <w:t xml:space="preserve">c) </w:t>
      </w:r>
      <w:r w:rsidRPr="002C5063">
        <w:tab/>
        <w:t>Правила № 10 (электромагнитная совместимость)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 предлагается принять во внимание соображения, высказанные ею на предыдущей сессии (ECE/TRANS/WP.29/GRE/75, пункты 29–31), и заслушать сообщение о деятельности Целевой группы по электромагнитной совместим</w:t>
      </w:r>
      <w:r w:rsidR="002C5063" w:rsidRPr="002C5063">
        <w:t>о</w:t>
      </w:r>
      <w:r w:rsidR="002C5063" w:rsidRPr="002C5063">
        <w:t xml:space="preserve">сти (ЦГ по ЭМС). </w:t>
      </w:r>
    </w:p>
    <w:p w:rsidR="002C5063" w:rsidRPr="002C5063" w:rsidRDefault="002C5063" w:rsidP="007F3D6F">
      <w:pPr>
        <w:pStyle w:val="H23GR"/>
      </w:pPr>
      <w:r w:rsidRPr="002C5063">
        <w:tab/>
        <w:t>d)</w:t>
      </w:r>
      <w:r w:rsidRPr="002C5063">
        <w:tab/>
        <w:t>Правила № 50 (габаритные огни, сигналы торможения, указатели поворота для мопедов и мотоциклов)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GRE, возможно, пожелает рассмотреть предложение, представленное </w:t>
      </w:r>
      <w:r w:rsidR="000C3FFE" w:rsidRPr="000C3FFE">
        <w:br/>
      </w:r>
      <w:r w:rsidR="002C5063" w:rsidRPr="002C5063">
        <w:t>ЦГ-П</w:t>
      </w:r>
      <w:proofErr w:type="gramStart"/>
      <w:r w:rsidR="002C5063" w:rsidRPr="002C5063">
        <w:t>A</w:t>
      </w:r>
      <w:proofErr w:type="gramEnd"/>
      <w:r w:rsidR="002C5063" w:rsidRPr="002C5063">
        <w:t xml:space="preserve"> для уточнения требований, касающихся указателей поворота с послед</w:t>
      </w:r>
      <w:r w:rsidR="002C5063" w:rsidRPr="002C5063">
        <w:t>о</w:t>
      </w:r>
      <w:r w:rsidR="002C5063" w:rsidRPr="002C5063">
        <w:t xml:space="preserve">вательной активацией.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>ECE/TRANS/WP.29/GRE/2016/20</w:t>
      </w:r>
    </w:p>
    <w:p w:rsidR="002C5063" w:rsidRPr="002C5063" w:rsidRDefault="002C5063" w:rsidP="007F3D6F">
      <w:pPr>
        <w:pStyle w:val="H23GR"/>
      </w:pPr>
      <w:r w:rsidRPr="002C5063">
        <w:tab/>
        <w:t>e)</w:t>
      </w:r>
      <w:r w:rsidRPr="002C5063">
        <w:tab/>
        <w:t>Правила № 53 (установка устройств освещения и световой сигнализации для транспортных средств категории L</w:t>
      </w:r>
      <w:r w:rsidRPr="002C5063">
        <w:rPr>
          <w:vertAlign w:val="subscript"/>
        </w:rPr>
        <w:t>3</w:t>
      </w:r>
      <w:r w:rsidRPr="002C5063">
        <w:t>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 по поправкам с</w:t>
      </w:r>
      <w:r w:rsidR="002C5063" w:rsidRPr="002C5063">
        <w:t>е</w:t>
      </w:r>
      <w:r w:rsidR="002C5063" w:rsidRPr="002C5063">
        <w:t>рии</w:t>
      </w:r>
      <w:r w:rsidR="000C3FFE">
        <w:rPr>
          <w:lang w:val="en-US"/>
        </w:rPr>
        <w:t> </w:t>
      </w:r>
      <w:r w:rsidR="002C5063" w:rsidRPr="002C5063">
        <w:t>03 к Правилам № 53, подготовленное экспертом от Японии, относительно нового требования, касающегося автоматического переключения дневного х</w:t>
      </w:r>
      <w:r w:rsidR="002C5063" w:rsidRPr="002C5063">
        <w:t>о</w:t>
      </w:r>
      <w:r w:rsidR="002C5063" w:rsidRPr="002C5063">
        <w:t xml:space="preserve">дового огня (ДХО) на головную фару.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 xml:space="preserve">ECE/TRANS/WP.29/GRE/2016/35 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>GRE будет проинформирована о том, что в настоящее время МАЗМ пер</w:t>
      </w:r>
      <w:r w:rsidR="002C5063" w:rsidRPr="002C5063">
        <w:t>е</w:t>
      </w:r>
      <w:r w:rsidR="002C5063" w:rsidRPr="002C5063">
        <w:t>сматривает свое ранее представленное предложение, предусматривающее и</w:t>
      </w:r>
      <w:r w:rsidR="002C5063" w:rsidRPr="002C5063">
        <w:t>с</w:t>
      </w:r>
      <w:r w:rsidR="002C5063" w:rsidRPr="002C5063">
        <w:t>пользование различных способов активации огней торможения и согласование положений, касающихся огней торможения, с положениями, применяемыми для четырехколесных транспортных средств (ECE/TRANS/WP.29/GRE/2015/42). В</w:t>
      </w:r>
      <w:r w:rsidR="000C3FFE">
        <w:rPr>
          <w:lang w:val="en-US"/>
        </w:rPr>
        <w:t> </w:t>
      </w:r>
      <w:r w:rsidR="002C5063" w:rsidRPr="002C5063">
        <w:t>ожидании пересмотренного документа МАЗМ GRE, возможно, пожелает с</w:t>
      </w:r>
      <w:r w:rsidR="002C5063" w:rsidRPr="002C5063">
        <w:t>о</w:t>
      </w:r>
      <w:r w:rsidR="002C5063" w:rsidRPr="002C5063">
        <w:t xml:space="preserve">хранить этот вопрос в повестке дня. </w:t>
      </w:r>
    </w:p>
    <w:p w:rsidR="002C5063" w:rsidRPr="002C5063" w:rsidRDefault="002C5063" w:rsidP="007F3D6F">
      <w:pPr>
        <w:pStyle w:val="H23GR"/>
      </w:pPr>
      <w:r w:rsidRPr="002C5063">
        <w:tab/>
        <w:t>f)</w:t>
      </w:r>
      <w:r w:rsidRPr="002C5063">
        <w:tab/>
        <w:t>Правила № 112 (фары, испускающие асимметричный луч ближнего света)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GRE, возможно, </w:t>
      </w:r>
      <w:r w:rsidR="00BF6DF9" w:rsidRPr="002C5063">
        <w:t xml:space="preserve">пожелает </w:t>
      </w:r>
      <w:r w:rsidR="002C5063" w:rsidRPr="002C5063">
        <w:t>вернуться к предложению, представленному ранее экспертом от Польши и предусматривающему введение новой факульт</w:t>
      </w:r>
      <w:r w:rsidR="002C5063" w:rsidRPr="002C5063">
        <w:t>а</w:t>
      </w:r>
      <w:r w:rsidR="002C5063" w:rsidRPr="002C5063">
        <w:t>тивной фары «класса В</w:t>
      </w:r>
      <w:proofErr w:type="gramStart"/>
      <w:r w:rsidR="002C5063" w:rsidRPr="002C5063">
        <w:t>1</w:t>
      </w:r>
      <w:proofErr w:type="gramEnd"/>
      <w:r w:rsidR="002C5063" w:rsidRPr="002C5063">
        <w:t xml:space="preserve">».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 xml:space="preserve">ECE/TRANS/WP.29/GRE/2016/18 </w:t>
      </w:r>
    </w:p>
    <w:p w:rsidR="002C5063" w:rsidRPr="002C5063" w:rsidRDefault="002C5063" w:rsidP="007F3D6F">
      <w:pPr>
        <w:pStyle w:val="H23GR"/>
      </w:pPr>
      <w:r w:rsidRPr="002C5063">
        <w:tab/>
        <w:t>g)</w:t>
      </w:r>
      <w:r w:rsidRPr="002C5063">
        <w:tab/>
        <w:t>Правила № 119 (огни подсветки поворота)</w:t>
      </w:r>
    </w:p>
    <w:p w:rsidR="002C5063" w:rsidRPr="002C5063" w:rsidRDefault="007F3D6F" w:rsidP="002C5063">
      <w:pPr>
        <w:pStyle w:val="SingleTxtGR"/>
      </w:pPr>
      <w:r>
        <w:tab/>
      </w:r>
      <w:r w:rsidR="002C5063" w:rsidRPr="002C5063">
        <w:t xml:space="preserve">GRE, возможно, </w:t>
      </w:r>
      <w:r w:rsidR="00BF6DF9" w:rsidRPr="002C5063">
        <w:t xml:space="preserve">пожелает </w:t>
      </w:r>
      <w:r w:rsidR="002C5063" w:rsidRPr="002C5063">
        <w:t xml:space="preserve">рассмотреть предложение эксперта от БРГ об исключении ненужного пункта. </w:t>
      </w:r>
    </w:p>
    <w:p w:rsidR="002C5063" w:rsidRPr="002C5063" w:rsidRDefault="002C5063" w:rsidP="002C5063">
      <w:pPr>
        <w:pStyle w:val="SingleTxtGR"/>
      </w:pPr>
      <w:r w:rsidRPr="007F3D6F">
        <w:rPr>
          <w:b/>
        </w:rPr>
        <w:t xml:space="preserve">Документация: </w:t>
      </w:r>
      <w:r w:rsidRPr="002C5063">
        <w:tab/>
        <w:t xml:space="preserve">ECE/TRANS/WP.29/GRE/2016/27 </w:t>
      </w:r>
    </w:p>
    <w:p w:rsidR="002C5063" w:rsidRPr="002C5063" w:rsidRDefault="002C5063" w:rsidP="007F3D6F">
      <w:pPr>
        <w:pStyle w:val="H23GR"/>
      </w:pPr>
      <w:r w:rsidRPr="002C5063">
        <w:lastRenderedPageBreak/>
        <w:tab/>
        <w:t>h)</w:t>
      </w:r>
      <w:r w:rsidRPr="002C5063">
        <w:tab/>
        <w:t xml:space="preserve">Правила № 123 (адаптивные системы переднего освещения (АСПО)) </w:t>
      </w:r>
    </w:p>
    <w:p w:rsidR="002C5063" w:rsidRPr="002C5063" w:rsidRDefault="00966FB3" w:rsidP="002C5063">
      <w:pPr>
        <w:pStyle w:val="SingleTxtGR"/>
      </w:pPr>
      <w:r>
        <w:tab/>
      </w:r>
      <w:r w:rsidR="002C5063" w:rsidRPr="002C5063">
        <w:t>GRE, возможно, пожелает рассмотреть предложение, подготовленное экспертом от БРГ с целью согласовать процедуры проверки соответствия пр</w:t>
      </w:r>
      <w:r w:rsidR="002C5063" w:rsidRPr="002C5063">
        <w:t>о</w:t>
      </w:r>
      <w:r w:rsidR="002C5063" w:rsidRPr="002C5063">
        <w:t xml:space="preserve">изводства с другими правилами по фарам и упростить методы испытаний АСПО и требования, касающиеся соответствия производства. </w:t>
      </w:r>
    </w:p>
    <w:p w:rsidR="002C5063" w:rsidRPr="002C5063" w:rsidRDefault="002C5063" w:rsidP="002C5063">
      <w:pPr>
        <w:pStyle w:val="SingleTxtGR"/>
      </w:pPr>
      <w:r w:rsidRPr="00966FB3">
        <w:rPr>
          <w:b/>
        </w:rPr>
        <w:t xml:space="preserve">Документация: </w:t>
      </w:r>
      <w:r w:rsidRPr="002C5063">
        <w:tab/>
        <w:t xml:space="preserve">ECE/TRANS/WP.29/GRE/2016/28 </w:t>
      </w:r>
    </w:p>
    <w:p w:rsidR="002C5063" w:rsidRPr="002C5063" w:rsidRDefault="00966FB3" w:rsidP="002C5063">
      <w:pPr>
        <w:pStyle w:val="SingleTxtGR"/>
      </w:pPr>
      <w:r>
        <w:tab/>
      </w:r>
      <w:r w:rsidR="002C5063" w:rsidRPr="002C5063">
        <w:t xml:space="preserve">GRE, возможно, пожелает рассмотреть предложение, подготовленное экспертом от БРГ в целях устранения несоответствий и введения положений, предусматривающих адаптацию к туманным погодным условиям. </w:t>
      </w:r>
    </w:p>
    <w:p w:rsidR="002C5063" w:rsidRPr="002C5063" w:rsidRDefault="002C5063" w:rsidP="002C5063">
      <w:pPr>
        <w:pStyle w:val="SingleTxtGR"/>
        <w:rPr>
          <w:b/>
        </w:rPr>
      </w:pPr>
      <w:r w:rsidRPr="00966FB3">
        <w:rPr>
          <w:b/>
        </w:rPr>
        <w:t xml:space="preserve">Документация: </w:t>
      </w:r>
      <w:r w:rsidRPr="002C5063">
        <w:tab/>
        <w:t xml:space="preserve">ECE/TRANS/WP.29/GRE/2016/29 </w:t>
      </w:r>
    </w:p>
    <w:p w:rsidR="002C5063" w:rsidRPr="002C5063" w:rsidRDefault="002C5063" w:rsidP="00966FB3">
      <w:pPr>
        <w:pStyle w:val="H1GR"/>
      </w:pPr>
      <w:r w:rsidRPr="002C5063">
        <w:tab/>
        <w:t>8.</w:t>
      </w:r>
      <w:r w:rsidRPr="002C5063">
        <w:tab/>
        <w:t>Предложения по поправкам, по которым еще не приняты решения</w:t>
      </w:r>
    </w:p>
    <w:p w:rsidR="002C5063" w:rsidRPr="002C5063" w:rsidRDefault="002C5063" w:rsidP="002C5063">
      <w:pPr>
        <w:pStyle w:val="SingleTxtGR"/>
      </w:pPr>
      <w:r w:rsidRPr="002C5063">
        <w:tab/>
      </w:r>
      <w:proofErr w:type="gramStart"/>
      <w:r w:rsidRPr="002C5063">
        <w:t>На своих предыдущих сессиях GRE одобрила ряд предложений по п</w:t>
      </w:r>
      <w:r w:rsidRPr="002C5063">
        <w:t>о</w:t>
      </w:r>
      <w:r w:rsidRPr="002C5063">
        <w:t>правкам, по которым еще не приняты решения (ECE/TRANS/WP.29/</w:t>
      </w:r>
      <w:r w:rsidR="00966FB3">
        <w:br/>
      </w:r>
      <w:r w:rsidRPr="002C5063">
        <w:t>GRE/2016/11, ECE/TRANS/WP.29/GRE/2016/14 и приложение IV к докуме</w:t>
      </w:r>
      <w:r w:rsidRPr="002C5063">
        <w:t>н</w:t>
      </w:r>
      <w:r w:rsidRPr="002C5063">
        <w:t>ту</w:t>
      </w:r>
      <w:r w:rsidR="00966FB3">
        <w:t> </w:t>
      </w:r>
      <w:r w:rsidRPr="002C5063">
        <w:t>ECE/TRANS/WP.29/GRE/75, ECE/TRANS/WP.29/GRE/2015/7, ECE/TRANS/</w:t>
      </w:r>
      <w:r w:rsidR="00966FB3">
        <w:br/>
      </w:r>
      <w:r w:rsidRPr="002C5063">
        <w:t>WP.29/GRE/2015/16, ECE/TRANS/WP.29/GRE</w:t>
      </w:r>
      <w:proofErr w:type="gramEnd"/>
      <w:r w:rsidRPr="002C5063">
        <w:t>/</w:t>
      </w:r>
      <w:proofErr w:type="gramStart"/>
      <w:r w:rsidRPr="002C5063">
        <w:t>2015/23), но решила отложить их представление WP.29 в ожидании других возможных предложений по попра</w:t>
      </w:r>
      <w:r w:rsidRPr="002C5063">
        <w:t>в</w:t>
      </w:r>
      <w:r w:rsidRPr="002C5063">
        <w:t>кам к одним и тем же правилам в процессе упрощения (ECE/TRANS/</w:t>
      </w:r>
      <w:r w:rsidR="00966FB3">
        <w:br/>
      </w:r>
      <w:r w:rsidRPr="002C5063">
        <w:t>WP.29/GRE/75, пункт 51).</w:t>
      </w:r>
      <w:proofErr w:type="gramEnd"/>
      <w:r w:rsidRPr="002C5063">
        <w:t xml:space="preserve"> GRE вновь рассмотрит этот вопрос в связи с пун</w:t>
      </w:r>
      <w:r w:rsidRPr="002C5063">
        <w:t>к</w:t>
      </w:r>
      <w:r w:rsidRPr="002C5063">
        <w:t>том</w:t>
      </w:r>
      <w:r w:rsidR="00966FB3">
        <w:t> </w:t>
      </w:r>
      <w:r w:rsidRPr="002C5063">
        <w:t xml:space="preserve">4 повестки дня. </w:t>
      </w:r>
    </w:p>
    <w:p w:rsidR="002C5063" w:rsidRPr="002C5063" w:rsidRDefault="002C5063" w:rsidP="00BF6DF9">
      <w:pPr>
        <w:pStyle w:val="SingleTxtGR"/>
        <w:suppressAutoHyphens/>
        <w:ind w:left="2837" w:right="1138" w:hanging="1699"/>
        <w:jc w:val="left"/>
      </w:pPr>
      <w:r w:rsidRPr="00966FB3">
        <w:rPr>
          <w:b/>
        </w:rPr>
        <w:t xml:space="preserve">Документация: </w:t>
      </w:r>
      <w:r w:rsidRPr="002C5063">
        <w:tab/>
        <w:t>ECE/TRANS/WP.29/GRE/2016/11, ECE/TRANS/WP.29/GRE/2016/14 и приложение IV к</w:t>
      </w:r>
      <w:r w:rsidR="00BF6DF9">
        <w:t> </w:t>
      </w:r>
      <w:r w:rsidRPr="002C5063">
        <w:t xml:space="preserve">документу ECE/TRANS/WP.29/GRE/75, </w:t>
      </w:r>
      <w:r w:rsidR="00966FB3">
        <w:br/>
      </w:r>
      <w:r w:rsidRPr="002C5063">
        <w:t xml:space="preserve">ECE/TRANS/WP.29/GRE/2015/7, ECE/TRANS/WP.29/GRE/2015/16, ECE/TRANS/WP.29/GRE/2015/23 </w:t>
      </w:r>
    </w:p>
    <w:p w:rsidR="002C5063" w:rsidRPr="002C5063" w:rsidRDefault="002C5063" w:rsidP="00966FB3">
      <w:pPr>
        <w:pStyle w:val="H1GR"/>
      </w:pPr>
      <w:r w:rsidRPr="002C5063">
        <w:tab/>
        <w:t>9.</w:t>
      </w:r>
      <w:r w:rsidRPr="002C5063">
        <w:tab/>
        <w:t>Прочие вопросы</w:t>
      </w:r>
    </w:p>
    <w:p w:rsidR="002C5063" w:rsidRPr="002C5063" w:rsidRDefault="002C5063" w:rsidP="00966FB3">
      <w:pPr>
        <w:pStyle w:val="H23GR"/>
      </w:pPr>
      <w:r w:rsidRPr="002C5063">
        <w:tab/>
        <w:t>a)</w:t>
      </w:r>
      <w:r w:rsidRPr="002C5063">
        <w:tab/>
        <w:t>Поправки к Конвенции о дорожном движении (Вена, 1968 год)</w:t>
      </w:r>
    </w:p>
    <w:p w:rsidR="002C5063" w:rsidRPr="002C5063" w:rsidRDefault="002C5063" w:rsidP="002C5063">
      <w:pPr>
        <w:pStyle w:val="SingleTxtGR"/>
      </w:pPr>
      <w:r w:rsidRPr="002C5063">
        <w:tab/>
        <w:t>GRE будет проинформирована об итогах обсуждения, проведенного Р</w:t>
      </w:r>
      <w:r w:rsidRPr="002C5063">
        <w:t>а</w:t>
      </w:r>
      <w:r w:rsidRPr="002C5063">
        <w:t>бочей группой по безопасности дорожного движения на ее сессии в сентябре 2016 года.</w:t>
      </w:r>
    </w:p>
    <w:p w:rsidR="002C5063" w:rsidRPr="002C5063" w:rsidRDefault="002C5063" w:rsidP="00966FB3">
      <w:pPr>
        <w:pStyle w:val="H23GR"/>
      </w:pPr>
      <w:r w:rsidRPr="002C5063">
        <w:tab/>
        <w:t>b)</w:t>
      </w:r>
      <w:r w:rsidRPr="002C5063">
        <w:tab/>
        <w:t>Десятилетие действий по обеспечению безопасности дорожного движения на 2011−2020 годы</w:t>
      </w:r>
    </w:p>
    <w:p w:rsidR="002C5063" w:rsidRPr="002C5063" w:rsidRDefault="002C5063" w:rsidP="002C5063">
      <w:pPr>
        <w:pStyle w:val="SingleTxtGR"/>
      </w:pPr>
      <w:r w:rsidRPr="002C5063"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</w:t>
      </w:r>
      <w:r w:rsidRPr="002C5063">
        <w:t>е</w:t>
      </w:r>
      <w:r w:rsidRPr="002C5063">
        <w:t>щения и световой сигнализации.</w:t>
      </w:r>
    </w:p>
    <w:p w:rsidR="002C5063" w:rsidRPr="002C5063" w:rsidRDefault="002C5063" w:rsidP="00966FB3">
      <w:pPr>
        <w:pStyle w:val="H23GR"/>
      </w:pPr>
      <w:r w:rsidRPr="002C5063">
        <w:lastRenderedPageBreak/>
        <w:tab/>
        <w:t>c)</w:t>
      </w:r>
      <w:r w:rsidRPr="002C5063">
        <w:tab/>
        <w:t>Разработка международной системы официального утверждения типа комплектного транспортного средства (МОУТКТС)</w:t>
      </w:r>
    </w:p>
    <w:p w:rsidR="002C5063" w:rsidRPr="002C5063" w:rsidRDefault="002C5063" w:rsidP="00103D3A">
      <w:pPr>
        <w:pStyle w:val="SingleTxtGR"/>
        <w:keepLines/>
      </w:pPr>
      <w:r w:rsidRPr="002C5063">
        <w:tab/>
        <w:t>GRE, возможно, заслушает устное сообщение специального представит</w:t>
      </w:r>
      <w:r w:rsidRPr="002C5063">
        <w:t>е</w:t>
      </w:r>
      <w:r w:rsidRPr="002C5063">
        <w:t xml:space="preserve">ля GRE о деятельности, связанной с МОУТКТС, и </w:t>
      </w:r>
      <w:proofErr w:type="gramStart"/>
      <w:r w:rsidRPr="002C5063">
        <w:t>о</w:t>
      </w:r>
      <w:proofErr w:type="gramEnd"/>
      <w:r w:rsidRPr="002C5063">
        <w:t xml:space="preserve"> всех необходимых посл</w:t>
      </w:r>
      <w:r w:rsidRPr="002C5063">
        <w:t>е</w:t>
      </w:r>
      <w:r w:rsidRPr="002C5063">
        <w:t>дующих шагах. GRE будет также проинформирована о ходе работы над Пер</w:t>
      </w:r>
      <w:r w:rsidRPr="002C5063">
        <w:t>е</w:t>
      </w:r>
      <w:r w:rsidRPr="002C5063">
        <w:t xml:space="preserve">смотром 3 Соглашения 1958 года. </w:t>
      </w:r>
    </w:p>
    <w:p w:rsidR="002C5063" w:rsidRPr="002C5063" w:rsidRDefault="002C5063" w:rsidP="00966FB3">
      <w:pPr>
        <w:pStyle w:val="H23GR"/>
      </w:pPr>
      <w:r w:rsidRPr="002C5063">
        <w:tab/>
        <w:t>d)</w:t>
      </w:r>
      <w:r w:rsidRPr="002C5063">
        <w:tab/>
        <w:t>Эффекты паразитного света и обесцвечивания</w:t>
      </w:r>
    </w:p>
    <w:p w:rsidR="002C5063" w:rsidRPr="002C5063" w:rsidRDefault="002C5063" w:rsidP="002C5063">
      <w:pPr>
        <w:pStyle w:val="SingleTxtGR"/>
      </w:pPr>
      <w:r w:rsidRPr="002C5063">
        <w:tab/>
        <w:t>GRE, возможно, пожелает заслушать информацию о ходе исследования по этому вопросу, проводимого в Германии.</w:t>
      </w:r>
    </w:p>
    <w:p w:rsidR="002C5063" w:rsidRPr="002C5063" w:rsidRDefault="002C5063" w:rsidP="002C5063">
      <w:pPr>
        <w:pStyle w:val="SingleTxtGR"/>
      </w:pPr>
      <w:r w:rsidRPr="00966FB3">
        <w:rPr>
          <w:b/>
        </w:rPr>
        <w:t xml:space="preserve">Документация: </w:t>
      </w:r>
      <w:r w:rsidRPr="002C5063">
        <w:tab/>
        <w:t>неофициальный документ GRE-75-16</w:t>
      </w:r>
    </w:p>
    <w:p w:rsidR="002C5063" w:rsidRPr="002C5063" w:rsidRDefault="002C5063" w:rsidP="00966FB3">
      <w:pPr>
        <w:pStyle w:val="H1GR"/>
      </w:pPr>
      <w:r w:rsidRPr="002C5063">
        <w:tab/>
        <w:t>10.</w:t>
      </w:r>
      <w:r w:rsidRPr="002C5063">
        <w:tab/>
        <w:t>Новые вопросы и позднее представление документов</w:t>
      </w:r>
    </w:p>
    <w:p w:rsidR="002C5063" w:rsidRPr="002C5063" w:rsidRDefault="00966FB3" w:rsidP="002C5063">
      <w:pPr>
        <w:pStyle w:val="SingleTxtGR"/>
      </w:pPr>
      <w:r>
        <w:tab/>
      </w:r>
      <w:r w:rsidR="002C5063" w:rsidRPr="002C5063">
        <w:t>GRE, возможно, пожелает рассмотреть новые вопросы и/или документы, которые могут быть представлены после выпуска аннотированной предвар</w:t>
      </w:r>
      <w:r w:rsidR="002C5063" w:rsidRPr="002C5063">
        <w:t>и</w:t>
      </w:r>
      <w:r w:rsidR="002C5063" w:rsidRPr="002C5063">
        <w:t>тельной повестки дня.</w:t>
      </w:r>
    </w:p>
    <w:p w:rsidR="002C5063" w:rsidRPr="002C5063" w:rsidRDefault="00966FB3" w:rsidP="002C5063">
      <w:pPr>
        <w:pStyle w:val="SingleTxtGR"/>
      </w:pPr>
      <w:r>
        <w:tab/>
      </w:r>
      <w:proofErr w:type="gramStart"/>
      <w:r w:rsidR="002C5063" w:rsidRPr="002C5063">
        <w:t>GRB будет проинформирована о том, что на своих сессиях в марте и июне 2016 года WP.29 обсудил вопрос об эффективности автомобильных с</w:t>
      </w:r>
      <w:r w:rsidR="002C5063" w:rsidRPr="002C5063">
        <w:t>и</w:t>
      </w:r>
      <w:r w:rsidR="002C5063" w:rsidRPr="002C5063">
        <w:t>стем, в частности тех из них, в которых используется программное обеспеч</w:t>
      </w:r>
      <w:r w:rsidR="002C5063" w:rsidRPr="002C5063">
        <w:t>е</w:t>
      </w:r>
      <w:r w:rsidR="002C5063" w:rsidRPr="002C5063">
        <w:t>ние, в других условиях, помимо опробованных в рамках предписанных проц</w:t>
      </w:r>
      <w:r w:rsidR="002C5063" w:rsidRPr="002C5063">
        <w:t>е</w:t>
      </w:r>
      <w:r w:rsidR="002C5063" w:rsidRPr="002C5063">
        <w:t>дур испытаний (WP.29-169-13 и ECE/TRANS/WP.29/1123, пункты 92−97).</w:t>
      </w:r>
      <w:proofErr w:type="gramEnd"/>
      <w:r w:rsidR="002C5063" w:rsidRPr="002C5063">
        <w:t xml:space="preserve"> В с</w:t>
      </w:r>
      <w:r w:rsidR="002C5063" w:rsidRPr="002C5063">
        <w:t>о</w:t>
      </w:r>
      <w:r w:rsidR="002C5063" w:rsidRPr="002C5063">
        <w:t>ответствии с просьбой WP.29 Рабочая группа GR</w:t>
      </w:r>
      <w:proofErr w:type="gramStart"/>
      <w:r w:rsidR="002C5063" w:rsidRPr="002C5063">
        <w:t>Е</w:t>
      </w:r>
      <w:proofErr w:type="gramEnd"/>
      <w:r w:rsidR="002C5063" w:rsidRPr="002C5063">
        <w:t>, возможно, пожелает пре</w:t>
      </w:r>
      <w:r w:rsidR="002C5063" w:rsidRPr="002C5063">
        <w:t>д</w:t>
      </w:r>
      <w:r w:rsidR="002C5063" w:rsidRPr="002C5063">
        <w:t xml:space="preserve">ставить WP.29 информацию по этому вопросу. </w:t>
      </w:r>
    </w:p>
    <w:p w:rsidR="002C5063" w:rsidRPr="002C5063" w:rsidRDefault="002C5063" w:rsidP="002C5063">
      <w:pPr>
        <w:pStyle w:val="SingleTxtGR"/>
      </w:pPr>
      <w:r w:rsidRPr="00966FB3">
        <w:rPr>
          <w:b/>
        </w:rPr>
        <w:t>Документация:</w:t>
      </w:r>
      <w:r w:rsidRPr="002C5063">
        <w:tab/>
        <w:t>неофициальный документ WP.29-169-13</w:t>
      </w:r>
    </w:p>
    <w:p w:rsidR="002C5063" w:rsidRPr="002C5063" w:rsidRDefault="002C5063" w:rsidP="00966FB3">
      <w:pPr>
        <w:pStyle w:val="H1GR"/>
      </w:pPr>
      <w:r w:rsidRPr="002C5063">
        <w:tab/>
        <w:t>11.</w:t>
      </w:r>
      <w:r w:rsidRPr="002C5063">
        <w:tab/>
        <w:t>Направления будущей работы GRE</w:t>
      </w:r>
    </w:p>
    <w:p w:rsidR="002C5063" w:rsidRPr="002C5063" w:rsidRDefault="002C5063" w:rsidP="002C5063">
      <w:pPr>
        <w:pStyle w:val="SingleTxtGR"/>
        <w:rPr>
          <w:b/>
        </w:rPr>
      </w:pPr>
      <w:r w:rsidRPr="002C5063">
        <w:tab/>
        <w:t>GRE, возможно, пожелает заслушать информацию о деятельности цел</w:t>
      </w:r>
      <w:r w:rsidRPr="002C5063">
        <w:t>е</w:t>
      </w:r>
      <w:r w:rsidRPr="002C5063">
        <w:t xml:space="preserve">вых групп БРГ и при необходимости дать соответствующие указания. </w:t>
      </w:r>
    </w:p>
    <w:p w:rsidR="002C5063" w:rsidRPr="002C5063" w:rsidRDefault="002C5063" w:rsidP="00966FB3">
      <w:pPr>
        <w:pStyle w:val="H1GR"/>
      </w:pPr>
      <w:r w:rsidRPr="002C5063">
        <w:tab/>
        <w:t>12.</w:t>
      </w:r>
      <w:r w:rsidRPr="002C5063">
        <w:tab/>
        <w:t>Предварительная повестка следующей сессии</w:t>
      </w:r>
    </w:p>
    <w:p w:rsidR="002C5063" w:rsidRPr="002C5063" w:rsidRDefault="002C5063" w:rsidP="002C5063">
      <w:pPr>
        <w:pStyle w:val="SingleTxtGR"/>
      </w:pPr>
      <w:r w:rsidRPr="002C5063">
        <w:tab/>
        <w:t>GRE, возможно, пожелает дать указания по предварительной повестке дня следующей сессии.</w:t>
      </w:r>
    </w:p>
    <w:p w:rsidR="002C5063" w:rsidRPr="002C5063" w:rsidRDefault="002C5063" w:rsidP="00966FB3">
      <w:pPr>
        <w:pStyle w:val="H1GR"/>
      </w:pPr>
      <w:r w:rsidRPr="002C5063">
        <w:tab/>
        <w:t>13.</w:t>
      </w:r>
      <w:r w:rsidRPr="002C5063">
        <w:tab/>
        <w:t>Выборы должностных лиц.</w:t>
      </w:r>
    </w:p>
    <w:p w:rsidR="002C5063" w:rsidRPr="002C5063" w:rsidRDefault="002C5063" w:rsidP="002C5063">
      <w:pPr>
        <w:pStyle w:val="SingleTxtGR"/>
      </w:pPr>
      <w:r w:rsidRPr="002C5063"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2017 год.</w:t>
      </w:r>
    </w:p>
    <w:p w:rsidR="00A658DB" w:rsidRPr="002C5063" w:rsidRDefault="002C5063" w:rsidP="002C50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2C506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63" w:rsidRDefault="002C5063" w:rsidP="00B471C5">
      <w:r>
        <w:separator/>
      </w:r>
    </w:p>
  </w:endnote>
  <w:endnote w:type="continuationSeparator" w:id="0">
    <w:p w:rsidR="002C5063" w:rsidRDefault="002C506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A7FA6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E56BF">
      <w:rPr>
        <w:lang w:val="en-US"/>
      </w:rPr>
      <w:t>13750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E56BF">
      <w:rPr>
        <w:lang w:val="en-US"/>
      </w:rPr>
      <w:t>13750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A7FA6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AE56BF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E56BF">
            <w:rPr>
              <w:lang w:val="en-US"/>
            </w:rPr>
            <w:t>13750</w:t>
          </w:r>
          <w:r w:rsidRPr="001C3ABC">
            <w:rPr>
              <w:lang w:val="en-US"/>
            </w:rPr>
            <w:t xml:space="preserve"> (R)</w:t>
          </w:r>
          <w:r w:rsidR="00AE56BF">
            <w:rPr>
              <w:lang w:val="en-US"/>
            </w:rPr>
            <w:t xml:space="preserve">   110816   110816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E56B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1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1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E56BF" w:rsidRDefault="00AE56B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E56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63" w:rsidRPr="009141DC" w:rsidRDefault="002C506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C5063" w:rsidRPr="00D1261C" w:rsidRDefault="002C506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C5063" w:rsidRPr="00447B54" w:rsidRDefault="002C5063" w:rsidP="002C5063">
      <w:pPr>
        <w:pStyle w:val="FootnoteText"/>
        <w:rPr>
          <w:lang w:val="ru-RU"/>
        </w:rPr>
      </w:pPr>
      <w:r w:rsidRPr="0056209A">
        <w:rPr>
          <w:lang w:val="ru-RU"/>
        </w:rPr>
        <w:tab/>
      </w:r>
      <w:r w:rsidRPr="008A1ED5"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По соо</w:t>
      </w:r>
      <w:r w:rsidRPr="00447B54">
        <w:rPr>
          <w:lang w:val="ru-RU"/>
        </w:rPr>
        <w:t>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447B54">
          <w:rPr>
            <w:rStyle w:val="Hyperlink"/>
            <w:color w:val="auto"/>
            <w:u w:val="none"/>
            <w:lang w:val="ru-RU"/>
          </w:rPr>
          <w:t>www.unece.org/trans/main/wp29/wp29wgs/wp29gre/greage.html</w:t>
        </w:r>
      </w:hyperlink>
      <w:r w:rsidRPr="00447B54">
        <w:rPr>
          <w:lang w:val="ru-RU"/>
        </w:rPr>
        <w:t>). В порядке исключения документы можно также получить по электронной почте (gre@unece.org) или по факсу (+41 22 917 00 39). В ходе сессии официальные документы можно получить в Секции распространения документов ЮНОГ (комн.С.337,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documents.un.org/.</w:t>
      </w:r>
    </w:p>
  </w:footnote>
  <w:footnote w:id="2">
    <w:p w:rsidR="002C5063" w:rsidRPr="00447B54" w:rsidRDefault="002C5063" w:rsidP="002C5063">
      <w:pPr>
        <w:pStyle w:val="FootnoteText"/>
        <w:rPr>
          <w:sz w:val="20"/>
          <w:lang w:val="ru-RU"/>
        </w:rPr>
      </w:pPr>
      <w:r w:rsidRPr="00447B54">
        <w:rPr>
          <w:lang w:val="ru-RU"/>
        </w:rPr>
        <w:tab/>
      </w:r>
      <w:r w:rsidRPr="00447B54">
        <w:rPr>
          <w:rStyle w:val="FootnoteReference"/>
          <w:lang w:val="ru-RU"/>
        </w:rPr>
        <w:footnoteRef/>
      </w:r>
      <w:r w:rsidRPr="00447B54">
        <w:rPr>
          <w:lang w:val="ru-RU"/>
        </w:rPr>
        <w:t xml:space="preserve"> </w:t>
      </w:r>
      <w:r w:rsidRPr="00447B54">
        <w:rPr>
          <w:lang w:val="ru-RU"/>
        </w:rPr>
        <w:tab/>
        <w:t>Делегатов просят зарегистрироваться онлайн с помощью системы регистрации на веб-сайте ЕЭК ООН (</w:t>
      </w:r>
      <w:hyperlink r:id="rId2" w:history="1">
        <w:r w:rsidRPr="00447B54">
          <w:rPr>
            <w:rStyle w:val="Hyperlink"/>
            <w:color w:val="auto"/>
            <w:u w:val="none"/>
            <w:lang w:val="ru-RU"/>
          </w:rPr>
          <w:t>https://www2.unece.org/uncdb/app/ext/meeting-registration?id=Vyqu7p</w:t>
        </w:r>
      </w:hyperlink>
      <w:r w:rsidRPr="00447B54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447B54">
        <w:rPr>
          <w:lang w:val="ru-RU"/>
        </w:rPr>
        <w:t>Прени</w:t>
      </w:r>
      <w:proofErr w:type="spellEnd"/>
      <w:r w:rsidRPr="00447B54">
        <w:rPr>
          <w:lang w:val="ru-RU"/>
        </w:rPr>
        <w:t xml:space="preserve"> (Pregny </w:t>
      </w:r>
      <w:proofErr w:type="spellStart"/>
      <w:r w:rsidRPr="00447B54">
        <w:rPr>
          <w:lang w:val="ru-RU"/>
        </w:rPr>
        <w:t>Gate</w:t>
      </w:r>
      <w:proofErr w:type="spellEnd"/>
      <w:r w:rsidRPr="00447B54">
        <w:rPr>
          <w:lang w:val="ru-RU"/>
        </w:rPr>
        <w:t xml:space="preserve"> (14,</w:t>
      </w:r>
      <w:r w:rsidR="00447B54">
        <w:rPr>
          <w:lang w:val="en-US"/>
        </w:rPr>
        <w:t> </w:t>
      </w:r>
      <w:proofErr w:type="spellStart"/>
      <w:r w:rsidRPr="00447B54">
        <w:rPr>
          <w:lang w:val="ru-RU"/>
        </w:rPr>
        <w:t>Avenue</w:t>
      </w:r>
      <w:proofErr w:type="spellEnd"/>
      <w:r w:rsidRPr="00447B54">
        <w:rPr>
          <w:lang w:val="ru-RU"/>
        </w:rPr>
        <w:t xml:space="preserve"> </w:t>
      </w:r>
      <w:proofErr w:type="spellStart"/>
      <w:r w:rsidRPr="00447B54">
        <w:rPr>
          <w:lang w:val="ru-RU"/>
        </w:rPr>
        <w:t>de</w:t>
      </w:r>
      <w:proofErr w:type="spellEnd"/>
      <w:r w:rsidRPr="00447B54">
        <w:rPr>
          <w:lang w:val="ru-RU"/>
        </w:rPr>
        <w:t xml:space="preserve"> </w:t>
      </w:r>
      <w:proofErr w:type="spellStart"/>
      <w:r w:rsidRPr="00447B54">
        <w:rPr>
          <w:lang w:val="ru-RU"/>
        </w:rPr>
        <w:t>la</w:t>
      </w:r>
      <w:proofErr w:type="spellEnd"/>
      <w:r w:rsidRPr="00447B54">
        <w:rPr>
          <w:lang w:val="ru-RU"/>
        </w:rPr>
        <w:t xml:space="preserve"> Paix)).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3" w:history="1">
        <w:r w:rsidRPr="00447B54">
          <w:rPr>
            <w:rStyle w:val="Hyperlink"/>
            <w:color w:val="auto"/>
            <w:u w:val="none"/>
            <w:lang w:val="ru-RU"/>
          </w:rPr>
          <w:t>www.unece.org/meetings/practical.htm</w:t>
        </w:r>
      </w:hyperlink>
      <w:r w:rsidRPr="00447B5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AE56BF">
    <w:pPr>
      <w:pStyle w:val="Header"/>
      <w:rPr>
        <w:lang w:val="en-US"/>
      </w:rPr>
    </w:pPr>
    <w:r>
      <w:t>ECE/TRANS/WP.29/GRE/2016/19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AE56BF" w:rsidP="007005EE">
    <w:pPr>
      <w:pStyle w:val="Header"/>
      <w:jc w:val="right"/>
      <w:rPr>
        <w:lang w:val="en-US"/>
      </w:rPr>
    </w:pPr>
    <w:r>
      <w:t>ECE/TRANS/WP.29/GRE/2016/19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63"/>
    <w:rsid w:val="000450D1"/>
    <w:rsid w:val="00081CF6"/>
    <w:rsid w:val="000B1FD5"/>
    <w:rsid w:val="000C3FFE"/>
    <w:rsid w:val="000F2A4F"/>
    <w:rsid w:val="00103D3A"/>
    <w:rsid w:val="00192188"/>
    <w:rsid w:val="00203F84"/>
    <w:rsid w:val="00275188"/>
    <w:rsid w:val="0028687D"/>
    <w:rsid w:val="002B091C"/>
    <w:rsid w:val="002B3D40"/>
    <w:rsid w:val="002C5063"/>
    <w:rsid w:val="002D0CCB"/>
    <w:rsid w:val="00345C79"/>
    <w:rsid w:val="00366A39"/>
    <w:rsid w:val="00447B54"/>
    <w:rsid w:val="0048005C"/>
    <w:rsid w:val="004D639B"/>
    <w:rsid w:val="004E242B"/>
    <w:rsid w:val="00544379"/>
    <w:rsid w:val="00566944"/>
    <w:rsid w:val="005A7FA6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E25"/>
    <w:rsid w:val="00743F62"/>
    <w:rsid w:val="00760D3A"/>
    <w:rsid w:val="00773BA8"/>
    <w:rsid w:val="007832D4"/>
    <w:rsid w:val="007A1F42"/>
    <w:rsid w:val="007D76DD"/>
    <w:rsid w:val="007F3D6F"/>
    <w:rsid w:val="008717E8"/>
    <w:rsid w:val="008D01AE"/>
    <w:rsid w:val="008E0423"/>
    <w:rsid w:val="008E6978"/>
    <w:rsid w:val="009141DC"/>
    <w:rsid w:val="009174A1"/>
    <w:rsid w:val="00966FB3"/>
    <w:rsid w:val="0098674D"/>
    <w:rsid w:val="00997ACA"/>
    <w:rsid w:val="00A03FB7"/>
    <w:rsid w:val="00A55C56"/>
    <w:rsid w:val="00A658DB"/>
    <w:rsid w:val="00A75A11"/>
    <w:rsid w:val="00A9606E"/>
    <w:rsid w:val="00AD7EAD"/>
    <w:rsid w:val="00AE56BF"/>
    <w:rsid w:val="00B35A32"/>
    <w:rsid w:val="00B432C6"/>
    <w:rsid w:val="00B471C5"/>
    <w:rsid w:val="00B6474A"/>
    <w:rsid w:val="00BE1742"/>
    <w:rsid w:val="00BF6DF9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17451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A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A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\\conf-share1\LS\RUS\COMMON\MSWDocs\_2Semifinal\www.unece.org\meetings\practical.htm" TargetMode="External"/><Relationship Id="rId2" Type="http://schemas.openxmlformats.org/officeDocument/2006/relationships/hyperlink" Target="https://www2.unece.org/uncdb/app/ext/meeting-registration?id=Vyqu7p" TargetMode="External"/><Relationship Id="rId1" Type="http://schemas.openxmlformats.org/officeDocument/2006/relationships/hyperlink" Target="file:///\\conf-share1\LS\RUS\COMMON\MSWDocs\_2Semifinal\www.unece.org\trans\main\wp29\wp29wgs\wp29gre\gre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B752-7A3A-4386-9F80-85F7E5B0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2192</Words>
  <Characters>12499</Characters>
  <Application>Microsoft Office Word</Application>
  <DocSecurity>4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dcterms:created xsi:type="dcterms:W3CDTF">2016-09-02T11:57:00Z</dcterms:created>
  <dcterms:modified xsi:type="dcterms:W3CDTF">2016-09-02T11:57:00Z</dcterms:modified>
</cp:coreProperties>
</file>