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A" w:rsidRDefault="003E7CDF" w:rsidP="002D1100">
      <w:pPr>
        <w:pStyle w:val="Heading1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Tasks to be performed by the members of the secretariat in 201</w:t>
      </w:r>
      <w:r w:rsidR="00621BDD">
        <w:rPr>
          <w:rFonts w:ascii="Times New Roman" w:hAnsi="Times New Roman" w:cs="Times New Roman"/>
          <w:sz w:val="28"/>
          <w:szCs w:val="28"/>
        </w:rPr>
        <w:t>6</w:t>
      </w:r>
    </w:p>
    <w:p w:rsidR="009C575A" w:rsidRDefault="003E7CDF" w:rsidP="009C575A">
      <w:pPr>
        <w:pStyle w:val="Heading1"/>
        <w:keepNext w:val="0"/>
        <w:tabs>
          <w:tab w:val="left" w:pos="1134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Since </w:t>
      </w:r>
      <w:r w:rsidR="00621BDD">
        <w:rPr>
          <w:rFonts w:ascii="Times New Roman" w:hAnsi="Times New Roman" w:cs="Times New Roman"/>
          <w:b w:val="0"/>
          <w:sz w:val="20"/>
          <w:szCs w:val="20"/>
        </w:rPr>
        <w:t>1</w:t>
      </w:r>
      <w:r w:rsidR="00621BDD" w:rsidRPr="00621BDD">
        <w:rPr>
          <w:rFonts w:ascii="Times New Roman" w:hAnsi="Times New Roman" w:cs="Times New Roman"/>
          <w:b w:val="0"/>
          <w:sz w:val="20"/>
          <w:szCs w:val="20"/>
          <w:vertAlign w:val="superscript"/>
        </w:rPr>
        <w:t>st</w:t>
      </w:r>
      <w:r w:rsidR="00621BD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10530">
        <w:rPr>
          <w:rFonts w:ascii="Times New Roman" w:hAnsi="Times New Roman" w:cs="Times New Roman"/>
          <w:b w:val="0"/>
          <w:sz w:val="20"/>
          <w:szCs w:val="20"/>
        </w:rPr>
        <w:t>March</w:t>
      </w:r>
      <w:r w:rsidR="00894013">
        <w:rPr>
          <w:rFonts w:ascii="Times New Roman" w:hAnsi="Times New Roman" w:cs="Times New Roman"/>
          <w:b w:val="0"/>
          <w:sz w:val="20"/>
          <w:szCs w:val="20"/>
        </w:rPr>
        <w:t xml:space="preserve"> 201</w:t>
      </w:r>
      <w:r w:rsidR="00621BDD">
        <w:rPr>
          <w:rFonts w:ascii="Times New Roman" w:hAnsi="Times New Roman" w:cs="Times New Roman"/>
          <w:b w:val="0"/>
          <w:sz w:val="20"/>
          <w:szCs w:val="20"/>
        </w:rPr>
        <w:t>6</w:t>
      </w:r>
      <w:r w:rsidR="00E44004">
        <w:rPr>
          <w:rFonts w:ascii="Times New Roman" w:hAnsi="Times New Roman" w:cs="Times New Roman"/>
          <w:b w:val="0"/>
          <w:sz w:val="20"/>
          <w:szCs w:val="20"/>
        </w:rPr>
        <w:t>,</w:t>
      </w:r>
      <w:r w:rsidR="009C575A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Professionals and General Service staff are </w:t>
      </w:r>
      <w:r w:rsidR="00930F59">
        <w:rPr>
          <w:rFonts w:ascii="Times New Roman" w:hAnsi="Times New Roman" w:cs="Times New Roman"/>
          <w:b w:val="0"/>
          <w:sz w:val="20"/>
          <w:szCs w:val="20"/>
        </w:rPr>
        <w:t>performing the following tasks</w:t>
      </w:r>
      <w:r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A36FAC" w:rsidRPr="00A36FAC" w:rsidRDefault="00A36FAC" w:rsidP="00A36FAC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285"/>
        <w:gridCol w:w="265"/>
        <w:gridCol w:w="840"/>
        <w:gridCol w:w="1079"/>
        <w:gridCol w:w="1201"/>
        <w:gridCol w:w="1713"/>
        <w:gridCol w:w="499"/>
        <w:gridCol w:w="1126"/>
        <w:gridCol w:w="1483"/>
      </w:tblGrid>
      <w:tr w:rsidR="003E7CDF" w:rsidRPr="00D93DB7" w:rsidTr="00210530">
        <w:trPr>
          <w:cantSplit/>
          <w:trHeight w:val="397"/>
          <w:jc w:val="center"/>
        </w:trPr>
        <w:tc>
          <w:tcPr>
            <w:tcW w:w="495" w:type="dxa"/>
          </w:tcPr>
          <w:p w:rsidR="003E7CDF" w:rsidRPr="00D93DB7" w:rsidRDefault="003E7CDF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3E7CDF" w:rsidRPr="00D93DB7" w:rsidRDefault="003E7CDF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  <w:t>Staff Member</w:t>
            </w:r>
          </w:p>
        </w:tc>
        <w:tc>
          <w:tcPr>
            <w:tcW w:w="8206" w:type="dxa"/>
            <w:gridSpan w:val="8"/>
            <w:shd w:val="clear" w:color="auto" w:fill="auto"/>
            <w:vAlign w:val="center"/>
          </w:tcPr>
          <w:p w:rsidR="003E7CDF" w:rsidRPr="00D93DB7" w:rsidRDefault="003E7CDF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  <w:t>TASKS PERFORMED</w:t>
            </w:r>
          </w:p>
        </w:tc>
      </w:tr>
      <w:tr w:rsidR="003E7CDF" w:rsidRPr="00D93DB7" w:rsidTr="003E7CDF">
        <w:trPr>
          <w:cantSplit/>
          <w:trHeight w:val="397"/>
          <w:jc w:val="center"/>
        </w:trPr>
        <w:tc>
          <w:tcPr>
            <w:tcW w:w="9986" w:type="dxa"/>
            <w:gridSpan w:val="10"/>
          </w:tcPr>
          <w:p w:rsidR="003E7CDF" w:rsidRPr="00D93DB7" w:rsidRDefault="003E7CDF" w:rsidP="003E7CDF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  <w:t>A.   PROFESSIONALS UNDER REGULAR BUDGET</w:t>
            </w:r>
          </w:p>
        </w:tc>
      </w:tr>
      <w:tr w:rsidR="000F3C9E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P2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7CDF" w:rsidRPr="00D93DB7" w:rsidRDefault="000F4147" w:rsidP="000F4147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H</w:t>
            </w:r>
            <w:r w:rsidR="003E7CDF"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Assistance to the Chief of Section</w:t>
            </w:r>
            <w:r w:rsidR="004A53F2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A53F2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CoS</w:t>
            </w:r>
            <w:proofErr w:type="spellEnd"/>
            <w:r w:rsidR="004A53F2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WP.29 statistics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Assistance to the consolidation of UN Regulations, UN GTRs and UN Rules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Assistance to capacity building activities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0F3C9E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3E7CDF" w:rsidRPr="00D93DB7" w:rsidRDefault="003E7CDF" w:rsidP="00871EED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7CDF" w:rsidRPr="00D93DB7" w:rsidRDefault="0026730D" w:rsidP="0026730D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26730D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6730D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Gangonells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GRPE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3E7CDF" w:rsidRPr="00D93DB7" w:rsidRDefault="00D93DB7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Consolidation of GRPE UN Regulations, UN GTRs and UN Rules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E7CDF" w:rsidRPr="00D93DB7" w:rsidRDefault="000F3C9E" w:rsidP="00D93DB7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ForFITS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</w:t>
            </w:r>
            <w:r w:rsidR="002D0B2E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including 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NRMM project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3E7CDF" w:rsidRPr="00D93DB7" w:rsidRDefault="000F3C9E" w:rsidP="00871EED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Reference to private standards</w:t>
            </w:r>
            <w:r w:rsidR="00917F7F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0F3C9E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3E7CDF" w:rsidRPr="00D93DB7" w:rsidRDefault="00D93DB7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E. Gianotti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3E7CDF" w:rsidRPr="00D93DB7" w:rsidRDefault="003E7CDF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GRSP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3E7CDF" w:rsidRPr="00D93DB7" w:rsidRDefault="00D93DB7" w:rsidP="00D93DB7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Consolidation of GR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SP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UN Regulations, UN GTRs and UN Rules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E7CDF" w:rsidRPr="00D93DB7" w:rsidRDefault="003E7CDF" w:rsidP="004A53F2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199</w:t>
            </w:r>
            <w:r w:rsidR="004A53F2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8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Agreement (technical &amp; administrative tasks)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3E7CDF" w:rsidRPr="00D93DB7" w:rsidRDefault="004A53F2" w:rsidP="004A53F2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Assist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CoS</w:t>
            </w:r>
            <w:proofErr w:type="spellEnd"/>
            <w:r w:rsidR="003E7CDF"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with AC.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E7CDF" w:rsidRPr="00855F61" w:rsidRDefault="003E7CDF" w:rsidP="00D93DB7">
            <w:pPr>
              <w:ind w:left="113"/>
              <w:rPr>
                <w:rFonts w:ascii="Times New Roman" w:eastAsia="MS Mincho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0F3C9E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F. Guichard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GRRF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F3C9E" w:rsidRPr="00D93DB7" w:rsidRDefault="000F3C9E" w:rsidP="00D93DB7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Consolidation of GR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RF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UN Regulations, UN GTRs and UN Rules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F3C9E" w:rsidRPr="00D93DB7" w:rsidRDefault="000F3C9E" w:rsidP="004A53F2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7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Agreement (technical &amp; administrative tasks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and assistance to the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CoS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on AC.4)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F3C9E" w:rsidRPr="00D93DB7" w:rsidRDefault="000F3C9E" w:rsidP="004A53F2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DETA 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F3C9E" w:rsidRPr="00D93DB7" w:rsidRDefault="000F3C9E" w:rsidP="00871EED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IV</w:t>
            </w:r>
            <w:r w:rsidR="00871EED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focal point</w:t>
            </w:r>
          </w:p>
        </w:tc>
      </w:tr>
      <w:tr w:rsidR="000F3C9E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D93DB7" w:rsidRPr="00D93DB7" w:rsidRDefault="00D93DB7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93DB7" w:rsidRPr="00D93DB7" w:rsidRDefault="00D93DB7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Glukhenkiy</w:t>
            </w:r>
            <w:proofErr w:type="spellEnd"/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D93DB7" w:rsidRPr="00D93DB7" w:rsidRDefault="00D93DB7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GRB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93DB7" w:rsidRPr="00D93DB7" w:rsidRDefault="00D93DB7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GRE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D93DB7" w:rsidRPr="00D93DB7" w:rsidRDefault="00D93DB7" w:rsidP="00D93DB7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Consolidation of GR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B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UN Regulations, UN GTRs and UN Rules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D93DB7" w:rsidRPr="00D93DB7" w:rsidRDefault="00D93DB7" w:rsidP="00D93DB7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Consolidation of GR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E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UN Regulations, UN GTRs and UN Rules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3DB7" w:rsidRPr="00D93DB7" w:rsidRDefault="00D93DB7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  <w:tr w:rsidR="00210530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210530" w:rsidRPr="00D93DB7" w:rsidRDefault="00210530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10530" w:rsidRPr="00D93DB7" w:rsidRDefault="00210530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R. Hubert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210530" w:rsidRPr="00D93DB7" w:rsidRDefault="00210530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GRSG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210530" w:rsidRPr="00D93DB7" w:rsidRDefault="00210530" w:rsidP="000F3C9E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Consolidation of GR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SG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UN Regulations, UN GTRs and UN Rules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210530" w:rsidRDefault="00210530" w:rsidP="00894013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1958 Agreement (technical and administrative tasks) </w:t>
            </w:r>
          </w:p>
          <w:p w:rsidR="00210530" w:rsidRPr="00D93DB7" w:rsidRDefault="00210530" w:rsidP="00894013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IWVTA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210530" w:rsidRPr="00D93DB7" w:rsidRDefault="00210530" w:rsidP="000F4147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Assist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CoS</w:t>
            </w:r>
            <w:proofErr w:type="spellEnd"/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with 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AC.1 and 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AC.2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10530" w:rsidRPr="00D93DB7" w:rsidRDefault="00210530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ForFITS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NRMM project</w:t>
            </w:r>
            <w:r w:rsidR="002D0B2E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**</w:t>
            </w:r>
          </w:p>
        </w:tc>
      </w:tr>
      <w:tr w:rsidR="000F3C9E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P5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W.</w:t>
            </w:r>
            <w:r w:rsidR="00894013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Nissler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CoS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WP.29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F3C9E" w:rsidRPr="00D93DB7" w:rsidRDefault="000F3C9E" w:rsidP="000F3C9E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AC.1 (1958 Agreement)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AC.2 (coordination of work)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AC.3 (1998 Agreement)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0F3C9E" w:rsidRPr="00D93DB7" w:rsidRDefault="000F3C9E" w:rsidP="0044691C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AC.4 (1997 Agreement)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F3C9E" w:rsidRPr="00D93DB7" w:rsidRDefault="000F3C9E" w:rsidP="00D93DB7">
            <w:pPr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Consolidation of UN Regulations, UN GTRs and UN Rules</w:t>
            </w:r>
          </w:p>
        </w:tc>
      </w:tr>
      <w:tr w:rsidR="00D93DB7" w:rsidRPr="00D93DB7" w:rsidTr="00D93DB7">
        <w:trPr>
          <w:cantSplit/>
          <w:trHeight w:val="397"/>
          <w:jc w:val="center"/>
        </w:trPr>
        <w:tc>
          <w:tcPr>
            <w:tcW w:w="9986" w:type="dxa"/>
            <w:gridSpan w:val="10"/>
          </w:tcPr>
          <w:p w:rsidR="00D93DB7" w:rsidRPr="00D93DB7" w:rsidRDefault="00D93DB7" w:rsidP="00930F59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D93DB7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  <w:t>.   GE</w:t>
            </w:r>
            <w:r w:rsidR="00930F59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  <w:t>NERAL STAFF UNDER REGULAR BUDGET</w:t>
            </w:r>
          </w:p>
        </w:tc>
      </w:tr>
      <w:tr w:rsidR="003E7CDF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3E7CDF" w:rsidRPr="00D93DB7" w:rsidRDefault="00F556E9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E7CDF" w:rsidRPr="00D93DB7" w:rsidRDefault="00621BDD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N.N.</w:t>
            </w:r>
          </w:p>
        </w:tc>
        <w:tc>
          <w:tcPr>
            <w:tcW w:w="7941" w:type="dxa"/>
            <w:gridSpan w:val="7"/>
            <w:shd w:val="clear" w:color="auto" w:fill="auto"/>
            <w:vAlign w:val="center"/>
          </w:tcPr>
          <w:p w:rsidR="003E7CDF" w:rsidRPr="00D93DB7" w:rsidRDefault="003E7CDF" w:rsidP="00930F59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Post WP.29 sessions actions (OLA notifications, status of the Agreements, amendments, corrigenda and revisions of UN Regulations, UN GTRs and UN Rules), secretary to the Chief of </w:t>
            </w:r>
            <w:r w:rsidR="00930F59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the </w:t>
            </w: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Section, coordination of the consolidated versions of UN Regulations, UN GTRs and UN Rules</w:t>
            </w:r>
          </w:p>
        </w:tc>
      </w:tr>
      <w:tr w:rsidR="003E7CDF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3E7CDF" w:rsidRPr="00D93DB7" w:rsidRDefault="00F556E9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E7CDF" w:rsidRPr="00D93DB7" w:rsidRDefault="003E7CDF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B. Boudol</w:t>
            </w:r>
          </w:p>
        </w:tc>
        <w:tc>
          <w:tcPr>
            <w:tcW w:w="7941" w:type="dxa"/>
            <w:gridSpan w:val="7"/>
            <w:shd w:val="clear" w:color="auto" w:fill="auto"/>
            <w:vAlign w:val="center"/>
          </w:tcPr>
          <w:p w:rsidR="003E7CDF" w:rsidRPr="00D93DB7" w:rsidRDefault="003E7CDF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Assistance to GRB, GRE, GRPE, GRRF, GRSG and GRSP secretaries</w:t>
            </w:r>
          </w:p>
        </w:tc>
      </w:tr>
      <w:tr w:rsidR="003E7CDF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3E7CDF" w:rsidRPr="00D93DB7" w:rsidRDefault="00F556E9" w:rsidP="009C575A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E7CDF" w:rsidRPr="00D93DB7" w:rsidRDefault="003E7CDF" w:rsidP="009C575A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L. Caillot 50% 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3E7CDF" w:rsidRPr="00D93DB7" w:rsidRDefault="00930F59" w:rsidP="00930F59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</w:t>
            </w:r>
            <w:r w:rsidR="003E7CDF"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ssistance to WP.29, AC.1, AC.2, AC.3, AC.4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 xml:space="preserve"> secretaries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3E7CDF" w:rsidRPr="00D93DB7" w:rsidRDefault="003E7CDF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Revisions of UN Regulations</w:t>
            </w:r>
          </w:p>
        </w:tc>
      </w:tr>
      <w:tr w:rsidR="003E7CDF" w:rsidRPr="00D93DB7" w:rsidTr="00210530">
        <w:trPr>
          <w:cantSplit/>
          <w:trHeight w:val="397"/>
          <w:jc w:val="center"/>
        </w:trPr>
        <w:tc>
          <w:tcPr>
            <w:tcW w:w="495" w:type="dxa"/>
            <w:vAlign w:val="center"/>
          </w:tcPr>
          <w:p w:rsidR="003E7CDF" w:rsidRPr="00D93DB7" w:rsidRDefault="00F556E9" w:rsidP="009C575A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G6</w: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:rsidR="003E7CDF" w:rsidRPr="00D93DB7" w:rsidRDefault="003E7CDF" w:rsidP="009C575A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A Barinova 20%</w:t>
            </w:r>
          </w:p>
        </w:tc>
        <w:tc>
          <w:tcPr>
            <w:tcW w:w="5332" w:type="dxa"/>
            <w:gridSpan w:val="5"/>
            <w:shd w:val="clear" w:color="auto" w:fill="auto"/>
            <w:vAlign w:val="center"/>
          </w:tcPr>
          <w:p w:rsidR="003E7CDF" w:rsidRPr="00D93DB7" w:rsidRDefault="003E7CDF" w:rsidP="003D7373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D93DB7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Revisions of UN Regulations</w:t>
            </w:r>
          </w:p>
        </w:tc>
        <w:tc>
          <w:tcPr>
            <w:tcW w:w="2609" w:type="dxa"/>
            <w:gridSpan w:val="2"/>
            <w:shd w:val="clear" w:color="auto" w:fill="auto"/>
            <w:vAlign w:val="center"/>
          </w:tcPr>
          <w:p w:rsidR="003E7CDF" w:rsidRPr="00D93DB7" w:rsidRDefault="003E7CDF" w:rsidP="0044691C">
            <w:pPr>
              <w:suppressAutoHyphens/>
              <w:spacing w:line="240" w:lineRule="atLeast"/>
              <w:ind w:left="113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</w:p>
        </w:tc>
      </w:tr>
    </w:tbl>
    <w:p w:rsidR="00DE09F7" w:rsidRDefault="00DE09F7" w:rsidP="006177A5">
      <w:pPr>
        <w:pStyle w:val="BodyText"/>
        <w:tabs>
          <w:tab w:val="left" w:pos="1134"/>
        </w:tabs>
        <w:spacing w:after="0"/>
        <w:jc w:val="both"/>
        <w:rPr>
          <w:b w:val="0"/>
          <w:bCs w:val="0"/>
          <w:sz w:val="16"/>
          <w:szCs w:val="16"/>
        </w:rPr>
      </w:pPr>
    </w:p>
    <w:p w:rsidR="00F556E9" w:rsidRDefault="00917F7F" w:rsidP="006177A5">
      <w:pPr>
        <w:pStyle w:val="BodyText"/>
        <w:tabs>
          <w:tab w:val="left" w:pos="1134"/>
        </w:tabs>
        <w:spacing w:after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*) </w:t>
      </w:r>
      <w:r w:rsidR="00871EED">
        <w:rPr>
          <w:b w:val="0"/>
          <w:bCs w:val="0"/>
          <w:sz w:val="16"/>
          <w:szCs w:val="16"/>
        </w:rPr>
        <w:t xml:space="preserve"> </w:t>
      </w:r>
      <w:r w:rsidR="002D0B2E">
        <w:rPr>
          <w:b w:val="0"/>
          <w:bCs w:val="0"/>
          <w:sz w:val="16"/>
          <w:szCs w:val="16"/>
        </w:rPr>
        <w:t>in cooperation with</w:t>
      </w:r>
      <w:r>
        <w:rPr>
          <w:b w:val="0"/>
          <w:bCs w:val="0"/>
          <w:sz w:val="16"/>
          <w:szCs w:val="16"/>
        </w:rPr>
        <w:t xml:space="preserve"> F. </w:t>
      </w:r>
      <w:proofErr w:type="spellStart"/>
      <w:r>
        <w:rPr>
          <w:b w:val="0"/>
          <w:bCs w:val="0"/>
          <w:sz w:val="16"/>
          <w:szCs w:val="16"/>
        </w:rPr>
        <w:t>Guichard</w:t>
      </w:r>
      <w:proofErr w:type="spellEnd"/>
    </w:p>
    <w:p w:rsidR="002D0B2E" w:rsidRDefault="002D0B2E" w:rsidP="006177A5">
      <w:pPr>
        <w:pStyle w:val="BodyText"/>
        <w:tabs>
          <w:tab w:val="left" w:pos="1134"/>
        </w:tabs>
        <w:spacing w:after="0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**) until 31 March 2016</w:t>
      </w:r>
    </w:p>
    <w:p w:rsidR="00F556E9" w:rsidRPr="00AB7979" w:rsidRDefault="00F556E9" w:rsidP="00F556E9">
      <w:pPr>
        <w:pStyle w:val="BodyText"/>
        <w:tabs>
          <w:tab w:val="left" w:pos="1134"/>
        </w:tabs>
        <w:spacing w:after="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________________</w:t>
      </w:r>
    </w:p>
    <w:sectPr w:rsidR="00F556E9" w:rsidRPr="00AB7979" w:rsidSect="00C8243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851" w:right="851" w:bottom="1361" w:left="851" w:header="568" w:footer="869" w:gutter="22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08" w:rsidRDefault="00414F08">
      <w:r>
        <w:separator/>
      </w:r>
    </w:p>
  </w:endnote>
  <w:endnote w:type="continuationSeparator" w:id="0">
    <w:p w:rsidR="00414F08" w:rsidRDefault="004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47" w:rsidRPr="00A15E01" w:rsidRDefault="000F4147" w:rsidP="00A15E01">
    <w:pPr>
      <w:pStyle w:val="Footer"/>
      <w:jc w:val="center"/>
      <w:rPr>
        <w:rFonts w:ascii="Times New Roman" w:hAnsi="Times New Roman"/>
        <w:sz w:val="16"/>
        <w:szCs w:val="16"/>
      </w:rPr>
    </w:pPr>
    <w:r w:rsidRPr="00A15E01">
      <w:rPr>
        <w:rFonts w:ascii="Times New Roman" w:hAnsi="Times New Roman"/>
        <w:sz w:val="16"/>
        <w:szCs w:val="16"/>
      </w:rPr>
      <w:fldChar w:fldCharType="begin"/>
    </w:r>
    <w:r w:rsidRPr="00A15E01">
      <w:rPr>
        <w:rFonts w:ascii="Times New Roman" w:hAnsi="Times New Roman"/>
        <w:sz w:val="16"/>
        <w:szCs w:val="16"/>
      </w:rPr>
      <w:instrText xml:space="preserve"> PAGE   \* MERGEFORMAT </w:instrText>
    </w:r>
    <w:r w:rsidRPr="00A15E0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 w:rsidRPr="00A15E01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47" w:rsidRPr="00A15E01" w:rsidRDefault="000F4147">
    <w:pPr>
      <w:pStyle w:val="Footer"/>
      <w:jc w:val="center"/>
      <w:rPr>
        <w:rFonts w:ascii="Times New Roman" w:hAnsi="Times New Roman"/>
        <w:sz w:val="16"/>
        <w:szCs w:val="16"/>
      </w:rPr>
    </w:pPr>
    <w:r w:rsidRPr="00A15E01">
      <w:rPr>
        <w:rFonts w:ascii="Times New Roman" w:hAnsi="Times New Roman"/>
        <w:sz w:val="16"/>
        <w:szCs w:val="16"/>
      </w:rPr>
      <w:fldChar w:fldCharType="begin"/>
    </w:r>
    <w:r w:rsidRPr="00A15E01">
      <w:rPr>
        <w:rFonts w:ascii="Times New Roman" w:hAnsi="Times New Roman"/>
        <w:sz w:val="16"/>
        <w:szCs w:val="16"/>
      </w:rPr>
      <w:instrText xml:space="preserve"> PAGE   \* MERGEFORMAT </w:instrText>
    </w:r>
    <w:r w:rsidRPr="00A15E01">
      <w:rPr>
        <w:rFonts w:ascii="Times New Roman" w:hAnsi="Times New Roman"/>
        <w:sz w:val="16"/>
        <w:szCs w:val="16"/>
      </w:rPr>
      <w:fldChar w:fldCharType="separate"/>
    </w:r>
    <w:r w:rsidR="00054E14">
      <w:rPr>
        <w:rFonts w:ascii="Times New Roman" w:hAnsi="Times New Roman"/>
        <w:noProof/>
        <w:sz w:val="16"/>
        <w:szCs w:val="16"/>
      </w:rPr>
      <w:t>1</w:t>
    </w:r>
    <w:r w:rsidRPr="00A15E01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08" w:rsidRDefault="00414F08">
      <w:r>
        <w:separator/>
      </w:r>
    </w:p>
  </w:footnote>
  <w:footnote w:type="continuationSeparator" w:id="0">
    <w:p w:rsidR="00414F08" w:rsidRDefault="0041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47" w:rsidRPr="00444E12" w:rsidRDefault="000F4147" w:rsidP="00444E12">
    <w:pPr>
      <w:pStyle w:val="Header"/>
      <w:tabs>
        <w:tab w:val="clear" w:pos="4153"/>
        <w:tab w:val="clear" w:pos="8306"/>
      </w:tabs>
      <w:rPr>
        <w:rFonts w:ascii="Times New Roman" w:hAnsi="Times New Roman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00" w:firstRow="0" w:lastRow="0" w:firstColumn="0" w:lastColumn="0" w:noHBand="0" w:noVBand="0"/>
    </w:tblPr>
    <w:tblGrid>
      <w:gridCol w:w="5778"/>
      <w:gridCol w:w="4253"/>
    </w:tblGrid>
    <w:tr w:rsidR="000F4147" w:rsidTr="009C5FAD">
      <w:tc>
        <w:tcPr>
          <w:tcW w:w="5778" w:type="dxa"/>
          <w:tcBorders>
            <w:left w:val="nil"/>
          </w:tcBorders>
        </w:tcPr>
        <w:p w:rsidR="000F4147" w:rsidRDefault="000F4147" w:rsidP="009C5FAD">
          <w:pPr>
            <w:ind w:left="1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Note by the secretariat</w:t>
          </w:r>
        </w:p>
      </w:tc>
      <w:tc>
        <w:tcPr>
          <w:tcW w:w="4253" w:type="dxa"/>
          <w:tcBorders>
            <w:left w:val="nil"/>
          </w:tcBorders>
        </w:tcPr>
        <w:p w:rsidR="000F4147" w:rsidRPr="00BE2359" w:rsidRDefault="000F4147" w:rsidP="003E7CDF">
          <w:pPr>
            <w:ind w:left="1026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>Informal document</w:t>
          </w:r>
          <w:r w:rsidRPr="00BE2359">
            <w:rPr>
              <w:rFonts w:ascii="Times New Roman" w:hAnsi="Times New Roman"/>
              <w:sz w:val="20"/>
              <w:szCs w:val="20"/>
              <w:lang w:val="pt-BR"/>
            </w:rPr>
            <w:t xml:space="preserve"> </w:t>
          </w:r>
          <w:r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WP.29-16</w:t>
          </w:r>
          <w:r w:rsidR="00621BDD"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8</w:t>
          </w:r>
          <w:r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  <w:t>-02</w:t>
          </w:r>
        </w:p>
        <w:p w:rsidR="000F4147" w:rsidRPr="00E22E50" w:rsidRDefault="000F4147" w:rsidP="00621BDD">
          <w:pPr>
            <w:ind w:left="1026"/>
            <w:rPr>
              <w:rFonts w:ascii="Times New Roman" w:hAnsi="Times New Roman"/>
              <w:sz w:val="20"/>
              <w:szCs w:val="20"/>
            </w:rPr>
          </w:pPr>
          <w:r w:rsidRPr="00BE2359">
            <w:rPr>
              <w:rFonts w:ascii="Times New Roman" w:hAnsi="Times New Roman"/>
              <w:sz w:val="20"/>
              <w:szCs w:val="20"/>
              <w:lang w:val="en-GB"/>
            </w:rPr>
            <w:t>(1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>6</w:t>
          </w:r>
          <w:r w:rsidR="00621BDD">
            <w:rPr>
              <w:rFonts w:ascii="Times New Roman" w:hAnsi="Times New Roman"/>
              <w:sz w:val="20"/>
              <w:szCs w:val="20"/>
              <w:lang w:val="en-GB"/>
            </w:rPr>
            <w:t>8</w:t>
          </w:r>
          <w:r>
            <w:rPr>
              <w:rFonts w:ascii="Times New Roman" w:hAnsi="Times New Roman"/>
              <w:sz w:val="20"/>
              <w:szCs w:val="20"/>
              <w:vertAlign w:val="superscript"/>
              <w:lang w:val="en-GB"/>
            </w:rPr>
            <w:t>th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 xml:space="preserve"> </w:t>
          </w:r>
          <w:r w:rsidRPr="00BE2359">
            <w:rPr>
              <w:rFonts w:ascii="Times New Roman" w:hAnsi="Times New Roman"/>
              <w:sz w:val="20"/>
              <w:szCs w:val="20"/>
              <w:lang w:val="en-GB"/>
            </w:rPr>
            <w:t>WP.29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 xml:space="preserve">, </w:t>
          </w:r>
          <w:r w:rsidR="00621BDD">
            <w:rPr>
              <w:rFonts w:ascii="Times New Roman" w:hAnsi="Times New Roman"/>
              <w:sz w:val="20"/>
              <w:szCs w:val="20"/>
              <w:lang w:val="en-GB"/>
            </w:rPr>
            <w:t>8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>-1</w:t>
          </w:r>
          <w:r w:rsidR="00621BDD">
            <w:rPr>
              <w:rFonts w:ascii="Times New Roman" w:hAnsi="Times New Roman"/>
              <w:sz w:val="20"/>
              <w:szCs w:val="20"/>
              <w:lang w:val="en-GB"/>
            </w:rPr>
            <w:t>1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 xml:space="preserve"> March 201</w:t>
          </w:r>
          <w:r w:rsidR="00621BDD">
            <w:rPr>
              <w:rFonts w:ascii="Times New Roman" w:hAnsi="Times New Roman"/>
              <w:sz w:val="20"/>
              <w:szCs w:val="20"/>
              <w:lang w:val="en-GB"/>
            </w:rPr>
            <w:t>6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t>,</w:t>
          </w:r>
          <w:r>
            <w:rPr>
              <w:rFonts w:ascii="Times New Roman" w:hAnsi="Times New Roman"/>
              <w:sz w:val="20"/>
              <w:szCs w:val="20"/>
              <w:lang w:val="en-GB"/>
            </w:rPr>
            <w:br/>
            <w:t>agenda item 2</w:t>
          </w:r>
          <w:r w:rsidR="00871EED">
            <w:rPr>
              <w:rFonts w:ascii="Times New Roman" w:hAnsi="Times New Roman"/>
              <w:sz w:val="20"/>
              <w:szCs w:val="20"/>
              <w:lang w:val="en-GB"/>
            </w:rPr>
            <w:t>.2</w:t>
          </w:r>
          <w:r w:rsidR="00871EED" w:rsidRPr="00BE2359">
            <w:rPr>
              <w:rFonts w:ascii="Times New Roman" w:hAnsi="Times New Roman"/>
              <w:sz w:val="20"/>
              <w:szCs w:val="20"/>
              <w:lang w:val="en-GB"/>
            </w:rPr>
            <w:t>)</w:t>
          </w:r>
          <w:r w:rsidR="00871EED" w:rsidRPr="00E22E50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</w:tbl>
  <w:p w:rsidR="000F4147" w:rsidRPr="009C5FAD" w:rsidRDefault="000F4147" w:rsidP="009C5FAD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lvlText w:val="(%1)"/>
      <w:lvlJc w:val="left"/>
      <w:pPr>
        <w:tabs>
          <w:tab w:val="num" w:pos="1076"/>
        </w:tabs>
        <w:ind w:left="1076" w:hanging="454"/>
      </w:pPr>
      <w:rPr>
        <w:rFonts w:ascii="Times New Roman" w:hAnsi="Times New Roman" w:cs="Times New Roman"/>
        <w:b/>
        <w:sz w:val="23"/>
        <w:szCs w:val="23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22"/>
        </w:tabs>
        <w:ind w:left="622" w:hanging="62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13B1178D"/>
    <w:multiLevelType w:val="multilevel"/>
    <w:tmpl w:val="78E80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2215B0"/>
    <w:multiLevelType w:val="multilevel"/>
    <w:tmpl w:val="49EAED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5E7961"/>
    <w:multiLevelType w:val="hybridMultilevel"/>
    <w:tmpl w:val="67B4FB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177C"/>
    <w:multiLevelType w:val="multilevel"/>
    <w:tmpl w:val="5792F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D8544E"/>
    <w:multiLevelType w:val="multilevel"/>
    <w:tmpl w:val="D4184B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910BE9"/>
    <w:multiLevelType w:val="multilevel"/>
    <w:tmpl w:val="28C207FC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792253"/>
    <w:multiLevelType w:val="multilevel"/>
    <w:tmpl w:val="293E8D0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7200AB"/>
    <w:multiLevelType w:val="multilevel"/>
    <w:tmpl w:val="930CBF08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EE2EA6"/>
    <w:multiLevelType w:val="multilevel"/>
    <w:tmpl w:val="A1AE3E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08E7257"/>
    <w:multiLevelType w:val="hybridMultilevel"/>
    <w:tmpl w:val="7A58E8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04817"/>
    <w:multiLevelType w:val="multilevel"/>
    <w:tmpl w:val="AE0203C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D77B44"/>
    <w:multiLevelType w:val="hybridMultilevel"/>
    <w:tmpl w:val="245420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A6124"/>
    <w:multiLevelType w:val="multilevel"/>
    <w:tmpl w:val="DF20667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9B0D90"/>
    <w:multiLevelType w:val="multilevel"/>
    <w:tmpl w:val="00B695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6EF0F72"/>
    <w:multiLevelType w:val="hybridMultilevel"/>
    <w:tmpl w:val="1E8E80DC"/>
    <w:lvl w:ilvl="0" w:tplc="FAB478E4">
      <w:start w:val="1"/>
      <w:numFmt w:val="lowerLetter"/>
      <w:lvlText w:val="(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abstractNum w:abstractNumId="17">
    <w:nsid w:val="4AF27948"/>
    <w:multiLevelType w:val="multilevel"/>
    <w:tmpl w:val="0BBC7C2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F1C3A96"/>
    <w:multiLevelType w:val="hybridMultilevel"/>
    <w:tmpl w:val="E624819C"/>
    <w:lvl w:ilvl="0" w:tplc="9B7A0C4A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6636672"/>
    <w:multiLevelType w:val="multilevel"/>
    <w:tmpl w:val="C4D8283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C737CD"/>
    <w:multiLevelType w:val="hybridMultilevel"/>
    <w:tmpl w:val="813085C8"/>
    <w:lvl w:ilvl="0" w:tplc="297E2FC8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B3B7988"/>
    <w:multiLevelType w:val="multilevel"/>
    <w:tmpl w:val="6112554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2D9409F"/>
    <w:multiLevelType w:val="hybridMultilevel"/>
    <w:tmpl w:val="8256BB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82617"/>
    <w:multiLevelType w:val="multilevel"/>
    <w:tmpl w:val="115C33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96155AB"/>
    <w:multiLevelType w:val="hybridMultilevel"/>
    <w:tmpl w:val="13CCDAA8"/>
    <w:lvl w:ilvl="0" w:tplc="7FC88A0A">
      <w:start w:val="1"/>
      <w:numFmt w:val="lowerLetter"/>
      <w:lvlText w:val="(%1)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531B3"/>
    <w:multiLevelType w:val="multilevel"/>
    <w:tmpl w:val="AC941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FCA2B33"/>
    <w:multiLevelType w:val="hybridMultilevel"/>
    <w:tmpl w:val="DED2D784"/>
    <w:lvl w:ilvl="0" w:tplc="30FA58FA">
      <w:start w:val="1"/>
      <w:numFmt w:val="lowerLetter"/>
      <w:lvlText w:val="(%1)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2"/>
        </w:tabs>
        <w:ind w:left="1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2"/>
        </w:tabs>
        <w:ind w:left="24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2"/>
        </w:tabs>
        <w:ind w:left="38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2"/>
        </w:tabs>
        <w:ind w:left="45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2"/>
        </w:tabs>
        <w:ind w:left="53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2"/>
        </w:tabs>
        <w:ind w:left="60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2"/>
        </w:tabs>
        <w:ind w:left="6742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9"/>
  </w:num>
  <w:num w:numId="4">
    <w:abstractNumId w:val="7"/>
  </w:num>
  <w:num w:numId="5">
    <w:abstractNumId w:val="16"/>
  </w:num>
  <w:num w:numId="6">
    <w:abstractNumId w:val="26"/>
  </w:num>
  <w:num w:numId="7">
    <w:abstractNumId w:val="18"/>
  </w:num>
  <w:num w:numId="8">
    <w:abstractNumId w:val="6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3"/>
  </w:num>
  <w:num w:numId="14">
    <w:abstractNumId w:val="25"/>
  </w:num>
  <w:num w:numId="15">
    <w:abstractNumId w:val="2"/>
  </w:num>
  <w:num w:numId="16">
    <w:abstractNumId w:val="12"/>
  </w:num>
  <w:num w:numId="17">
    <w:abstractNumId w:val="14"/>
  </w:num>
  <w:num w:numId="18">
    <w:abstractNumId w:val="8"/>
  </w:num>
  <w:num w:numId="19">
    <w:abstractNumId w:val="23"/>
  </w:num>
  <w:num w:numId="20">
    <w:abstractNumId w:val="5"/>
  </w:num>
  <w:num w:numId="21">
    <w:abstractNumId w:val="10"/>
  </w:num>
  <w:num w:numId="22">
    <w:abstractNumId w:val="13"/>
  </w:num>
  <w:num w:numId="23">
    <w:abstractNumId w:val="11"/>
  </w:num>
  <w:num w:numId="24">
    <w:abstractNumId w:val="22"/>
  </w:num>
  <w:num w:numId="25">
    <w:abstractNumId w:val="4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90"/>
    <w:rsid w:val="00001CAC"/>
    <w:rsid w:val="00002B27"/>
    <w:rsid w:val="00006619"/>
    <w:rsid w:val="00006E23"/>
    <w:rsid w:val="0000763C"/>
    <w:rsid w:val="00013B48"/>
    <w:rsid w:val="00017371"/>
    <w:rsid w:val="00020C0A"/>
    <w:rsid w:val="00021628"/>
    <w:rsid w:val="00024CA7"/>
    <w:rsid w:val="00027A1F"/>
    <w:rsid w:val="00030845"/>
    <w:rsid w:val="00030FD9"/>
    <w:rsid w:val="000341A9"/>
    <w:rsid w:val="0004204D"/>
    <w:rsid w:val="00043858"/>
    <w:rsid w:val="000507E8"/>
    <w:rsid w:val="00053571"/>
    <w:rsid w:val="00054E14"/>
    <w:rsid w:val="00063F7D"/>
    <w:rsid w:val="00065551"/>
    <w:rsid w:val="00066551"/>
    <w:rsid w:val="000733A7"/>
    <w:rsid w:val="00074A95"/>
    <w:rsid w:val="00080E41"/>
    <w:rsid w:val="00082B04"/>
    <w:rsid w:val="000945B5"/>
    <w:rsid w:val="000A7710"/>
    <w:rsid w:val="000B1A2A"/>
    <w:rsid w:val="000B6351"/>
    <w:rsid w:val="000C5941"/>
    <w:rsid w:val="000D0113"/>
    <w:rsid w:val="000D26E5"/>
    <w:rsid w:val="000D5DE4"/>
    <w:rsid w:val="000D76B0"/>
    <w:rsid w:val="000D7753"/>
    <w:rsid w:val="000E0242"/>
    <w:rsid w:val="000E1110"/>
    <w:rsid w:val="000E299E"/>
    <w:rsid w:val="000E559D"/>
    <w:rsid w:val="000E5805"/>
    <w:rsid w:val="000F023D"/>
    <w:rsid w:val="000F05F6"/>
    <w:rsid w:val="000F3C9E"/>
    <w:rsid w:val="000F4147"/>
    <w:rsid w:val="000F4A58"/>
    <w:rsid w:val="000F5509"/>
    <w:rsid w:val="000F65DB"/>
    <w:rsid w:val="0010334B"/>
    <w:rsid w:val="001075B9"/>
    <w:rsid w:val="00122CB2"/>
    <w:rsid w:val="00123281"/>
    <w:rsid w:val="001239D1"/>
    <w:rsid w:val="00123A55"/>
    <w:rsid w:val="00126BDA"/>
    <w:rsid w:val="001311C5"/>
    <w:rsid w:val="0013131F"/>
    <w:rsid w:val="0013382C"/>
    <w:rsid w:val="00135F34"/>
    <w:rsid w:val="00141504"/>
    <w:rsid w:val="00143DF1"/>
    <w:rsid w:val="00155DE3"/>
    <w:rsid w:val="001606AB"/>
    <w:rsid w:val="00160E64"/>
    <w:rsid w:val="00161495"/>
    <w:rsid w:val="0016448B"/>
    <w:rsid w:val="001706D9"/>
    <w:rsid w:val="00171793"/>
    <w:rsid w:val="00177A06"/>
    <w:rsid w:val="0018562A"/>
    <w:rsid w:val="00193B48"/>
    <w:rsid w:val="00197E77"/>
    <w:rsid w:val="001A0BC2"/>
    <w:rsid w:val="001A588B"/>
    <w:rsid w:val="001A71DE"/>
    <w:rsid w:val="001B3ABE"/>
    <w:rsid w:val="001B4354"/>
    <w:rsid w:val="001B5CC1"/>
    <w:rsid w:val="001C0B4D"/>
    <w:rsid w:val="001C5547"/>
    <w:rsid w:val="001D23B1"/>
    <w:rsid w:val="001D5122"/>
    <w:rsid w:val="001D593B"/>
    <w:rsid w:val="001D75DE"/>
    <w:rsid w:val="001F15AE"/>
    <w:rsid w:val="001F330B"/>
    <w:rsid w:val="00207490"/>
    <w:rsid w:val="00210530"/>
    <w:rsid w:val="00211CD3"/>
    <w:rsid w:val="0021526F"/>
    <w:rsid w:val="00215E5F"/>
    <w:rsid w:val="002231ED"/>
    <w:rsid w:val="00233D94"/>
    <w:rsid w:val="00233E98"/>
    <w:rsid w:val="00242D62"/>
    <w:rsid w:val="00250899"/>
    <w:rsid w:val="002529B5"/>
    <w:rsid w:val="00260525"/>
    <w:rsid w:val="002669BD"/>
    <w:rsid w:val="0026730D"/>
    <w:rsid w:val="0029270C"/>
    <w:rsid w:val="00295896"/>
    <w:rsid w:val="0029646D"/>
    <w:rsid w:val="002A18D8"/>
    <w:rsid w:val="002A3C93"/>
    <w:rsid w:val="002B30F1"/>
    <w:rsid w:val="002D0B2E"/>
    <w:rsid w:val="002D1100"/>
    <w:rsid w:val="002D2824"/>
    <w:rsid w:val="002E1F6C"/>
    <w:rsid w:val="002E33EF"/>
    <w:rsid w:val="002E5ACC"/>
    <w:rsid w:val="003053DF"/>
    <w:rsid w:val="003060EA"/>
    <w:rsid w:val="00317739"/>
    <w:rsid w:val="00317A78"/>
    <w:rsid w:val="00324970"/>
    <w:rsid w:val="00333758"/>
    <w:rsid w:val="003360D5"/>
    <w:rsid w:val="0033795E"/>
    <w:rsid w:val="00337E87"/>
    <w:rsid w:val="00340C93"/>
    <w:rsid w:val="00346EBE"/>
    <w:rsid w:val="00353FF8"/>
    <w:rsid w:val="00354780"/>
    <w:rsid w:val="003709E3"/>
    <w:rsid w:val="00391AD8"/>
    <w:rsid w:val="003A0CB7"/>
    <w:rsid w:val="003A25CB"/>
    <w:rsid w:val="003A4703"/>
    <w:rsid w:val="003B130E"/>
    <w:rsid w:val="003B1544"/>
    <w:rsid w:val="003B6284"/>
    <w:rsid w:val="003C1927"/>
    <w:rsid w:val="003C6200"/>
    <w:rsid w:val="003C6CB2"/>
    <w:rsid w:val="003D7373"/>
    <w:rsid w:val="003E5EBA"/>
    <w:rsid w:val="003E7CDF"/>
    <w:rsid w:val="00401707"/>
    <w:rsid w:val="00402168"/>
    <w:rsid w:val="00404366"/>
    <w:rsid w:val="0040507B"/>
    <w:rsid w:val="00414B2E"/>
    <w:rsid w:val="00414F08"/>
    <w:rsid w:val="00415044"/>
    <w:rsid w:val="00417D5A"/>
    <w:rsid w:val="004256EE"/>
    <w:rsid w:val="004258B2"/>
    <w:rsid w:val="00426041"/>
    <w:rsid w:val="0043449A"/>
    <w:rsid w:val="004373F8"/>
    <w:rsid w:val="0044161D"/>
    <w:rsid w:val="00441E45"/>
    <w:rsid w:val="00443876"/>
    <w:rsid w:val="00443A53"/>
    <w:rsid w:val="00444E12"/>
    <w:rsid w:val="0044691C"/>
    <w:rsid w:val="0044717B"/>
    <w:rsid w:val="004472D7"/>
    <w:rsid w:val="00450B74"/>
    <w:rsid w:val="00453A3D"/>
    <w:rsid w:val="004755D5"/>
    <w:rsid w:val="00483607"/>
    <w:rsid w:val="004A53F2"/>
    <w:rsid w:val="004A6D93"/>
    <w:rsid w:val="004B74C4"/>
    <w:rsid w:val="004C4092"/>
    <w:rsid w:val="004E188F"/>
    <w:rsid w:val="004F1C1A"/>
    <w:rsid w:val="004F5196"/>
    <w:rsid w:val="004F5897"/>
    <w:rsid w:val="00507C2D"/>
    <w:rsid w:val="00510066"/>
    <w:rsid w:val="00511B41"/>
    <w:rsid w:val="0051344C"/>
    <w:rsid w:val="005172EA"/>
    <w:rsid w:val="0051775A"/>
    <w:rsid w:val="005177D0"/>
    <w:rsid w:val="00517D08"/>
    <w:rsid w:val="00522193"/>
    <w:rsid w:val="00524FE2"/>
    <w:rsid w:val="00533701"/>
    <w:rsid w:val="005343AC"/>
    <w:rsid w:val="005408E0"/>
    <w:rsid w:val="00550569"/>
    <w:rsid w:val="0055564C"/>
    <w:rsid w:val="00560395"/>
    <w:rsid w:val="00567626"/>
    <w:rsid w:val="005678C6"/>
    <w:rsid w:val="00567999"/>
    <w:rsid w:val="00572EE2"/>
    <w:rsid w:val="00575E74"/>
    <w:rsid w:val="0059663E"/>
    <w:rsid w:val="00597BBF"/>
    <w:rsid w:val="005A0E9B"/>
    <w:rsid w:val="005A2509"/>
    <w:rsid w:val="005C1513"/>
    <w:rsid w:val="005C60AC"/>
    <w:rsid w:val="005D3446"/>
    <w:rsid w:val="005D3D58"/>
    <w:rsid w:val="005D7D04"/>
    <w:rsid w:val="005E054A"/>
    <w:rsid w:val="005E67AC"/>
    <w:rsid w:val="005F208E"/>
    <w:rsid w:val="005F2CEB"/>
    <w:rsid w:val="005F4BAE"/>
    <w:rsid w:val="005F542E"/>
    <w:rsid w:val="005F693C"/>
    <w:rsid w:val="00601AF2"/>
    <w:rsid w:val="0060571F"/>
    <w:rsid w:val="00606DDF"/>
    <w:rsid w:val="006177A5"/>
    <w:rsid w:val="00621BDD"/>
    <w:rsid w:val="00631F21"/>
    <w:rsid w:val="006445CE"/>
    <w:rsid w:val="0064518D"/>
    <w:rsid w:val="00646EBA"/>
    <w:rsid w:val="00647CA8"/>
    <w:rsid w:val="006500A1"/>
    <w:rsid w:val="00655174"/>
    <w:rsid w:val="006560A2"/>
    <w:rsid w:val="00661EB8"/>
    <w:rsid w:val="00664144"/>
    <w:rsid w:val="006647F4"/>
    <w:rsid w:val="00674129"/>
    <w:rsid w:val="00685C96"/>
    <w:rsid w:val="006877A9"/>
    <w:rsid w:val="00687CBE"/>
    <w:rsid w:val="00696807"/>
    <w:rsid w:val="00697308"/>
    <w:rsid w:val="006A17D6"/>
    <w:rsid w:val="006A2E97"/>
    <w:rsid w:val="006B0CF8"/>
    <w:rsid w:val="006B2917"/>
    <w:rsid w:val="006C286A"/>
    <w:rsid w:val="006C47E0"/>
    <w:rsid w:val="006C7C76"/>
    <w:rsid w:val="006D06B8"/>
    <w:rsid w:val="006E3BDF"/>
    <w:rsid w:val="006E6333"/>
    <w:rsid w:val="006F00B0"/>
    <w:rsid w:val="006F42FA"/>
    <w:rsid w:val="006F75C6"/>
    <w:rsid w:val="00700E6F"/>
    <w:rsid w:val="00702DC3"/>
    <w:rsid w:val="00705D50"/>
    <w:rsid w:val="00706788"/>
    <w:rsid w:val="00706C59"/>
    <w:rsid w:val="00707C17"/>
    <w:rsid w:val="00716601"/>
    <w:rsid w:val="00723092"/>
    <w:rsid w:val="00726C78"/>
    <w:rsid w:val="00746025"/>
    <w:rsid w:val="00750F9B"/>
    <w:rsid w:val="00753AC3"/>
    <w:rsid w:val="0075587C"/>
    <w:rsid w:val="0076103E"/>
    <w:rsid w:val="00767E18"/>
    <w:rsid w:val="00767F74"/>
    <w:rsid w:val="00770830"/>
    <w:rsid w:val="00772EE3"/>
    <w:rsid w:val="00773510"/>
    <w:rsid w:val="00775C28"/>
    <w:rsid w:val="00775E07"/>
    <w:rsid w:val="00777D95"/>
    <w:rsid w:val="00777F6F"/>
    <w:rsid w:val="00783C4A"/>
    <w:rsid w:val="0079290E"/>
    <w:rsid w:val="00792A9D"/>
    <w:rsid w:val="00794472"/>
    <w:rsid w:val="007A00B4"/>
    <w:rsid w:val="007A67F8"/>
    <w:rsid w:val="007B1424"/>
    <w:rsid w:val="007B28E6"/>
    <w:rsid w:val="007B5712"/>
    <w:rsid w:val="007C0972"/>
    <w:rsid w:val="007E5B5D"/>
    <w:rsid w:val="007F2AAA"/>
    <w:rsid w:val="00804E84"/>
    <w:rsid w:val="00807846"/>
    <w:rsid w:val="008148D6"/>
    <w:rsid w:val="00825323"/>
    <w:rsid w:val="008342A4"/>
    <w:rsid w:val="008360C5"/>
    <w:rsid w:val="00855F61"/>
    <w:rsid w:val="00860478"/>
    <w:rsid w:val="0086190C"/>
    <w:rsid w:val="008635B6"/>
    <w:rsid w:val="00863AC2"/>
    <w:rsid w:val="00871EED"/>
    <w:rsid w:val="0087422C"/>
    <w:rsid w:val="00876489"/>
    <w:rsid w:val="008773BC"/>
    <w:rsid w:val="008854BA"/>
    <w:rsid w:val="00886CD0"/>
    <w:rsid w:val="00891F4D"/>
    <w:rsid w:val="00894013"/>
    <w:rsid w:val="0089449B"/>
    <w:rsid w:val="00897E93"/>
    <w:rsid w:val="008A0F9B"/>
    <w:rsid w:val="008A1C4D"/>
    <w:rsid w:val="008B1AE1"/>
    <w:rsid w:val="008B225A"/>
    <w:rsid w:val="008C15B5"/>
    <w:rsid w:val="008C2ECD"/>
    <w:rsid w:val="008C779F"/>
    <w:rsid w:val="008C7A3E"/>
    <w:rsid w:val="008D0225"/>
    <w:rsid w:val="008D19EB"/>
    <w:rsid w:val="008D1D6E"/>
    <w:rsid w:val="008E221B"/>
    <w:rsid w:val="008F7ECD"/>
    <w:rsid w:val="00902B41"/>
    <w:rsid w:val="0091745C"/>
    <w:rsid w:val="00917F7F"/>
    <w:rsid w:val="009248EA"/>
    <w:rsid w:val="0092674F"/>
    <w:rsid w:val="00930F59"/>
    <w:rsid w:val="00931BF8"/>
    <w:rsid w:val="00934548"/>
    <w:rsid w:val="009401D1"/>
    <w:rsid w:val="00942226"/>
    <w:rsid w:val="00945816"/>
    <w:rsid w:val="00962B1B"/>
    <w:rsid w:val="00963F7A"/>
    <w:rsid w:val="0096553C"/>
    <w:rsid w:val="00970A2B"/>
    <w:rsid w:val="00977FAC"/>
    <w:rsid w:val="0098086F"/>
    <w:rsid w:val="0098100B"/>
    <w:rsid w:val="009860EA"/>
    <w:rsid w:val="00987595"/>
    <w:rsid w:val="00990DF7"/>
    <w:rsid w:val="0099133E"/>
    <w:rsid w:val="00993042"/>
    <w:rsid w:val="00993F19"/>
    <w:rsid w:val="00994890"/>
    <w:rsid w:val="009956DA"/>
    <w:rsid w:val="009A4345"/>
    <w:rsid w:val="009A4449"/>
    <w:rsid w:val="009A5956"/>
    <w:rsid w:val="009A7435"/>
    <w:rsid w:val="009B0FDE"/>
    <w:rsid w:val="009B39DE"/>
    <w:rsid w:val="009B7B97"/>
    <w:rsid w:val="009C575A"/>
    <w:rsid w:val="009C5FAD"/>
    <w:rsid w:val="009D20DA"/>
    <w:rsid w:val="009F2E6F"/>
    <w:rsid w:val="009F7773"/>
    <w:rsid w:val="00A040C0"/>
    <w:rsid w:val="00A04B81"/>
    <w:rsid w:val="00A05854"/>
    <w:rsid w:val="00A10E28"/>
    <w:rsid w:val="00A10F44"/>
    <w:rsid w:val="00A14800"/>
    <w:rsid w:val="00A15E01"/>
    <w:rsid w:val="00A15F29"/>
    <w:rsid w:val="00A2415F"/>
    <w:rsid w:val="00A3026F"/>
    <w:rsid w:val="00A34396"/>
    <w:rsid w:val="00A36FAC"/>
    <w:rsid w:val="00A3791C"/>
    <w:rsid w:val="00A440EC"/>
    <w:rsid w:val="00A52E12"/>
    <w:rsid w:val="00A5350D"/>
    <w:rsid w:val="00A710D5"/>
    <w:rsid w:val="00A766AD"/>
    <w:rsid w:val="00A81438"/>
    <w:rsid w:val="00A82018"/>
    <w:rsid w:val="00A973CF"/>
    <w:rsid w:val="00AA00F2"/>
    <w:rsid w:val="00AA08DA"/>
    <w:rsid w:val="00AB560E"/>
    <w:rsid w:val="00AB6A94"/>
    <w:rsid w:val="00AB722B"/>
    <w:rsid w:val="00AB7979"/>
    <w:rsid w:val="00AD1568"/>
    <w:rsid w:val="00AD1A4D"/>
    <w:rsid w:val="00AD2E92"/>
    <w:rsid w:val="00AD36F4"/>
    <w:rsid w:val="00AE1A42"/>
    <w:rsid w:val="00AE2F4D"/>
    <w:rsid w:val="00AE5278"/>
    <w:rsid w:val="00AF0B89"/>
    <w:rsid w:val="00AF2633"/>
    <w:rsid w:val="00AF4873"/>
    <w:rsid w:val="00B330AD"/>
    <w:rsid w:val="00B339EC"/>
    <w:rsid w:val="00B343B6"/>
    <w:rsid w:val="00B35B6E"/>
    <w:rsid w:val="00B4680A"/>
    <w:rsid w:val="00B656F3"/>
    <w:rsid w:val="00B80362"/>
    <w:rsid w:val="00B866EF"/>
    <w:rsid w:val="00B95080"/>
    <w:rsid w:val="00BA28D0"/>
    <w:rsid w:val="00BA6F98"/>
    <w:rsid w:val="00BB2C6D"/>
    <w:rsid w:val="00BB5023"/>
    <w:rsid w:val="00BC6567"/>
    <w:rsid w:val="00BD368D"/>
    <w:rsid w:val="00BE0E50"/>
    <w:rsid w:val="00BE10E8"/>
    <w:rsid w:val="00BE2359"/>
    <w:rsid w:val="00BF1C43"/>
    <w:rsid w:val="00BF2CE6"/>
    <w:rsid w:val="00BF7B1A"/>
    <w:rsid w:val="00C02064"/>
    <w:rsid w:val="00C035A9"/>
    <w:rsid w:val="00C07534"/>
    <w:rsid w:val="00C133AB"/>
    <w:rsid w:val="00C145F5"/>
    <w:rsid w:val="00C20E91"/>
    <w:rsid w:val="00C21736"/>
    <w:rsid w:val="00C24762"/>
    <w:rsid w:val="00C53683"/>
    <w:rsid w:val="00C545A5"/>
    <w:rsid w:val="00C54703"/>
    <w:rsid w:val="00C547AA"/>
    <w:rsid w:val="00C55C49"/>
    <w:rsid w:val="00C65462"/>
    <w:rsid w:val="00C82435"/>
    <w:rsid w:val="00C87BAD"/>
    <w:rsid w:val="00C934F4"/>
    <w:rsid w:val="00CB0961"/>
    <w:rsid w:val="00CB0A35"/>
    <w:rsid w:val="00CB1995"/>
    <w:rsid w:val="00CB24E9"/>
    <w:rsid w:val="00CB72B7"/>
    <w:rsid w:val="00CC11C9"/>
    <w:rsid w:val="00CC2869"/>
    <w:rsid w:val="00CC2C04"/>
    <w:rsid w:val="00CD2382"/>
    <w:rsid w:val="00CE2452"/>
    <w:rsid w:val="00CE4BDF"/>
    <w:rsid w:val="00CF79DF"/>
    <w:rsid w:val="00D02FC7"/>
    <w:rsid w:val="00D03121"/>
    <w:rsid w:val="00D32DEE"/>
    <w:rsid w:val="00D33620"/>
    <w:rsid w:val="00D44E3F"/>
    <w:rsid w:val="00D45DF8"/>
    <w:rsid w:val="00D47D4C"/>
    <w:rsid w:val="00D5208A"/>
    <w:rsid w:val="00D55975"/>
    <w:rsid w:val="00D6209E"/>
    <w:rsid w:val="00D62E8D"/>
    <w:rsid w:val="00D723FD"/>
    <w:rsid w:val="00D72F45"/>
    <w:rsid w:val="00D77C0F"/>
    <w:rsid w:val="00D85F7A"/>
    <w:rsid w:val="00D8738B"/>
    <w:rsid w:val="00D93DB7"/>
    <w:rsid w:val="00D9596F"/>
    <w:rsid w:val="00DA1C4B"/>
    <w:rsid w:val="00DC4FC5"/>
    <w:rsid w:val="00DC59AF"/>
    <w:rsid w:val="00DD0912"/>
    <w:rsid w:val="00DD36ED"/>
    <w:rsid w:val="00DD6B40"/>
    <w:rsid w:val="00DE09F7"/>
    <w:rsid w:val="00DF5C20"/>
    <w:rsid w:val="00DF5F1F"/>
    <w:rsid w:val="00E00037"/>
    <w:rsid w:val="00E00A15"/>
    <w:rsid w:val="00E04C91"/>
    <w:rsid w:val="00E0507C"/>
    <w:rsid w:val="00E226B9"/>
    <w:rsid w:val="00E26BE4"/>
    <w:rsid w:val="00E30F68"/>
    <w:rsid w:val="00E34B87"/>
    <w:rsid w:val="00E34D24"/>
    <w:rsid w:val="00E368F2"/>
    <w:rsid w:val="00E36B0E"/>
    <w:rsid w:val="00E44004"/>
    <w:rsid w:val="00E61037"/>
    <w:rsid w:val="00E76D64"/>
    <w:rsid w:val="00E77901"/>
    <w:rsid w:val="00E82A3A"/>
    <w:rsid w:val="00E82BA3"/>
    <w:rsid w:val="00E917AF"/>
    <w:rsid w:val="00E97F83"/>
    <w:rsid w:val="00EA1E1C"/>
    <w:rsid w:val="00EA4532"/>
    <w:rsid w:val="00EA7C7E"/>
    <w:rsid w:val="00EB0A1A"/>
    <w:rsid w:val="00EB6136"/>
    <w:rsid w:val="00ED2094"/>
    <w:rsid w:val="00EE21B3"/>
    <w:rsid w:val="00EE2A51"/>
    <w:rsid w:val="00EE7903"/>
    <w:rsid w:val="00EF3E38"/>
    <w:rsid w:val="00F0288C"/>
    <w:rsid w:val="00F040E5"/>
    <w:rsid w:val="00F055F5"/>
    <w:rsid w:val="00F14287"/>
    <w:rsid w:val="00F220E7"/>
    <w:rsid w:val="00F24F08"/>
    <w:rsid w:val="00F34ED2"/>
    <w:rsid w:val="00F35CEC"/>
    <w:rsid w:val="00F406EB"/>
    <w:rsid w:val="00F42315"/>
    <w:rsid w:val="00F463CE"/>
    <w:rsid w:val="00F5302C"/>
    <w:rsid w:val="00F53348"/>
    <w:rsid w:val="00F556E9"/>
    <w:rsid w:val="00F60E2C"/>
    <w:rsid w:val="00F771A8"/>
    <w:rsid w:val="00F8025E"/>
    <w:rsid w:val="00F80539"/>
    <w:rsid w:val="00F81878"/>
    <w:rsid w:val="00F962EA"/>
    <w:rsid w:val="00FA169E"/>
    <w:rsid w:val="00FB23BD"/>
    <w:rsid w:val="00FB6EC5"/>
    <w:rsid w:val="00FE2F54"/>
    <w:rsid w:val="00FE466B"/>
    <w:rsid w:val="00FE6EE4"/>
    <w:rsid w:val="00FF0DE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5F6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208A"/>
    <w:pPr>
      <w:keepNext/>
      <w:widowControl/>
      <w:autoSpaceDE/>
      <w:autoSpaceDN/>
      <w:adjustRightInd/>
      <w:spacing w:after="240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622" w:hanging="622"/>
      <w:outlineLvl w:val="0"/>
    </w:pPr>
  </w:style>
  <w:style w:type="paragraph" w:styleId="BodyTextIndent">
    <w:name w:val="Body Text Indent"/>
    <w:basedOn w:val="Normal"/>
    <w:pPr>
      <w:tabs>
        <w:tab w:val="left" w:pos="-1185"/>
        <w:tab w:val="left" w:pos="-720"/>
        <w:tab w:val="left" w:pos="0"/>
        <w:tab w:val="left" w:pos="622"/>
        <w:tab w:val="left" w:pos="1076"/>
        <w:tab w:val="left" w:pos="2160"/>
      </w:tabs>
      <w:spacing w:after="120"/>
      <w:ind w:left="623" w:hanging="623"/>
    </w:pPr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pPr>
      <w:tabs>
        <w:tab w:val="left" w:pos="0"/>
        <w:tab w:val="left" w:pos="622"/>
        <w:tab w:val="left" w:pos="1076"/>
        <w:tab w:val="left" w:pos="2160"/>
      </w:tabs>
      <w:spacing w:after="120"/>
      <w:ind w:left="567" w:hanging="567"/>
    </w:pPr>
    <w:rPr>
      <w:rFonts w:ascii="Times New Roman" w:hAnsi="Times New Roman"/>
      <w:sz w:val="22"/>
      <w:szCs w:val="23"/>
      <w:lang w:val="en-GB"/>
    </w:rPr>
  </w:style>
  <w:style w:type="paragraph" w:styleId="BodyText">
    <w:name w:val="Body Text"/>
    <w:basedOn w:val="Normal"/>
    <w:link w:val="BodyTextChar"/>
    <w:pPr>
      <w:tabs>
        <w:tab w:val="center" w:pos="4819"/>
      </w:tabs>
      <w:spacing w:after="120"/>
      <w:jc w:val="center"/>
    </w:pPr>
    <w:rPr>
      <w:rFonts w:ascii="Times New Roman" w:hAnsi="Times New Roman"/>
      <w:b/>
      <w:b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567"/>
        <w:tab w:val="left" w:pos="1134"/>
      </w:tabs>
      <w:ind w:left="567" w:hanging="567"/>
    </w:pPr>
    <w:rPr>
      <w:rFonts w:ascii="Times New Roman" w:hAnsi="Times New Roman"/>
      <w:b/>
      <w:bCs/>
      <w:szCs w:val="23"/>
      <w:lang w:val="en-GB"/>
    </w:rPr>
  </w:style>
  <w:style w:type="paragraph" w:styleId="BalloonText">
    <w:name w:val="Balloon Text"/>
    <w:basedOn w:val="Normal"/>
    <w:semiHidden/>
    <w:rsid w:val="005D7D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208A"/>
    <w:rPr>
      <w:b/>
      <w:sz w:val="24"/>
      <w:szCs w:val="24"/>
      <w:lang w:val="en-GB" w:eastAsia="en-US" w:bidi="ar-SA"/>
    </w:rPr>
  </w:style>
  <w:style w:type="character" w:styleId="Hyperlink">
    <w:name w:val="Hyperlink"/>
    <w:rsid w:val="001A0BC2"/>
    <w:rPr>
      <w:color w:val="0000FF"/>
      <w:u w:val="single"/>
    </w:rPr>
  </w:style>
  <w:style w:type="character" w:styleId="FollowedHyperlink">
    <w:name w:val="FollowedHyperlink"/>
    <w:rsid w:val="001A0BC2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3B1544"/>
    <w:pPr>
      <w:widowControl/>
      <w:suppressAutoHyphens/>
      <w:autoSpaceDE/>
      <w:autoSpaceDN/>
      <w:adjustRightInd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3B1544"/>
    <w:rPr>
      <w:lang w:val="en-GB" w:eastAsia="en-US" w:bidi="ar-SA"/>
    </w:rPr>
  </w:style>
  <w:style w:type="table" w:styleId="TableGrid">
    <w:name w:val="Table Grid"/>
    <w:basedOn w:val="TableNormal"/>
    <w:semiHidden/>
    <w:rsid w:val="00707C17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odyTextChar">
    <w:name w:val="Body Text Char"/>
    <w:link w:val="BodyText"/>
    <w:rsid w:val="000E0242"/>
    <w:rPr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15E01"/>
    <w:rPr>
      <w:rFonts w:ascii="Courier New" w:hAnsi="Courier New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15E01"/>
    <w:rPr>
      <w:rFonts w:ascii="Courier New" w:hAnsi="Courier New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5F6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208A"/>
    <w:pPr>
      <w:keepNext/>
      <w:widowControl/>
      <w:autoSpaceDE/>
      <w:autoSpaceDN/>
      <w:adjustRightInd/>
      <w:spacing w:after="240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622" w:hanging="622"/>
      <w:outlineLvl w:val="0"/>
    </w:pPr>
  </w:style>
  <w:style w:type="paragraph" w:styleId="BodyTextIndent">
    <w:name w:val="Body Text Indent"/>
    <w:basedOn w:val="Normal"/>
    <w:pPr>
      <w:tabs>
        <w:tab w:val="left" w:pos="-1185"/>
        <w:tab w:val="left" w:pos="-720"/>
        <w:tab w:val="left" w:pos="0"/>
        <w:tab w:val="left" w:pos="622"/>
        <w:tab w:val="left" w:pos="1076"/>
        <w:tab w:val="left" w:pos="2160"/>
      </w:tabs>
      <w:spacing w:after="120"/>
      <w:ind w:left="623" w:hanging="623"/>
    </w:pPr>
    <w:rPr>
      <w:rFonts w:ascii="Times New Roman" w:hAnsi="Times New Roman"/>
      <w:sz w:val="22"/>
      <w:szCs w:val="20"/>
    </w:rPr>
  </w:style>
  <w:style w:type="paragraph" w:styleId="BodyTextIndent2">
    <w:name w:val="Body Text Indent 2"/>
    <w:basedOn w:val="Normal"/>
    <w:pPr>
      <w:tabs>
        <w:tab w:val="left" w:pos="0"/>
        <w:tab w:val="left" w:pos="622"/>
        <w:tab w:val="left" w:pos="1076"/>
        <w:tab w:val="left" w:pos="2160"/>
      </w:tabs>
      <w:spacing w:after="120"/>
      <w:ind w:left="567" w:hanging="567"/>
    </w:pPr>
    <w:rPr>
      <w:rFonts w:ascii="Times New Roman" w:hAnsi="Times New Roman"/>
      <w:sz w:val="22"/>
      <w:szCs w:val="23"/>
      <w:lang w:val="en-GB"/>
    </w:rPr>
  </w:style>
  <w:style w:type="paragraph" w:styleId="BodyText">
    <w:name w:val="Body Text"/>
    <w:basedOn w:val="Normal"/>
    <w:link w:val="BodyTextChar"/>
    <w:pPr>
      <w:tabs>
        <w:tab w:val="center" w:pos="4819"/>
      </w:tabs>
      <w:spacing w:after="120"/>
      <w:jc w:val="center"/>
    </w:pPr>
    <w:rPr>
      <w:rFonts w:ascii="Times New Roman" w:hAnsi="Times New Roman"/>
      <w:b/>
      <w:b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567"/>
        <w:tab w:val="left" w:pos="1134"/>
      </w:tabs>
      <w:ind w:left="567" w:hanging="567"/>
    </w:pPr>
    <w:rPr>
      <w:rFonts w:ascii="Times New Roman" w:hAnsi="Times New Roman"/>
      <w:b/>
      <w:bCs/>
      <w:szCs w:val="23"/>
      <w:lang w:val="en-GB"/>
    </w:rPr>
  </w:style>
  <w:style w:type="paragraph" w:styleId="BalloonText">
    <w:name w:val="Balloon Text"/>
    <w:basedOn w:val="Normal"/>
    <w:semiHidden/>
    <w:rsid w:val="005D7D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208A"/>
    <w:rPr>
      <w:b/>
      <w:sz w:val="24"/>
      <w:szCs w:val="24"/>
      <w:lang w:val="en-GB" w:eastAsia="en-US" w:bidi="ar-SA"/>
    </w:rPr>
  </w:style>
  <w:style w:type="character" w:styleId="Hyperlink">
    <w:name w:val="Hyperlink"/>
    <w:rsid w:val="001A0BC2"/>
    <w:rPr>
      <w:color w:val="0000FF"/>
      <w:u w:val="single"/>
    </w:rPr>
  </w:style>
  <w:style w:type="character" w:styleId="FollowedHyperlink">
    <w:name w:val="FollowedHyperlink"/>
    <w:rsid w:val="001A0BC2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3B1544"/>
    <w:pPr>
      <w:widowControl/>
      <w:suppressAutoHyphens/>
      <w:autoSpaceDE/>
      <w:autoSpaceDN/>
      <w:adjustRightInd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3B1544"/>
    <w:rPr>
      <w:lang w:val="en-GB" w:eastAsia="en-US" w:bidi="ar-SA"/>
    </w:rPr>
  </w:style>
  <w:style w:type="table" w:styleId="TableGrid">
    <w:name w:val="Table Grid"/>
    <w:basedOn w:val="TableNormal"/>
    <w:semiHidden/>
    <w:rsid w:val="00707C17"/>
    <w:pPr>
      <w:suppressAutoHyphens/>
      <w:spacing w:line="24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odyTextChar">
    <w:name w:val="Body Text Char"/>
    <w:link w:val="BodyText"/>
    <w:rsid w:val="000E0242"/>
    <w:rPr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15E01"/>
    <w:rPr>
      <w:rFonts w:ascii="Courier New" w:hAnsi="Courier New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A15E01"/>
    <w:rPr>
      <w:rFonts w:ascii="Courier New" w:hAnsi="Courier New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 OF THE EIGHTY-FIRST MEETING</vt:lpstr>
    </vt:vector>
  </TitlesOfParts>
  <Company>UNECE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 OF THE EIGHTY-FIRST MEETING</dc:title>
  <dc:creator>juan ramos</dc:creator>
  <cp:lastModifiedBy>Nissler</cp:lastModifiedBy>
  <cp:revision>2</cp:revision>
  <cp:lastPrinted>2016-03-01T12:43:00Z</cp:lastPrinted>
  <dcterms:created xsi:type="dcterms:W3CDTF">2016-03-01T16:43:00Z</dcterms:created>
  <dcterms:modified xsi:type="dcterms:W3CDTF">2016-03-01T16:43:00Z</dcterms:modified>
</cp:coreProperties>
</file>