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0A13EC">
            <w:bookmarkStart w:id="0" w:name="_GoBack"/>
            <w:bookmarkEnd w:id="0"/>
          </w:p>
        </w:tc>
        <w:tc>
          <w:tcPr>
            <w:tcW w:w="2268" w:type="dxa"/>
            <w:tcBorders>
              <w:bottom w:val="single" w:sz="4" w:space="0" w:color="auto"/>
            </w:tcBorders>
            <w:vAlign w:val="bottom"/>
          </w:tcPr>
          <w:p w:rsidR="00F35BAF" w:rsidRPr="00DB58B5" w:rsidRDefault="00F35BAF" w:rsidP="00A17C4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0A13EC" w:rsidP="000A13EC">
            <w:pPr>
              <w:jc w:val="right"/>
            </w:pPr>
            <w:r w:rsidRPr="000A13EC">
              <w:rPr>
                <w:sz w:val="40"/>
              </w:rPr>
              <w:t>ECE</w:t>
            </w:r>
            <w:r>
              <w:t>/TRANS/WP.29/2016/90</w:t>
            </w:r>
          </w:p>
        </w:tc>
      </w:tr>
      <w:tr w:rsidR="00F35BAF" w:rsidRPr="00DB58B5" w:rsidTr="00A17C49">
        <w:trPr>
          <w:trHeight w:hRule="exact" w:val="2835"/>
        </w:trPr>
        <w:tc>
          <w:tcPr>
            <w:tcW w:w="1276" w:type="dxa"/>
            <w:tcBorders>
              <w:top w:val="single" w:sz="4" w:space="0" w:color="auto"/>
              <w:bottom w:val="single" w:sz="12" w:space="0" w:color="auto"/>
            </w:tcBorders>
          </w:tcPr>
          <w:p w:rsidR="00F35BAF" w:rsidRPr="00DB58B5" w:rsidRDefault="00F35BAF" w:rsidP="00A17C49">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A17C4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0A13EC" w:rsidP="00A17C49">
            <w:pPr>
              <w:spacing w:before="240"/>
            </w:pPr>
            <w:r>
              <w:t>Distr. générale</w:t>
            </w:r>
          </w:p>
          <w:p w:rsidR="000A13EC" w:rsidRDefault="00CC3BE8" w:rsidP="000A13EC">
            <w:pPr>
              <w:spacing w:line="240" w:lineRule="exact"/>
            </w:pPr>
            <w:r>
              <w:t>1</w:t>
            </w:r>
            <w:r w:rsidRPr="00CC3BE8">
              <w:rPr>
                <w:vertAlign w:val="superscript"/>
              </w:rPr>
              <w:t>er</w:t>
            </w:r>
            <w:r w:rsidR="00662B4C">
              <w:t> </w:t>
            </w:r>
            <w:r>
              <w:t>septembre 2016</w:t>
            </w:r>
          </w:p>
          <w:p w:rsidR="000A13EC" w:rsidRDefault="000A13EC" w:rsidP="000A13EC">
            <w:pPr>
              <w:spacing w:line="240" w:lineRule="exact"/>
            </w:pPr>
            <w:r>
              <w:t>Français</w:t>
            </w:r>
          </w:p>
          <w:p w:rsidR="000A13EC" w:rsidRPr="00DB58B5" w:rsidRDefault="000A13EC" w:rsidP="000A13EC">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0A13EC" w:rsidRPr="00CC3BE8" w:rsidRDefault="000A13EC" w:rsidP="00CC3BE8">
      <w:pPr>
        <w:spacing w:before="120"/>
        <w:rPr>
          <w:b/>
          <w:sz w:val="24"/>
          <w:szCs w:val="24"/>
        </w:rPr>
      </w:pPr>
      <w:r w:rsidRPr="00CC3BE8">
        <w:rPr>
          <w:b/>
          <w:sz w:val="24"/>
          <w:szCs w:val="24"/>
        </w:rPr>
        <w:t>Forum mondial de l’harmonisation des Règlements</w:t>
      </w:r>
    </w:p>
    <w:p w:rsidR="000A13EC" w:rsidRPr="00CC3BE8" w:rsidRDefault="000A13EC" w:rsidP="000A13EC">
      <w:pPr>
        <w:rPr>
          <w:b/>
          <w:sz w:val="24"/>
          <w:szCs w:val="24"/>
        </w:rPr>
      </w:pPr>
      <w:r w:rsidRPr="00CC3BE8">
        <w:rPr>
          <w:b/>
          <w:sz w:val="24"/>
          <w:szCs w:val="24"/>
        </w:rPr>
        <w:t xml:space="preserve">concernant les véhicules </w:t>
      </w:r>
    </w:p>
    <w:p w:rsidR="000A13EC" w:rsidRPr="000A13EC" w:rsidRDefault="000A13EC" w:rsidP="00CC3BE8">
      <w:pPr>
        <w:spacing w:before="120"/>
        <w:rPr>
          <w:b/>
        </w:rPr>
      </w:pPr>
      <w:r w:rsidRPr="000A13EC">
        <w:rPr>
          <w:b/>
        </w:rPr>
        <w:t>170</w:t>
      </w:r>
      <w:r w:rsidRPr="000A13EC">
        <w:rPr>
          <w:b/>
          <w:vertAlign w:val="superscript"/>
        </w:rPr>
        <w:t>e</w:t>
      </w:r>
      <w:r w:rsidRPr="000A13EC">
        <w:rPr>
          <w:b/>
        </w:rPr>
        <w:t xml:space="preserve"> session</w:t>
      </w:r>
    </w:p>
    <w:p w:rsidR="000A13EC" w:rsidRPr="000A13EC" w:rsidRDefault="000A13EC" w:rsidP="000A13EC">
      <w:r w:rsidRPr="000A13EC">
        <w:t>Genève, 15-18 novembre 2016</w:t>
      </w:r>
    </w:p>
    <w:p w:rsidR="000A13EC" w:rsidRPr="000A13EC" w:rsidRDefault="000A13EC" w:rsidP="000A13EC">
      <w:r w:rsidRPr="000A13EC">
        <w:t xml:space="preserve">Point 4.7.2 de l’ordre du jour provisoire </w:t>
      </w:r>
    </w:p>
    <w:p w:rsidR="000A13EC" w:rsidRPr="000A13EC" w:rsidRDefault="000A13EC" w:rsidP="000A13EC">
      <w:pPr>
        <w:rPr>
          <w:b/>
        </w:rPr>
      </w:pPr>
      <w:r w:rsidRPr="000A13EC">
        <w:rPr>
          <w:b/>
        </w:rPr>
        <w:t>Accord de 1958</w:t>
      </w:r>
      <w:r w:rsidR="00CC3BE8">
        <w:rPr>
          <w:b/>
        </w:rPr>
        <w:t> </w:t>
      </w:r>
      <w:r w:rsidRPr="000A13EC">
        <w:rPr>
          <w:b/>
        </w:rPr>
        <w:t>: Examen de projets d’</w:t>
      </w:r>
      <w:r w:rsidR="00CC3BE8">
        <w:rPr>
          <w:b/>
        </w:rPr>
        <w:t>amendements</w:t>
      </w:r>
      <w:r w:rsidR="00CC3BE8">
        <w:rPr>
          <w:b/>
        </w:rPr>
        <w:br/>
      </w:r>
      <w:r w:rsidRPr="000A13EC">
        <w:rPr>
          <w:b/>
        </w:rPr>
        <w:t>à des Règlements existants, soumis par le GRSG</w:t>
      </w:r>
    </w:p>
    <w:p w:rsidR="000A13EC" w:rsidRPr="000A13EC" w:rsidRDefault="00CC3BE8" w:rsidP="00CC3BE8">
      <w:pPr>
        <w:pStyle w:val="HChG"/>
      </w:pPr>
      <w:r>
        <w:tab/>
      </w:r>
      <w:r>
        <w:tab/>
      </w:r>
      <w:r w:rsidR="000A13EC" w:rsidRPr="000A13EC">
        <w:t xml:space="preserve">Proposition de série 06 d’amendements au Règlement </w:t>
      </w:r>
      <w:r w:rsidRPr="00CC3BE8">
        <w:rPr>
          <w:rFonts w:eastAsia="MS Mincho"/>
        </w:rPr>
        <w:t>n</w:t>
      </w:r>
      <w:r w:rsidRPr="00CC3BE8">
        <w:rPr>
          <w:rFonts w:eastAsia="MS Mincho"/>
          <w:vertAlign w:val="superscript"/>
        </w:rPr>
        <w:t>o</w:t>
      </w:r>
      <w:r>
        <w:t> 105</w:t>
      </w:r>
      <w:r>
        <w:br/>
      </w:r>
      <w:r w:rsidR="000A13EC" w:rsidRPr="000A13EC">
        <w:t>(Véhicules ADR)</w:t>
      </w:r>
    </w:p>
    <w:p w:rsidR="000A13EC" w:rsidRPr="000A13EC" w:rsidRDefault="00CC3BE8" w:rsidP="00CC3BE8">
      <w:pPr>
        <w:pStyle w:val="H1G"/>
      </w:pPr>
      <w:r>
        <w:tab/>
      </w:r>
      <w:r>
        <w:tab/>
      </w:r>
      <w:r w:rsidR="000A13EC" w:rsidRPr="000A13EC">
        <w:t>Communication du Groupe de tra</w:t>
      </w:r>
      <w:r>
        <w:t>vail des dispositions générales</w:t>
      </w:r>
      <w:r>
        <w:br/>
      </w:r>
      <w:r w:rsidR="000A13EC" w:rsidRPr="000A13EC">
        <w:t>de sécurité</w:t>
      </w:r>
      <w:r w:rsidR="000A13EC" w:rsidRPr="00CC3BE8">
        <w:rPr>
          <w:b w:val="0"/>
          <w:sz w:val="20"/>
        </w:rPr>
        <w:footnoteReference w:customMarkFollows="1" w:id="2"/>
        <w:t>*</w:t>
      </w:r>
    </w:p>
    <w:p w:rsidR="000A13EC" w:rsidRPr="000A13EC" w:rsidRDefault="000A13EC" w:rsidP="00CC3BE8">
      <w:pPr>
        <w:pStyle w:val="SingleTxtG"/>
        <w:ind w:firstLine="567"/>
      </w:pPr>
      <w:r w:rsidRPr="000A13EC">
        <w:t>Le texte reproduit ci-après a été adopté par le Groupe de travail des dispositions générales de sécurité (GRSG) à sa 110</w:t>
      </w:r>
      <w:r w:rsidRPr="000A13EC">
        <w:rPr>
          <w:vertAlign w:val="superscript"/>
        </w:rPr>
        <w:t>e</w:t>
      </w:r>
      <w:r w:rsidR="00F64A8E">
        <w:rPr>
          <w:vertAlign w:val="superscript"/>
        </w:rPr>
        <w:t> </w:t>
      </w:r>
      <w:r w:rsidRPr="000A13EC">
        <w:t>session</w:t>
      </w:r>
      <w:r w:rsidR="00CC3BE8">
        <w:t xml:space="preserve"> (ECE/TRANS/WP.29/GRSG/89, par. </w:t>
      </w:r>
      <w:r w:rsidRPr="000A13EC">
        <w:t xml:space="preserve">30). Il a été établi principalement sur la base du document </w:t>
      </w:r>
      <w:r w:rsidRPr="000A13EC">
        <w:rPr>
          <w:bCs/>
        </w:rPr>
        <w:t>ECE/TRANS/WP.29/GRSG/2016/13 tel que reproduit dans l’annexe III du rapport</w:t>
      </w:r>
      <w:r w:rsidRPr="000A13EC">
        <w:t>. Il est soumis au Forum mondial de l’harmonisation des Règlements concernant les véhicules (WP.29) et au Comité d’administration AC.1 pour examen à leurs sessions de novembre 2016.</w:t>
      </w:r>
    </w:p>
    <w:p w:rsidR="000A13EC" w:rsidRPr="000A13EC" w:rsidRDefault="000A13EC" w:rsidP="00CC3BE8">
      <w:pPr>
        <w:pStyle w:val="HChG"/>
        <w:rPr>
          <w:i/>
          <w:iCs/>
        </w:rPr>
      </w:pPr>
      <w:r w:rsidRPr="000A13EC">
        <w:br w:type="page"/>
      </w:r>
      <w:r w:rsidRPr="000A13EC">
        <w:lastRenderedPageBreak/>
        <w:tab/>
      </w:r>
      <w:r w:rsidRPr="000A13EC">
        <w:tab/>
        <w:t xml:space="preserve">Série 06 d’amendements au Règlement </w:t>
      </w:r>
      <w:r w:rsidR="00CC3BE8">
        <w:rPr>
          <w:rFonts w:eastAsia="MS Mincho"/>
        </w:rPr>
        <w:t>n</w:t>
      </w:r>
      <w:r w:rsidR="00CC3BE8">
        <w:rPr>
          <w:rFonts w:eastAsia="MS Mincho"/>
          <w:vertAlign w:val="superscript"/>
        </w:rPr>
        <w:t>o</w:t>
      </w:r>
      <w:r w:rsidR="00CC3BE8">
        <w:t> 105</w:t>
      </w:r>
      <w:r w:rsidRPr="000A13EC">
        <w:br/>
        <w:t>(Véhicules ADR)</w:t>
      </w:r>
    </w:p>
    <w:p w:rsidR="000A13EC" w:rsidRPr="000A13EC" w:rsidRDefault="000A13EC" w:rsidP="00CC3BE8">
      <w:pPr>
        <w:pStyle w:val="SingleTxtG"/>
      </w:pPr>
      <w:r w:rsidRPr="000A13EC">
        <w:rPr>
          <w:i/>
        </w:rPr>
        <w:t xml:space="preserve">Paragraphe 3.2.2, </w:t>
      </w:r>
      <w:r w:rsidRPr="000A13EC">
        <w:t>modifier comme suit</w:t>
      </w:r>
      <w:r w:rsidR="00CC3BE8">
        <w:t> </w:t>
      </w:r>
      <w:r w:rsidRPr="000A13EC">
        <w:t>:</w:t>
      </w:r>
    </w:p>
    <w:p w:rsidR="000A13EC" w:rsidRPr="000A13EC" w:rsidRDefault="000A13EC" w:rsidP="00CC3BE8">
      <w:pPr>
        <w:pStyle w:val="SingleTxtG"/>
        <w:ind w:left="2268" w:hanging="1134"/>
      </w:pPr>
      <w:r w:rsidRPr="000A13EC">
        <w:t>«</w:t>
      </w:r>
      <w:r w:rsidR="00CC3BE8">
        <w:t> </w:t>
      </w:r>
      <w:r w:rsidRPr="000A13EC">
        <w:t>3.2.2</w:t>
      </w:r>
      <w:r w:rsidRPr="000A13EC">
        <w:tab/>
        <w:t xml:space="preserve">Désignation du véhicule, </w:t>
      </w:r>
      <w:r w:rsidR="00CC3BE8">
        <w:t>conformément au paragraphe </w:t>
      </w:r>
      <w:r w:rsidRPr="000A13EC">
        <w:t>9.1.1.2 de l’ADR (EX/II, EX/III, AT, FL, MEMU)</w:t>
      </w:r>
      <w:r w:rsidR="00CC3BE8">
        <w:t> </w:t>
      </w:r>
      <w:r w:rsidRPr="000A13EC">
        <w:t>;</w:t>
      </w:r>
      <w:r w:rsidR="00CC3BE8">
        <w:t> »</w:t>
      </w:r>
      <w:r w:rsidRPr="000A13EC">
        <w:t>.</w:t>
      </w:r>
    </w:p>
    <w:p w:rsidR="000A13EC" w:rsidRPr="000A13EC" w:rsidRDefault="000A13EC" w:rsidP="00CC3BE8">
      <w:pPr>
        <w:pStyle w:val="SingleTxtG"/>
      </w:pPr>
      <w:r w:rsidRPr="000A13EC">
        <w:rPr>
          <w:i/>
        </w:rPr>
        <w:t>Paragraphe 5.1, tableau,</w:t>
      </w:r>
      <w:r w:rsidRPr="000A13EC">
        <w:t xml:space="preserve"> modifier comme suit</w:t>
      </w:r>
      <w:r w:rsidR="00CC3BE8">
        <w:t> </w:t>
      </w:r>
      <w:r w:rsidRPr="000A13EC">
        <w:t>:</w:t>
      </w:r>
    </w:p>
    <w:p w:rsidR="000A13EC" w:rsidRPr="000A13EC" w:rsidRDefault="000A13EC" w:rsidP="00CC3BE8">
      <w:pPr>
        <w:pStyle w:val="SingleTxtG"/>
        <w:rPr>
          <w:lang w:val="en-US"/>
        </w:rPr>
      </w:pPr>
      <w:r w:rsidRPr="000A13EC">
        <w:rPr>
          <w:lang w:val="en-US"/>
        </w:rPr>
        <w:t>«</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9"/>
        <w:gridCol w:w="2761"/>
        <w:gridCol w:w="783"/>
        <w:gridCol w:w="894"/>
        <w:gridCol w:w="561"/>
        <w:gridCol w:w="560"/>
        <w:gridCol w:w="672"/>
      </w:tblGrid>
      <w:tr w:rsidR="00CC3BE8" w:rsidRPr="00CC3BE8" w:rsidTr="00CC3BE8">
        <w:trPr>
          <w:tblHeader/>
        </w:trPr>
        <w:tc>
          <w:tcPr>
            <w:tcW w:w="3900" w:type="dxa"/>
            <w:gridSpan w:val="2"/>
            <w:vMerge w:val="restart"/>
            <w:shd w:val="clear" w:color="auto" w:fill="auto"/>
            <w:vAlign w:val="bottom"/>
          </w:tcPr>
          <w:p w:rsidR="000A13EC" w:rsidRPr="00CC3BE8" w:rsidRDefault="000A13EC" w:rsidP="00CC3BE8">
            <w:pPr>
              <w:spacing w:before="60" w:after="60" w:line="240" w:lineRule="auto"/>
              <w:ind w:left="113" w:right="113"/>
              <w:rPr>
                <w:i/>
                <w:sz w:val="16"/>
              </w:rPr>
            </w:pPr>
            <w:r w:rsidRPr="00CC3BE8">
              <w:rPr>
                <w:i/>
                <w:sz w:val="16"/>
              </w:rPr>
              <w:t xml:space="preserve">Caractéristiques techniques </w:t>
            </w:r>
          </w:p>
        </w:tc>
        <w:tc>
          <w:tcPr>
            <w:tcW w:w="3470" w:type="dxa"/>
            <w:gridSpan w:val="5"/>
            <w:shd w:val="clear" w:color="auto" w:fill="auto"/>
            <w:vAlign w:val="bottom"/>
          </w:tcPr>
          <w:p w:rsidR="000A13EC" w:rsidRPr="00CC3BE8" w:rsidRDefault="000A13EC" w:rsidP="00CC3BE8">
            <w:pPr>
              <w:spacing w:before="60" w:after="60" w:line="240" w:lineRule="auto"/>
              <w:ind w:left="113" w:right="113"/>
              <w:rPr>
                <w:i/>
                <w:sz w:val="16"/>
              </w:rPr>
            </w:pPr>
            <w:r w:rsidRPr="00CC3BE8">
              <w:rPr>
                <w:i/>
                <w:sz w:val="16"/>
              </w:rPr>
              <w:t>Désignation du véhicu</w:t>
            </w:r>
            <w:r w:rsidR="00CC3BE8" w:rsidRPr="00CC3BE8">
              <w:rPr>
                <w:i/>
                <w:sz w:val="16"/>
              </w:rPr>
              <w:t xml:space="preserve">le </w:t>
            </w:r>
            <w:r w:rsidRPr="00CC3BE8">
              <w:rPr>
                <w:i/>
                <w:sz w:val="16"/>
              </w:rPr>
              <w:t>(</w:t>
            </w:r>
            <w:r w:rsidR="00CC3BE8" w:rsidRPr="00CC3BE8">
              <w:rPr>
                <w:i/>
                <w:sz w:val="16"/>
              </w:rPr>
              <w:t>selon le chapitre </w:t>
            </w:r>
            <w:r w:rsidRPr="00CC3BE8">
              <w:rPr>
                <w:i/>
                <w:sz w:val="16"/>
              </w:rPr>
              <w:t>9.1</w:t>
            </w:r>
            <w:r w:rsidR="00CC3BE8">
              <w:rPr>
                <w:i/>
                <w:sz w:val="16"/>
              </w:rPr>
              <w:br/>
            </w:r>
            <w:r w:rsidRPr="00CC3BE8">
              <w:rPr>
                <w:i/>
                <w:sz w:val="16"/>
              </w:rPr>
              <w:t>de l’annexe b de l’ADR)</w:t>
            </w:r>
          </w:p>
        </w:tc>
      </w:tr>
      <w:tr w:rsidR="000A13EC" w:rsidRPr="00CC3BE8" w:rsidTr="00CC3BE8">
        <w:trPr>
          <w:tblHeader/>
        </w:trPr>
        <w:tc>
          <w:tcPr>
            <w:tcW w:w="3900" w:type="dxa"/>
            <w:gridSpan w:val="2"/>
            <w:vMerge/>
            <w:shd w:val="clear" w:color="auto" w:fill="auto"/>
          </w:tcPr>
          <w:p w:rsidR="000A13EC" w:rsidRPr="00CC3BE8" w:rsidRDefault="000A13EC" w:rsidP="00CC3BE8">
            <w:pPr>
              <w:spacing w:before="60" w:after="60" w:line="240" w:lineRule="auto"/>
              <w:ind w:left="113" w:right="113"/>
            </w:pPr>
          </w:p>
        </w:tc>
        <w:tc>
          <w:tcPr>
            <w:tcW w:w="783" w:type="dxa"/>
            <w:shd w:val="clear" w:color="auto" w:fill="auto"/>
          </w:tcPr>
          <w:p w:rsidR="000A13EC" w:rsidRPr="00CC3BE8" w:rsidRDefault="000A13EC" w:rsidP="005C7F07">
            <w:pPr>
              <w:spacing w:before="60" w:after="60" w:line="240" w:lineRule="auto"/>
              <w:ind w:left="113" w:right="113"/>
              <w:jc w:val="center"/>
            </w:pPr>
            <w:r w:rsidRPr="00CC3BE8">
              <w:t>EX/II</w:t>
            </w:r>
          </w:p>
        </w:tc>
        <w:tc>
          <w:tcPr>
            <w:tcW w:w="894" w:type="dxa"/>
            <w:shd w:val="clear" w:color="auto" w:fill="auto"/>
          </w:tcPr>
          <w:p w:rsidR="000A13EC" w:rsidRPr="00CC3BE8" w:rsidRDefault="000A13EC" w:rsidP="005C7F07">
            <w:pPr>
              <w:spacing w:before="60" w:after="60" w:line="240" w:lineRule="auto"/>
              <w:ind w:left="113" w:right="113"/>
              <w:jc w:val="center"/>
            </w:pPr>
            <w:r w:rsidRPr="00CC3BE8">
              <w:t>EX/III</w:t>
            </w:r>
          </w:p>
        </w:tc>
        <w:tc>
          <w:tcPr>
            <w:tcW w:w="561" w:type="dxa"/>
            <w:shd w:val="clear" w:color="auto" w:fill="auto"/>
          </w:tcPr>
          <w:p w:rsidR="000A13EC" w:rsidRPr="00CC3BE8" w:rsidRDefault="000A13EC" w:rsidP="005C7F07">
            <w:pPr>
              <w:spacing w:before="60" w:after="60" w:line="240" w:lineRule="auto"/>
              <w:ind w:left="113" w:right="113"/>
              <w:jc w:val="center"/>
            </w:pPr>
            <w:r w:rsidRPr="00CC3BE8">
              <w:t>AT</w:t>
            </w:r>
          </w:p>
        </w:tc>
        <w:tc>
          <w:tcPr>
            <w:tcW w:w="560" w:type="dxa"/>
            <w:shd w:val="clear" w:color="auto" w:fill="auto"/>
          </w:tcPr>
          <w:p w:rsidR="000A13EC" w:rsidRPr="00CC3BE8" w:rsidRDefault="000A13EC" w:rsidP="005C7F07">
            <w:pPr>
              <w:spacing w:before="60" w:after="60" w:line="240" w:lineRule="auto"/>
              <w:ind w:left="113" w:right="113"/>
              <w:jc w:val="center"/>
            </w:pPr>
            <w:r w:rsidRPr="00CC3BE8">
              <w:t>FL</w:t>
            </w:r>
          </w:p>
        </w:tc>
        <w:tc>
          <w:tcPr>
            <w:tcW w:w="672" w:type="dxa"/>
            <w:shd w:val="clear" w:color="auto" w:fill="auto"/>
          </w:tcPr>
          <w:p w:rsidR="000A13EC" w:rsidRPr="00CC3BE8" w:rsidRDefault="000A13EC" w:rsidP="005C7F07">
            <w:pPr>
              <w:spacing w:before="60" w:after="60" w:line="240" w:lineRule="auto"/>
              <w:ind w:left="113" w:right="113"/>
              <w:jc w:val="center"/>
            </w:pPr>
          </w:p>
        </w:tc>
      </w:tr>
      <w:tr w:rsidR="000A13EC" w:rsidRPr="00CC3BE8" w:rsidTr="00F64A8E">
        <w:tc>
          <w:tcPr>
            <w:tcW w:w="1139" w:type="dxa"/>
            <w:shd w:val="clear" w:color="auto" w:fill="auto"/>
          </w:tcPr>
          <w:p w:rsidR="000A13EC" w:rsidRPr="00CC3BE8" w:rsidRDefault="000A13EC" w:rsidP="00CC3BE8">
            <w:pPr>
              <w:spacing w:before="60" w:after="60" w:line="240" w:lineRule="auto"/>
              <w:ind w:left="113" w:right="113"/>
            </w:pPr>
            <w:r w:rsidRPr="00CC3BE8">
              <w:t>5.1.1</w:t>
            </w:r>
          </w:p>
        </w:tc>
        <w:tc>
          <w:tcPr>
            <w:tcW w:w="6231" w:type="dxa"/>
            <w:gridSpan w:val="6"/>
            <w:shd w:val="clear" w:color="auto" w:fill="auto"/>
          </w:tcPr>
          <w:p w:rsidR="000A13EC" w:rsidRPr="00CC3BE8" w:rsidRDefault="000A13EC" w:rsidP="00CC3BE8">
            <w:pPr>
              <w:spacing w:before="60" w:after="60" w:line="240" w:lineRule="auto"/>
              <w:ind w:left="113" w:right="113"/>
            </w:pPr>
            <w:r w:rsidRPr="00CC3BE8">
              <w:t xml:space="preserve">Équipement électrique </w:t>
            </w:r>
          </w:p>
        </w:tc>
      </w:tr>
      <w:tr w:rsidR="000A13EC" w:rsidRPr="00CC3BE8" w:rsidTr="00F64A8E">
        <w:tc>
          <w:tcPr>
            <w:tcW w:w="1139" w:type="dxa"/>
            <w:shd w:val="clear" w:color="auto" w:fill="auto"/>
          </w:tcPr>
          <w:p w:rsidR="000A13EC" w:rsidRPr="00CC3BE8" w:rsidRDefault="000A13EC" w:rsidP="00CC3BE8">
            <w:pPr>
              <w:spacing w:before="60" w:after="60" w:line="240" w:lineRule="auto"/>
              <w:ind w:left="113" w:right="113"/>
            </w:pPr>
            <w:r w:rsidRPr="00CC3BE8">
              <w:t>5.1.1.1</w:t>
            </w:r>
          </w:p>
        </w:tc>
        <w:tc>
          <w:tcPr>
            <w:tcW w:w="2761" w:type="dxa"/>
            <w:shd w:val="clear" w:color="auto" w:fill="auto"/>
          </w:tcPr>
          <w:p w:rsidR="000A13EC" w:rsidRPr="00CC3BE8" w:rsidRDefault="000A13EC" w:rsidP="00CC3BE8">
            <w:pPr>
              <w:spacing w:before="60" w:after="60" w:line="240" w:lineRule="auto"/>
              <w:ind w:left="113" w:right="113"/>
            </w:pPr>
            <w:r w:rsidRPr="00CC3BE8">
              <w:t xml:space="preserve">Dispositions générales </w:t>
            </w:r>
          </w:p>
        </w:tc>
        <w:tc>
          <w:tcPr>
            <w:tcW w:w="783" w:type="dxa"/>
            <w:shd w:val="clear" w:color="auto" w:fill="auto"/>
          </w:tcPr>
          <w:p w:rsidR="000A13EC" w:rsidRPr="00CC3BE8" w:rsidRDefault="000A13EC" w:rsidP="005C7F07">
            <w:pPr>
              <w:spacing w:before="60" w:after="60" w:line="240" w:lineRule="auto"/>
              <w:ind w:left="113" w:right="113"/>
              <w:jc w:val="center"/>
            </w:pPr>
            <w:r w:rsidRPr="00CC3BE8">
              <w:t>X</w:t>
            </w:r>
          </w:p>
        </w:tc>
        <w:tc>
          <w:tcPr>
            <w:tcW w:w="894" w:type="dxa"/>
            <w:shd w:val="clear" w:color="auto" w:fill="auto"/>
          </w:tcPr>
          <w:p w:rsidR="000A13EC" w:rsidRPr="00CC3BE8" w:rsidRDefault="000A13EC" w:rsidP="005C7F07">
            <w:pPr>
              <w:spacing w:before="60" w:after="60" w:line="240" w:lineRule="auto"/>
              <w:ind w:left="113" w:right="113"/>
              <w:jc w:val="center"/>
            </w:pPr>
            <w:r w:rsidRPr="00CC3BE8">
              <w:t>X</w:t>
            </w:r>
          </w:p>
        </w:tc>
        <w:tc>
          <w:tcPr>
            <w:tcW w:w="561" w:type="dxa"/>
            <w:shd w:val="clear" w:color="auto" w:fill="auto"/>
          </w:tcPr>
          <w:p w:rsidR="000A13EC" w:rsidRPr="00CC3BE8" w:rsidRDefault="000A13EC" w:rsidP="005C7F07">
            <w:pPr>
              <w:spacing w:before="60" w:after="60" w:line="240" w:lineRule="auto"/>
              <w:ind w:left="113" w:right="113"/>
              <w:jc w:val="center"/>
            </w:pPr>
            <w:r w:rsidRPr="00CC3BE8">
              <w:t>X</w:t>
            </w:r>
          </w:p>
        </w:tc>
        <w:tc>
          <w:tcPr>
            <w:tcW w:w="560" w:type="dxa"/>
            <w:shd w:val="clear" w:color="auto" w:fill="auto"/>
          </w:tcPr>
          <w:p w:rsidR="000A13EC" w:rsidRPr="00CC3BE8" w:rsidRDefault="000A13EC" w:rsidP="005C7F07">
            <w:pPr>
              <w:spacing w:before="60" w:after="60" w:line="240" w:lineRule="auto"/>
              <w:ind w:left="113" w:right="113"/>
              <w:jc w:val="center"/>
            </w:pPr>
            <w:r w:rsidRPr="00CC3BE8">
              <w:t>X</w:t>
            </w:r>
          </w:p>
        </w:tc>
        <w:tc>
          <w:tcPr>
            <w:tcW w:w="672" w:type="dxa"/>
            <w:shd w:val="clear" w:color="auto" w:fill="auto"/>
          </w:tcPr>
          <w:p w:rsidR="000A13EC" w:rsidRPr="00CC3BE8" w:rsidRDefault="000A13EC" w:rsidP="005C7F07">
            <w:pPr>
              <w:spacing w:before="60" w:after="60" w:line="240" w:lineRule="auto"/>
              <w:ind w:left="113" w:right="113"/>
              <w:jc w:val="center"/>
            </w:pPr>
          </w:p>
        </w:tc>
      </w:tr>
      <w:tr w:rsidR="000A13EC" w:rsidRPr="00CC3BE8" w:rsidTr="00F64A8E">
        <w:tc>
          <w:tcPr>
            <w:tcW w:w="1139" w:type="dxa"/>
            <w:shd w:val="clear" w:color="auto" w:fill="auto"/>
          </w:tcPr>
          <w:p w:rsidR="000A13EC" w:rsidRPr="00CC3BE8" w:rsidRDefault="000A13EC" w:rsidP="00CC3BE8">
            <w:pPr>
              <w:spacing w:before="60" w:after="60" w:line="240" w:lineRule="auto"/>
              <w:ind w:left="113" w:right="113"/>
            </w:pPr>
            <w:r w:rsidRPr="00CC3BE8">
              <w:t>5.1.1.2.1</w:t>
            </w:r>
          </w:p>
        </w:tc>
        <w:tc>
          <w:tcPr>
            <w:tcW w:w="2761" w:type="dxa"/>
            <w:shd w:val="clear" w:color="auto" w:fill="auto"/>
          </w:tcPr>
          <w:p w:rsidR="000A13EC" w:rsidRPr="00CC3BE8" w:rsidRDefault="000A13EC" w:rsidP="00CC3BE8">
            <w:pPr>
              <w:spacing w:before="60" w:after="60" w:line="240" w:lineRule="auto"/>
              <w:ind w:left="113" w:right="113"/>
            </w:pPr>
            <w:r w:rsidRPr="00CC3BE8">
              <w:t>Câbles</w:t>
            </w:r>
          </w:p>
        </w:tc>
        <w:tc>
          <w:tcPr>
            <w:tcW w:w="783" w:type="dxa"/>
            <w:shd w:val="clear" w:color="auto" w:fill="auto"/>
          </w:tcPr>
          <w:p w:rsidR="000A13EC" w:rsidRPr="00CC3BE8" w:rsidRDefault="000A13EC" w:rsidP="005C7F07">
            <w:pPr>
              <w:spacing w:before="60" w:after="60" w:line="240" w:lineRule="auto"/>
              <w:ind w:left="113" w:right="113"/>
              <w:jc w:val="center"/>
            </w:pPr>
            <w:r w:rsidRPr="00CC3BE8">
              <w:t>X</w:t>
            </w:r>
          </w:p>
        </w:tc>
        <w:tc>
          <w:tcPr>
            <w:tcW w:w="894" w:type="dxa"/>
            <w:shd w:val="clear" w:color="auto" w:fill="auto"/>
          </w:tcPr>
          <w:p w:rsidR="000A13EC" w:rsidRPr="00CC3BE8" w:rsidRDefault="000A13EC" w:rsidP="005C7F07">
            <w:pPr>
              <w:spacing w:before="60" w:after="60" w:line="240" w:lineRule="auto"/>
              <w:ind w:left="113" w:right="113"/>
              <w:jc w:val="center"/>
            </w:pPr>
            <w:r w:rsidRPr="00CC3BE8">
              <w:t>X</w:t>
            </w:r>
          </w:p>
        </w:tc>
        <w:tc>
          <w:tcPr>
            <w:tcW w:w="561" w:type="dxa"/>
            <w:shd w:val="clear" w:color="auto" w:fill="auto"/>
          </w:tcPr>
          <w:p w:rsidR="000A13EC" w:rsidRPr="00CC3BE8" w:rsidRDefault="000A13EC" w:rsidP="005C7F07">
            <w:pPr>
              <w:spacing w:before="60" w:after="60" w:line="240" w:lineRule="auto"/>
              <w:ind w:left="113" w:right="113"/>
              <w:jc w:val="center"/>
            </w:pPr>
            <w:r w:rsidRPr="00CC3BE8">
              <w:t>X</w:t>
            </w:r>
          </w:p>
        </w:tc>
        <w:tc>
          <w:tcPr>
            <w:tcW w:w="560" w:type="dxa"/>
            <w:shd w:val="clear" w:color="auto" w:fill="auto"/>
          </w:tcPr>
          <w:p w:rsidR="000A13EC" w:rsidRPr="00CC3BE8" w:rsidRDefault="000A13EC" w:rsidP="005C7F07">
            <w:pPr>
              <w:spacing w:before="60" w:after="60" w:line="240" w:lineRule="auto"/>
              <w:ind w:left="113" w:right="113"/>
              <w:jc w:val="center"/>
            </w:pPr>
            <w:r w:rsidRPr="00CC3BE8">
              <w:t>X</w:t>
            </w:r>
          </w:p>
        </w:tc>
        <w:tc>
          <w:tcPr>
            <w:tcW w:w="672" w:type="dxa"/>
            <w:shd w:val="clear" w:color="auto" w:fill="auto"/>
          </w:tcPr>
          <w:p w:rsidR="000A13EC" w:rsidRPr="00CC3BE8" w:rsidRDefault="000A13EC" w:rsidP="005C7F07">
            <w:pPr>
              <w:spacing w:before="60" w:after="60" w:line="240" w:lineRule="auto"/>
              <w:ind w:left="113" w:right="113"/>
              <w:jc w:val="center"/>
            </w:pPr>
          </w:p>
        </w:tc>
      </w:tr>
      <w:tr w:rsidR="000A13EC" w:rsidRPr="00CC3BE8" w:rsidTr="00F64A8E">
        <w:tc>
          <w:tcPr>
            <w:tcW w:w="1139" w:type="dxa"/>
            <w:shd w:val="clear" w:color="auto" w:fill="auto"/>
          </w:tcPr>
          <w:p w:rsidR="000A13EC" w:rsidRPr="00CC3BE8" w:rsidRDefault="000A13EC" w:rsidP="00CC3BE8">
            <w:pPr>
              <w:spacing w:before="60" w:after="60" w:line="240" w:lineRule="auto"/>
              <w:ind w:left="113" w:right="113"/>
            </w:pPr>
            <w:r w:rsidRPr="00CC3BE8">
              <w:t>5.1.1.2.2</w:t>
            </w:r>
          </w:p>
        </w:tc>
        <w:tc>
          <w:tcPr>
            <w:tcW w:w="2761" w:type="dxa"/>
            <w:shd w:val="clear" w:color="auto" w:fill="auto"/>
          </w:tcPr>
          <w:p w:rsidR="000A13EC" w:rsidRPr="00CC3BE8" w:rsidRDefault="000A13EC" w:rsidP="00CC3BE8">
            <w:pPr>
              <w:spacing w:before="60" w:after="60" w:line="240" w:lineRule="auto"/>
              <w:ind w:left="113" w:right="113"/>
            </w:pPr>
            <w:r w:rsidRPr="00CC3BE8">
              <w:t xml:space="preserve">Protection supplémentaire </w:t>
            </w:r>
          </w:p>
        </w:tc>
        <w:tc>
          <w:tcPr>
            <w:tcW w:w="783" w:type="dxa"/>
            <w:shd w:val="clear" w:color="auto" w:fill="auto"/>
          </w:tcPr>
          <w:p w:rsidR="000A13EC" w:rsidRPr="00CC3BE8" w:rsidRDefault="000A13EC" w:rsidP="005C7F07">
            <w:pPr>
              <w:spacing w:before="60" w:after="60" w:line="240" w:lineRule="auto"/>
              <w:ind w:left="113" w:right="113"/>
              <w:jc w:val="center"/>
            </w:pPr>
            <w:r w:rsidRPr="00CC3BE8">
              <w:t>X</w:t>
            </w:r>
          </w:p>
        </w:tc>
        <w:tc>
          <w:tcPr>
            <w:tcW w:w="894" w:type="dxa"/>
            <w:shd w:val="clear" w:color="auto" w:fill="auto"/>
          </w:tcPr>
          <w:p w:rsidR="000A13EC" w:rsidRPr="00CC3BE8" w:rsidRDefault="000A13EC" w:rsidP="005C7F07">
            <w:pPr>
              <w:spacing w:before="60" w:after="60" w:line="240" w:lineRule="auto"/>
              <w:ind w:left="113" w:right="113"/>
              <w:jc w:val="center"/>
            </w:pPr>
            <w:r w:rsidRPr="00CC3BE8">
              <w:t>X</w:t>
            </w:r>
          </w:p>
        </w:tc>
        <w:tc>
          <w:tcPr>
            <w:tcW w:w="561" w:type="dxa"/>
            <w:shd w:val="clear" w:color="auto" w:fill="auto"/>
          </w:tcPr>
          <w:p w:rsidR="000A13EC" w:rsidRPr="00CC3BE8" w:rsidRDefault="000A13EC" w:rsidP="005C7F07">
            <w:pPr>
              <w:spacing w:before="60" w:after="60" w:line="240" w:lineRule="auto"/>
              <w:ind w:left="113" w:right="113"/>
              <w:jc w:val="center"/>
            </w:pPr>
            <w:r w:rsidRPr="00CC3BE8">
              <w:t>X</w:t>
            </w:r>
          </w:p>
        </w:tc>
        <w:tc>
          <w:tcPr>
            <w:tcW w:w="560" w:type="dxa"/>
            <w:shd w:val="clear" w:color="auto" w:fill="auto"/>
          </w:tcPr>
          <w:p w:rsidR="000A13EC" w:rsidRPr="00CC3BE8" w:rsidRDefault="000A13EC" w:rsidP="005C7F07">
            <w:pPr>
              <w:spacing w:before="60" w:after="60" w:line="240" w:lineRule="auto"/>
              <w:ind w:left="113" w:right="113"/>
              <w:jc w:val="center"/>
            </w:pPr>
            <w:r w:rsidRPr="00CC3BE8">
              <w:t>X</w:t>
            </w:r>
          </w:p>
        </w:tc>
        <w:tc>
          <w:tcPr>
            <w:tcW w:w="672" w:type="dxa"/>
            <w:shd w:val="clear" w:color="auto" w:fill="auto"/>
          </w:tcPr>
          <w:p w:rsidR="000A13EC" w:rsidRPr="00CC3BE8" w:rsidRDefault="000A13EC" w:rsidP="005C7F07">
            <w:pPr>
              <w:spacing w:before="60" w:after="60" w:line="240" w:lineRule="auto"/>
              <w:ind w:left="113" w:right="113"/>
              <w:jc w:val="center"/>
            </w:pPr>
          </w:p>
        </w:tc>
      </w:tr>
      <w:tr w:rsidR="000A13EC" w:rsidRPr="00CC3BE8" w:rsidTr="00F64A8E">
        <w:tc>
          <w:tcPr>
            <w:tcW w:w="1139" w:type="dxa"/>
            <w:shd w:val="clear" w:color="auto" w:fill="auto"/>
          </w:tcPr>
          <w:p w:rsidR="000A13EC" w:rsidRPr="00CC3BE8" w:rsidRDefault="000A13EC" w:rsidP="00CC3BE8">
            <w:pPr>
              <w:spacing w:before="60" w:after="60" w:line="240" w:lineRule="auto"/>
              <w:ind w:left="113" w:right="113"/>
            </w:pPr>
            <w:r w:rsidRPr="00CC3BE8">
              <w:t>5.1.1.3</w:t>
            </w:r>
          </w:p>
        </w:tc>
        <w:tc>
          <w:tcPr>
            <w:tcW w:w="2761" w:type="dxa"/>
            <w:shd w:val="clear" w:color="auto" w:fill="auto"/>
          </w:tcPr>
          <w:p w:rsidR="000A13EC" w:rsidRPr="00CC3BE8" w:rsidRDefault="000A13EC" w:rsidP="00CC3BE8">
            <w:pPr>
              <w:spacing w:before="60" w:after="60" w:line="240" w:lineRule="auto"/>
              <w:ind w:left="113" w:right="113"/>
            </w:pPr>
            <w:r w:rsidRPr="00CC3BE8">
              <w:t>Fusibles et disjoncteurs</w:t>
            </w:r>
          </w:p>
        </w:tc>
        <w:tc>
          <w:tcPr>
            <w:tcW w:w="783" w:type="dxa"/>
            <w:shd w:val="clear" w:color="auto" w:fill="auto"/>
          </w:tcPr>
          <w:p w:rsidR="000A13EC" w:rsidRPr="00CC3BE8" w:rsidRDefault="000A13EC" w:rsidP="005C7F07">
            <w:pPr>
              <w:spacing w:before="60" w:after="60" w:line="240" w:lineRule="auto"/>
              <w:ind w:left="113" w:right="113"/>
              <w:jc w:val="center"/>
            </w:pPr>
            <w:r w:rsidRPr="00CC3BE8">
              <w:t>X</w:t>
            </w:r>
          </w:p>
        </w:tc>
        <w:tc>
          <w:tcPr>
            <w:tcW w:w="894" w:type="dxa"/>
            <w:shd w:val="clear" w:color="auto" w:fill="auto"/>
          </w:tcPr>
          <w:p w:rsidR="000A13EC" w:rsidRPr="00CC3BE8" w:rsidRDefault="000A13EC" w:rsidP="005C7F07">
            <w:pPr>
              <w:spacing w:before="60" w:after="60" w:line="240" w:lineRule="auto"/>
              <w:ind w:left="113" w:right="113"/>
              <w:jc w:val="center"/>
            </w:pPr>
            <w:r w:rsidRPr="00CC3BE8">
              <w:t>X</w:t>
            </w:r>
          </w:p>
        </w:tc>
        <w:tc>
          <w:tcPr>
            <w:tcW w:w="561" w:type="dxa"/>
            <w:shd w:val="clear" w:color="auto" w:fill="auto"/>
          </w:tcPr>
          <w:p w:rsidR="000A13EC" w:rsidRPr="00CC3BE8" w:rsidRDefault="000A13EC" w:rsidP="005C7F07">
            <w:pPr>
              <w:spacing w:before="60" w:after="60" w:line="240" w:lineRule="auto"/>
              <w:ind w:left="113" w:right="113"/>
              <w:jc w:val="center"/>
            </w:pPr>
            <w:r w:rsidRPr="00CC3BE8">
              <w:t>X</w:t>
            </w:r>
          </w:p>
        </w:tc>
        <w:tc>
          <w:tcPr>
            <w:tcW w:w="560" w:type="dxa"/>
            <w:shd w:val="clear" w:color="auto" w:fill="auto"/>
          </w:tcPr>
          <w:p w:rsidR="000A13EC" w:rsidRPr="00CC3BE8" w:rsidRDefault="000A13EC" w:rsidP="005C7F07">
            <w:pPr>
              <w:spacing w:before="60" w:after="60" w:line="240" w:lineRule="auto"/>
              <w:ind w:left="113" w:right="113"/>
              <w:jc w:val="center"/>
            </w:pPr>
            <w:r w:rsidRPr="00CC3BE8">
              <w:t>X</w:t>
            </w:r>
          </w:p>
        </w:tc>
        <w:tc>
          <w:tcPr>
            <w:tcW w:w="672" w:type="dxa"/>
            <w:shd w:val="clear" w:color="auto" w:fill="auto"/>
          </w:tcPr>
          <w:p w:rsidR="000A13EC" w:rsidRPr="00CC3BE8" w:rsidRDefault="000A13EC" w:rsidP="005C7F07">
            <w:pPr>
              <w:spacing w:before="60" w:after="60" w:line="240" w:lineRule="auto"/>
              <w:ind w:left="113" w:right="113"/>
              <w:jc w:val="center"/>
            </w:pPr>
          </w:p>
        </w:tc>
      </w:tr>
      <w:tr w:rsidR="000A13EC" w:rsidRPr="00CC3BE8" w:rsidTr="00F64A8E">
        <w:tc>
          <w:tcPr>
            <w:tcW w:w="1139" w:type="dxa"/>
            <w:shd w:val="clear" w:color="auto" w:fill="auto"/>
          </w:tcPr>
          <w:p w:rsidR="000A13EC" w:rsidRPr="00CC3BE8" w:rsidRDefault="000A13EC" w:rsidP="00CC3BE8">
            <w:pPr>
              <w:spacing w:before="60" w:after="60" w:line="240" w:lineRule="auto"/>
              <w:ind w:left="113" w:right="113"/>
            </w:pPr>
            <w:r w:rsidRPr="00CC3BE8">
              <w:t>5.1.1.4</w:t>
            </w:r>
          </w:p>
        </w:tc>
        <w:tc>
          <w:tcPr>
            <w:tcW w:w="2761" w:type="dxa"/>
            <w:shd w:val="clear" w:color="auto" w:fill="auto"/>
          </w:tcPr>
          <w:p w:rsidR="000A13EC" w:rsidRPr="00CC3BE8" w:rsidRDefault="000A13EC" w:rsidP="00CC3BE8">
            <w:pPr>
              <w:spacing w:before="60" w:after="60" w:line="240" w:lineRule="auto"/>
              <w:ind w:left="113" w:right="113"/>
            </w:pPr>
            <w:r w:rsidRPr="00CC3BE8">
              <w:t>Batteries</w:t>
            </w:r>
          </w:p>
        </w:tc>
        <w:tc>
          <w:tcPr>
            <w:tcW w:w="783" w:type="dxa"/>
            <w:shd w:val="clear" w:color="auto" w:fill="auto"/>
          </w:tcPr>
          <w:p w:rsidR="000A13EC" w:rsidRPr="00CC3BE8" w:rsidRDefault="000A13EC" w:rsidP="005C7F07">
            <w:pPr>
              <w:spacing w:before="60" w:after="60" w:line="240" w:lineRule="auto"/>
              <w:ind w:left="113" w:right="113"/>
              <w:jc w:val="center"/>
            </w:pPr>
            <w:r w:rsidRPr="00CC3BE8">
              <w:t>X</w:t>
            </w:r>
          </w:p>
        </w:tc>
        <w:tc>
          <w:tcPr>
            <w:tcW w:w="894" w:type="dxa"/>
            <w:shd w:val="clear" w:color="auto" w:fill="auto"/>
          </w:tcPr>
          <w:p w:rsidR="000A13EC" w:rsidRPr="00CC3BE8" w:rsidRDefault="000A13EC" w:rsidP="005C7F07">
            <w:pPr>
              <w:spacing w:before="60" w:after="60" w:line="240" w:lineRule="auto"/>
              <w:ind w:left="113" w:right="113"/>
              <w:jc w:val="center"/>
            </w:pPr>
            <w:r w:rsidRPr="00CC3BE8">
              <w:t>X</w:t>
            </w:r>
          </w:p>
        </w:tc>
        <w:tc>
          <w:tcPr>
            <w:tcW w:w="561" w:type="dxa"/>
            <w:shd w:val="clear" w:color="auto" w:fill="auto"/>
          </w:tcPr>
          <w:p w:rsidR="000A13EC" w:rsidRPr="00CC3BE8" w:rsidRDefault="000A13EC" w:rsidP="005C7F07">
            <w:pPr>
              <w:spacing w:before="60" w:after="60" w:line="240" w:lineRule="auto"/>
              <w:ind w:left="113" w:right="113"/>
              <w:jc w:val="center"/>
            </w:pPr>
            <w:r w:rsidRPr="00CC3BE8">
              <w:t>X</w:t>
            </w:r>
          </w:p>
        </w:tc>
        <w:tc>
          <w:tcPr>
            <w:tcW w:w="560" w:type="dxa"/>
            <w:shd w:val="clear" w:color="auto" w:fill="auto"/>
          </w:tcPr>
          <w:p w:rsidR="000A13EC" w:rsidRPr="00CC3BE8" w:rsidRDefault="000A13EC" w:rsidP="005C7F07">
            <w:pPr>
              <w:spacing w:before="60" w:after="60" w:line="240" w:lineRule="auto"/>
              <w:ind w:left="113" w:right="113"/>
              <w:jc w:val="center"/>
            </w:pPr>
            <w:r w:rsidRPr="00CC3BE8">
              <w:t>X</w:t>
            </w:r>
          </w:p>
        </w:tc>
        <w:tc>
          <w:tcPr>
            <w:tcW w:w="672" w:type="dxa"/>
            <w:shd w:val="clear" w:color="auto" w:fill="auto"/>
          </w:tcPr>
          <w:p w:rsidR="000A13EC" w:rsidRPr="00CC3BE8" w:rsidRDefault="000A13EC" w:rsidP="005C7F07">
            <w:pPr>
              <w:spacing w:before="60" w:after="60" w:line="240" w:lineRule="auto"/>
              <w:ind w:left="113" w:right="113"/>
              <w:jc w:val="center"/>
            </w:pPr>
          </w:p>
        </w:tc>
      </w:tr>
      <w:tr w:rsidR="000A13EC" w:rsidRPr="00CC3BE8" w:rsidTr="00F64A8E">
        <w:tc>
          <w:tcPr>
            <w:tcW w:w="1139" w:type="dxa"/>
            <w:shd w:val="clear" w:color="auto" w:fill="auto"/>
          </w:tcPr>
          <w:p w:rsidR="000A13EC" w:rsidRPr="00CC3BE8" w:rsidRDefault="000A13EC" w:rsidP="00CC3BE8">
            <w:pPr>
              <w:spacing w:before="60" w:after="60" w:line="240" w:lineRule="auto"/>
              <w:ind w:left="113" w:right="113"/>
            </w:pPr>
            <w:r w:rsidRPr="00CC3BE8">
              <w:t>5.1.1.5</w:t>
            </w:r>
          </w:p>
        </w:tc>
        <w:tc>
          <w:tcPr>
            <w:tcW w:w="2761" w:type="dxa"/>
            <w:shd w:val="clear" w:color="auto" w:fill="auto"/>
          </w:tcPr>
          <w:p w:rsidR="000A13EC" w:rsidRPr="00CC3BE8" w:rsidRDefault="000A13EC" w:rsidP="00CC3BE8">
            <w:pPr>
              <w:spacing w:before="60" w:after="60" w:line="240" w:lineRule="auto"/>
              <w:ind w:left="113" w:right="113"/>
            </w:pPr>
            <w:r w:rsidRPr="00CC3BE8">
              <w:t xml:space="preserve">Éclairage </w:t>
            </w:r>
          </w:p>
        </w:tc>
        <w:tc>
          <w:tcPr>
            <w:tcW w:w="783" w:type="dxa"/>
            <w:shd w:val="clear" w:color="auto" w:fill="auto"/>
          </w:tcPr>
          <w:p w:rsidR="000A13EC" w:rsidRPr="00CC3BE8" w:rsidRDefault="000A13EC" w:rsidP="005C7F07">
            <w:pPr>
              <w:spacing w:before="60" w:after="60" w:line="240" w:lineRule="auto"/>
              <w:ind w:left="113" w:right="113"/>
              <w:jc w:val="center"/>
            </w:pPr>
            <w:r w:rsidRPr="00CC3BE8">
              <w:t>X</w:t>
            </w:r>
          </w:p>
        </w:tc>
        <w:tc>
          <w:tcPr>
            <w:tcW w:w="894" w:type="dxa"/>
            <w:shd w:val="clear" w:color="auto" w:fill="auto"/>
          </w:tcPr>
          <w:p w:rsidR="000A13EC" w:rsidRPr="00CC3BE8" w:rsidRDefault="000A13EC" w:rsidP="005C7F07">
            <w:pPr>
              <w:spacing w:before="60" w:after="60" w:line="240" w:lineRule="auto"/>
              <w:ind w:left="113" w:right="113"/>
              <w:jc w:val="center"/>
            </w:pPr>
            <w:r w:rsidRPr="00CC3BE8">
              <w:t>X</w:t>
            </w:r>
          </w:p>
        </w:tc>
        <w:tc>
          <w:tcPr>
            <w:tcW w:w="561" w:type="dxa"/>
            <w:shd w:val="clear" w:color="auto" w:fill="auto"/>
          </w:tcPr>
          <w:p w:rsidR="000A13EC" w:rsidRPr="00CC3BE8" w:rsidRDefault="000A13EC" w:rsidP="005C7F07">
            <w:pPr>
              <w:spacing w:before="60" w:after="60" w:line="240" w:lineRule="auto"/>
              <w:ind w:left="113" w:right="113"/>
              <w:jc w:val="center"/>
            </w:pPr>
            <w:r w:rsidRPr="00CC3BE8">
              <w:t>X</w:t>
            </w:r>
          </w:p>
        </w:tc>
        <w:tc>
          <w:tcPr>
            <w:tcW w:w="560" w:type="dxa"/>
            <w:shd w:val="clear" w:color="auto" w:fill="auto"/>
          </w:tcPr>
          <w:p w:rsidR="000A13EC" w:rsidRPr="00CC3BE8" w:rsidRDefault="000A13EC" w:rsidP="005C7F07">
            <w:pPr>
              <w:spacing w:before="60" w:after="60" w:line="240" w:lineRule="auto"/>
              <w:ind w:left="113" w:right="113"/>
              <w:jc w:val="center"/>
            </w:pPr>
            <w:r w:rsidRPr="00CC3BE8">
              <w:t>X</w:t>
            </w:r>
          </w:p>
        </w:tc>
        <w:tc>
          <w:tcPr>
            <w:tcW w:w="672" w:type="dxa"/>
            <w:shd w:val="clear" w:color="auto" w:fill="auto"/>
          </w:tcPr>
          <w:p w:rsidR="000A13EC" w:rsidRPr="00CC3BE8" w:rsidRDefault="000A13EC" w:rsidP="005C7F07">
            <w:pPr>
              <w:spacing w:before="60" w:after="60" w:line="240" w:lineRule="auto"/>
              <w:ind w:left="113" w:right="113"/>
              <w:jc w:val="center"/>
            </w:pPr>
          </w:p>
        </w:tc>
      </w:tr>
      <w:tr w:rsidR="000A13EC" w:rsidRPr="00CC3BE8" w:rsidTr="00F64A8E">
        <w:tc>
          <w:tcPr>
            <w:tcW w:w="1139" w:type="dxa"/>
            <w:shd w:val="clear" w:color="auto" w:fill="auto"/>
          </w:tcPr>
          <w:p w:rsidR="000A13EC" w:rsidRPr="00CC3BE8" w:rsidRDefault="000A13EC" w:rsidP="00CC3BE8">
            <w:pPr>
              <w:spacing w:before="60" w:after="60" w:line="240" w:lineRule="auto"/>
              <w:ind w:left="113" w:right="113"/>
            </w:pPr>
            <w:r w:rsidRPr="00CC3BE8">
              <w:t>5.1.1.6</w:t>
            </w:r>
          </w:p>
        </w:tc>
        <w:tc>
          <w:tcPr>
            <w:tcW w:w="2761" w:type="dxa"/>
            <w:shd w:val="clear" w:color="auto" w:fill="auto"/>
          </w:tcPr>
          <w:p w:rsidR="000A13EC" w:rsidRPr="00CC3BE8" w:rsidRDefault="000A13EC" w:rsidP="00CC3BE8">
            <w:pPr>
              <w:spacing w:before="60" w:after="60" w:line="240" w:lineRule="auto"/>
              <w:ind w:left="113" w:right="113"/>
            </w:pPr>
            <w:r w:rsidRPr="00CC3BE8">
              <w:t>Connexions électriques</w:t>
            </w:r>
          </w:p>
        </w:tc>
        <w:tc>
          <w:tcPr>
            <w:tcW w:w="783" w:type="dxa"/>
            <w:shd w:val="clear" w:color="auto" w:fill="auto"/>
          </w:tcPr>
          <w:p w:rsidR="000A13EC" w:rsidRPr="00CC3BE8" w:rsidRDefault="000A13EC" w:rsidP="005C7F07">
            <w:pPr>
              <w:spacing w:before="60" w:after="60" w:line="240" w:lineRule="auto"/>
              <w:ind w:left="113" w:right="113"/>
              <w:jc w:val="center"/>
            </w:pPr>
            <w:r w:rsidRPr="00CC3BE8">
              <w:t>X</w:t>
            </w:r>
          </w:p>
        </w:tc>
        <w:tc>
          <w:tcPr>
            <w:tcW w:w="894" w:type="dxa"/>
            <w:shd w:val="clear" w:color="auto" w:fill="auto"/>
          </w:tcPr>
          <w:p w:rsidR="000A13EC" w:rsidRPr="00CC3BE8" w:rsidRDefault="000A13EC" w:rsidP="005C7F07">
            <w:pPr>
              <w:spacing w:before="60" w:after="60" w:line="240" w:lineRule="auto"/>
              <w:ind w:left="113" w:right="113"/>
              <w:jc w:val="center"/>
            </w:pPr>
            <w:r w:rsidRPr="00CC3BE8">
              <w:t>X</w:t>
            </w:r>
          </w:p>
        </w:tc>
        <w:tc>
          <w:tcPr>
            <w:tcW w:w="561" w:type="dxa"/>
            <w:shd w:val="clear" w:color="auto" w:fill="auto"/>
          </w:tcPr>
          <w:p w:rsidR="000A13EC" w:rsidRPr="00CC3BE8" w:rsidRDefault="000A13EC" w:rsidP="005C7F07">
            <w:pPr>
              <w:spacing w:before="60" w:after="60" w:line="240" w:lineRule="auto"/>
              <w:ind w:left="113" w:right="113"/>
              <w:jc w:val="center"/>
            </w:pPr>
            <w:r w:rsidRPr="00CC3BE8">
              <w:t>X</w:t>
            </w:r>
          </w:p>
        </w:tc>
        <w:tc>
          <w:tcPr>
            <w:tcW w:w="560" w:type="dxa"/>
            <w:shd w:val="clear" w:color="auto" w:fill="auto"/>
          </w:tcPr>
          <w:p w:rsidR="000A13EC" w:rsidRPr="00CC3BE8" w:rsidRDefault="000A13EC" w:rsidP="005C7F07">
            <w:pPr>
              <w:spacing w:before="60" w:after="60" w:line="240" w:lineRule="auto"/>
              <w:ind w:left="113" w:right="113"/>
              <w:jc w:val="center"/>
            </w:pPr>
            <w:r w:rsidRPr="00CC3BE8">
              <w:t>X</w:t>
            </w:r>
          </w:p>
        </w:tc>
        <w:tc>
          <w:tcPr>
            <w:tcW w:w="672" w:type="dxa"/>
            <w:shd w:val="clear" w:color="auto" w:fill="auto"/>
          </w:tcPr>
          <w:p w:rsidR="000A13EC" w:rsidRPr="00CC3BE8" w:rsidRDefault="000A13EC" w:rsidP="005C7F07">
            <w:pPr>
              <w:spacing w:before="60" w:after="60" w:line="240" w:lineRule="auto"/>
              <w:ind w:left="113" w:right="113"/>
              <w:jc w:val="center"/>
            </w:pPr>
          </w:p>
        </w:tc>
      </w:tr>
      <w:tr w:rsidR="000A13EC" w:rsidRPr="00CC3BE8" w:rsidTr="00F64A8E">
        <w:tc>
          <w:tcPr>
            <w:tcW w:w="1139" w:type="dxa"/>
            <w:shd w:val="clear" w:color="auto" w:fill="auto"/>
          </w:tcPr>
          <w:p w:rsidR="000A13EC" w:rsidRPr="00CC3BE8" w:rsidRDefault="000A13EC" w:rsidP="00CC3BE8">
            <w:pPr>
              <w:spacing w:before="60" w:after="60" w:line="240" w:lineRule="auto"/>
              <w:ind w:left="113" w:right="113"/>
            </w:pPr>
            <w:r w:rsidRPr="00CC3BE8">
              <w:t>5.1.1.7</w:t>
            </w:r>
          </w:p>
        </w:tc>
        <w:tc>
          <w:tcPr>
            <w:tcW w:w="2761" w:type="dxa"/>
            <w:shd w:val="clear" w:color="auto" w:fill="auto"/>
          </w:tcPr>
          <w:p w:rsidR="000A13EC" w:rsidRPr="00CC3BE8" w:rsidRDefault="000A13EC" w:rsidP="00CC3BE8">
            <w:pPr>
              <w:spacing w:before="60" w:after="60" w:line="240" w:lineRule="auto"/>
              <w:ind w:left="113" w:right="113"/>
            </w:pPr>
            <w:r w:rsidRPr="00CC3BE8">
              <w:t xml:space="preserve">Tension </w:t>
            </w:r>
          </w:p>
        </w:tc>
        <w:tc>
          <w:tcPr>
            <w:tcW w:w="783" w:type="dxa"/>
            <w:shd w:val="clear" w:color="auto" w:fill="auto"/>
          </w:tcPr>
          <w:p w:rsidR="000A13EC" w:rsidRPr="00CC3BE8" w:rsidRDefault="000A13EC" w:rsidP="005C7F07">
            <w:pPr>
              <w:spacing w:before="60" w:after="60" w:line="240" w:lineRule="auto"/>
              <w:ind w:left="113" w:right="113"/>
              <w:jc w:val="center"/>
            </w:pPr>
            <w:r w:rsidRPr="00CC3BE8">
              <w:t>X</w:t>
            </w:r>
          </w:p>
        </w:tc>
        <w:tc>
          <w:tcPr>
            <w:tcW w:w="894" w:type="dxa"/>
            <w:shd w:val="clear" w:color="auto" w:fill="auto"/>
          </w:tcPr>
          <w:p w:rsidR="000A13EC" w:rsidRPr="00CC3BE8" w:rsidRDefault="000A13EC" w:rsidP="005C7F07">
            <w:pPr>
              <w:spacing w:before="60" w:after="60" w:line="240" w:lineRule="auto"/>
              <w:ind w:left="113" w:right="113"/>
              <w:jc w:val="center"/>
            </w:pPr>
            <w:r w:rsidRPr="00CC3BE8">
              <w:t>X</w:t>
            </w:r>
          </w:p>
        </w:tc>
        <w:tc>
          <w:tcPr>
            <w:tcW w:w="561" w:type="dxa"/>
            <w:shd w:val="clear" w:color="auto" w:fill="auto"/>
          </w:tcPr>
          <w:p w:rsidR="000A13EC" w:rsidRPr="00CC3BE8" w:rsidRDefault="000A13EC" w:rsidP="005C7F07">
            <w:pPr>
              <w:spacing w:before="60" w:after="60" w:line="240" w:lineRule="auto"/>
              <w:ind w:left="113" w:right="113"/>
              <w:jc w:val="center"/>
            </w:pPr>
          </w:p>
        </w:tc>
        <w:tc>
          <w:tcPr>
            <w:tcW w:w="560" w:type="dxa"/>
            <w:shd w:val="clear" w:color="auto" w:fill="auto"/>
          </w:tcPr>
          <w:p w:rsidR="000A13EC" w:rsidRPr="00CC3BE8" w:rsidRDefault="000A13EC" w:rsidP="005C7F07">
            <w:pPr>
              <w:spacing w:before="60" w:after="60" w:line="240" w:lineRule="auto"/>
              <w:ind w:left="113" w:right="113"/>
              <w:jc w:val="center"/>
            </w:pPr>
          </w:p>
        </w:tc>
        <w:tc>
          <w:tcPr>
            <w:tcW w:w="672" w:type="dxa"/>
            <w:shd w:val="clear" w:color="auto" w:fill="auto"/>
          </w:tcPr>
          <w:p w:rsidR="000A13EC" w:rsidRPr="00CC3BE8" w:rsidRDefault="000A13EC" w:rsidP="005C7F07">
            <w:pPr>
              <w:spacing w:before="60" w:after="60" w:line="240" w:lineRule="auto"/>
              <w:ind w:left="113" w:right="113"/>
              <w:jc w:val="center"/>
            </w:pPr>
          </w:p>
        </w:tc>
      </w:tr>
      <w:tr w:rsidR="000A13EC" w:rsidRPr="00CC3BE8" w:rsidTr="00F64A8E">
        <w:tc>
          <w:tcPr>
            <w:tcW w:w="1139" w:type="dxa"/>
            <w:shd w:val="clear" w:color="auto" w:fill="auto"/>
          </w:tcPr>
          <w:p w:rsidR="000A13EC" w:rsidRPr="00CC3BE8" w:rsidRDefault="000A13EC" w:rsidP="00CC3BE8">
            <w:pPr>
              <w:spacing w:before="60" w:after="60" w:line="240" w:lineRule="auto"/>
              <w:ind w:left="113" w:right="113"/>
            </w:pPr>
            <w:r w:rsidRPr="00CC3BE8">
              <w:t>5.1.1.8</w:t>
            </w:r>
          </w:p>
        </w:tc>
        <w:tc>
          <w:tcPr>
            <w:tcW w:w="2761" w:type="dxa"/>
            <w:shd w:val="clear" w:color="auto" w:fill="auto"/>
          </w:tcPr>
          <w:p w:rsidR="000A13EC" w:rsidRPr="00CC3BE8" w:rsidRDefault="000A13EC" w:rsidP="00CC3BE8">
            <w:pPr>
              <w:spacing w:before="60" w:after="60" w:line="240" w:lineRule="auto"/>
              <w:ind w:left="113" w:right="113"/>
            </w:pPr>
            <w:r w:rsidRPr="00CC3BE8">
              <w:t>Coupe-circuit de batterie</w:t>
            </w:r>
          </w:p>
        </w:tc>
        <w:tc>
          <w:tcPr>
            <w:tcW w:w="783" w:type="dxa"/>
            <w:shd w:val="clear" w:color="auto" w:fill="auto"/>
          </w:tcPr>
          <w:p w:rsidR="000A13EC" w:rsidRPr="00CC3BE8" w:rsidRDefault="000A13EC" w:rsidP="005C7F07">
            <w:pPr>
              <w:spacing w:before="60" w:after="60" w:line="240" w:lineRule="auto"/>
              <w:ind w:left="113" w:right="113"/>
              <w:jc w:val="center"/>
            </w:pPr>
          </w:p>
        </w:tc>
        <w:tc>
          <w:tcPr>
            <w:tcW w:w="894" w:type="dxa"/>
            <w:shd w:val="clear" w:color="auto" w:fill="auto"/>
          </w:tcPr>
          <w:p w:rsidR="000A13EC" w:rsidRPr="00CC3BE8" w:rsidRDefault="000A13EC" w:rsidP="005C7F07">
            <w:pPr>
              <w:spacing w:before="60" w:after="60" w:line="240" w:lineRule="auto"/>
              <w:ind w:left="113" w:right="113"/>
              <w:jc w:val="center"/>
            </w:pPr>
            <w:r w:rsidRPr="00CC3BE8">
              <w:t>X</w:t>
            </w:r>
          </w:p>
        </w:tc>
        <w:tc>
          <w:tcPr>
            <w:tcW w:w="561" w:type="dxa"/>
            <w:shd w:val="clear" w:color="auto" w:fill="auto"/>
          </w:tcPr>
          <w:p w:rsidR="000A13EC" w:rsidRPr="00CC3BE8" w:rsidRDefault="000A13EC" w:rsidP="005C7F07">
            <w:pPr>
              <w:spacing w:before="60" w:after="60" w:line="240" w:lineRule="auto"/>
              <w:ind w:left="113" w:right="113"/>
              <w:jc w:val="center"/>
            </w:pPr>
          </w:p>
        </w:tc>
        <w:tc>
          <w:tcPr>
            <w:tcW w:w="560" w:type="dxa"/>
            <w:shd w:val="clear" w:color="auto" w:fill="auto"/>
          </w:tcPr>
          <w:p w:rsidR="000A13EC" w:rsidRPr="00CC3BE8" w:rsidRDefault="000A13EC" w:rsidP="005C7F07">
            <w:pPr>
              <w:spacing w:before="60" w:after="60" w:line="240" w:lineRule="auto"/>
              <w:ind w:left="113" w:right="113"/>
              <w:jc w:val="center"/>
            </w:pPr>
            <w:r w:rsidRPr="00CC3BE8">
              <w:t>X</w:t>
            </w:r>
          </w:p>
        </w:tc>
        <w:tc>
          <w:tcPr>
            <w:tcW w:w="672" w:type="dxa"/>
            <w:shd w:val="clear" w:color="auto" w:fill="auto"/>
          </w:tcPr>
          <w:p w:rsidR="000A13EC" w:rsidRPr="00CC3BE8" w:rsidRDefault="000A13EC" w:rsidP="005C7F07">
            <w:pPr>
              <w:spacing w:before="60" w:after="60" w:line="240" w:lineRule="auto"/>
              <w:ind w:left="113" w:right="113"/>
              <w:jc w:val="center"/>
            </w:pPr>
          </w:p>
        </w:tc>
      </w:tr>
      <w:tr w:rsidR="000A13EC" w:rsidRPr="00CC3BE8" w:rsidTr="00F64A8E">
        <w:tc>
          <w:tcPr>
            <w:tcW w:w="1139" w:type="dxa"/>
            <w:shd w:val="clear" w:color="auto" w:fill="auto"/>
          </w:tcPr>
          <w:p w:rsidR="000A13EC" w:rsidRPr="00CC3BE8" w:rsidRDefault="000A13EC" w:rsidP="00CC3BE8">
            <w:pPr>
              <w:spacing w:before="60" w:after="60" w:line="240" w:lineRule="auto"/>
              <w:ind w:left="113" w:right="113"/>
            </w:pPr>
            <w:r w:rsidRPr="00CC3BE8">
              <w:t>5.1.1.9</w:t>
            </w:r>
          </w:p>
        </w:tc>
        <w:tc>
          <w:tcPr>
            <w:tcW w:w="2761" w:type="dxa"/>
            <w:shd w:val="clear" w:color="auto" w:fill="auto"/>
          </w:tcPr>
          <w:p w:rsidR="000A13EC" w:rsidRPr="00CC3BE8" w:rsidRDefault="000A13EC" w:rsidP="00CC3BE8">
            <w:pPr>
              <w:spacing w:before="60" w:after="60" w:line="240" w:lineRule="auto"/>
              <w:ind w:left="113" w:right="113"/>
            </w:pPr>
            <w:r w:rsidRPr="00CC3BE8">
              <w:t>Circuits alimentés en permanence</w:t>
            </w:r>
          </w:p>
        </w:tc>
        <w:tc>
          <w:tcPr>
            <w:tcW w:w="783" w:type="dxa"/>
            <w:shd w:val="clear" w:color="auto" w:fill="auto"/>
          </w:tcPr>
          <w:p w:rsidR="000A13EC" w:rsidRPr="00CC3BE8" w:rsidRDefault="000A13EC" w:rsidP="005C7F07">
            <w:pPr>
              <w:spacing w:before="60" w:after="60" w:line="240" w:lineRule="auto"/>
              <w:ind w:left="113" w:right="113"/>
              <w:jc w:val="center"/>
            </w:pPr>
          </w:p>
        </w:tc>
        <w:tc>
          <w:tcPr>
            <w:tcW w:w="894" w:type="dxa"/>
            <w:shd w:val="clear" w:color="auto" w:fill="auto"/>
          </w:tcPr>
          <w:p w:rsidR="000A13EC" w:rsidRPr="00CC3BE8" w:rsidRDefault="000A13EC" w:rsidP="005C7F07">
            <w:pPr>
              <w:spacing w:before="60" w:after="60" w:line="240" w:lineRule="auto"/>
              <w:ind w:left="113" w:right="113"/>
              <w:jc w:val="center"/>
            </w:pPr>
          </w:p>
        </w:tc>
        <w:tc>
          <w:tcPr>
            <w:tcW w:w="561" w:type="dxa"/>
            <w:shd w:val="clear" w:color="auto" w:fill="auto"/>
          </w:tcPr>
          <w:p w:rsidR="000A13EC" w:rsidRPr="00CC3BE8" w:rsidRDefault="000A13EC" w:rsidP="005C7F07">
            <w:pPr>
              <w:spacing w:before="60" w:after="60" w:line="240" w:lineRule="auto"/>
              <w:ind w:left="113" w:right="113"/>
              <w:jc w:val="center"/>
            </w:pPr>
          </w:p>
        </w:tc>
        <w:tc>
          <w:tcPr>
            <w:tcW w:w="560" w:type="dxa"/>
            <w:shd w:val="clear" w:color="auto" w:fill="auto"/>
          </w:tcPr>
          <w:p w:rsidR="000A13EC" w:rsidRPr="00CC3BE8" w:rsidRDefault="000A13EC" w:rsidP="005C7F07">
            <w:pPr>
              <w:spacing w:before="60" w:after="60" w:line="240" w:lineRule="auto"/>
              <w:ind w:left="113" w:right="113"/>
              <w:jc w:val="center"/>
            </w:pPr>
          </w:p>
        </w:tc>
        <w:tc>
          <w:tcPr>
            <w:tcW w:w="672" w:type="dxa"/>
            <w:shd w:val="clear" w:color="auto" w:fill="auto"/>
          </w:tcPr>
          <w:p w:rsidR="000A13EC" w:rsidRPr="00CC3BE8" w:rsidRDefault="000A13EC" w:rsidP="005C7F07">
            <w:pPr>
              <w:spacing w:before="60" w:after="60" w:line="240" w:lineRule="auto"/>
              <w:ind w:left="113" w:right="113"/>
              <w:jc w:val="center"/>
            </w:pPr>
          </w:p>
        </w:tc>
      </w:tr>
      <w:tr w:rsidR="000A13EC" w:rsidRPr="00CC3BE8" w:rsidTr="00F64A8E">
        <w:tc>
          <w:tcPr>
            <w:tcW w:w="1139" w:type="dxa"/>
            <w:shd w:val="clear" w:color="auto" w:fill="auto"/>
          </w:tcPr>
          <w:p w:rsidR="000A13EC" w:rsidRPr="00CC3BE8" w:rsidRDefault="000A13EC" w:rsidP="00CC3BE8">
            <w:pPr>
              <w:spacing w:before="60" w:after="60" w:line="240" w:lineRule="auto"/>
              <w:ind w:left="113" w:right="113"/>
            </w:pPr>
            <w:r w:rsidRPr="00CC3BE8">
              <w:t>5.1.1.9.1</w:t>
            </w:r>
          </w:p>
        </w:tc>
        <w:tc>
          <w:tcPr>
            <w:tcW w:w="2761" w:type="dxa"/>
            <w:shd w:val="clear" w:color="auto" w:fill="auto"/>
          </w:tcPr>
          <w:p w:rsidR="000A13EC" w:rsidRPr="00CC3BE8" w:rsidRDefault="000A13EC" w:rsidP="00CC3BE8">
            <w:pPr>
              <w:spacing w:before="60" w:after="60" w:line="240" w:lineRule="auto"/>
              <w:ind w:left="113" w:right="113"/>
            </w:pPr>
          </w:p>
        </w:tc>
        <w:tc>
          <w:tcPr>
            <w:tcW w:w="783" w:type="dxa"/>
            <w:shd w:val="clear" w:color="auto" w:fill="auto"/>
          </w:tcPr>
          <w:p w:rsidR="000A13EC" w:rsidRPr="00CC3BE8" w:rsidRDefault="000A13EC" w:rsidP="005C7F07">
            <w:pPr>
              <w:spacing w:before="60" w:after="60" w:line="240" w:lineRule="auto"/>
              <w:ind w:left="113" w:right="113"/>
              <w:jc w:val="center"/>
            </w:pPr>
          </w:p>
        </w:tc>
        <w:tc>
          <w:tcPr>
            <w:tcW w:w="894" w:type="dxa"/>
            <w:shd w:val="clear" w:color="auto" w:fill="auto"/>
          </w:tcPr>
          <w:p w:rsidR="000A13EC" w:rsidRPr="00CC3BE8" w:rsidRDefault="000A13EC" w:rsidP="005C7F07">
            <w:pPr>
              <w:spacing w:before="60" w:after="60" w:line="240" w:lineRule="auto"/>
              <w:ind w:left="113" w:right="113"/>
              <w:jc w:val="center"/>
            </w:pPr>
          </w:p>
        </w:tc>
        <w:tc>
          <w:tcPr>
            <w:tcW w:w="561" w:type="dxa"/>
            <w:shd w:val="clear" w:color="auto" w:fill="auto"/>
          </w:tcPr>
          <w:p w:rsidR="000A13EC" w:rsidRPr="00CC3BE8" w:rsidRDefault="000A13EC" w:rsidP="005C7F07">
            <w:pPr>
              <w:spacing w:before="60" w:after="60" w:line="240" w:lineRule="auto"/>
              <w:ind w:left="113" w:right="113"/>
              <w:jc w:val="center"/>
            </w:pPr>
          </w:p>
        </w:tc>
        <w:tc>
          <w:tcPr>
            <w:tcW w:w="560" w:type="dxa"/>
            <w:shd w:val="clear" w:color="auto" w:fill="auto"/>
          </w:tcPr>
          <w:p w:rsidR="000A13EC" w:rsidRPr="00CC3BE8" w:rsidRDefault="000A13EC" w:rsidP="005C7F07">
            <w:pPr>
              <w:spacing w:before="60" w:after="60" w:line="240" w:lineRule="auto"/>
              <w:ind w:left="113" w:right="113"/>
              <w:jc w:val="center"/>
            </w:pPr>
            <w:r w:rsidRPr="00CC3BE8">
              <w:t>X</w:t>
            </w:r>
          </w:p>
        </w:tc>
        <w:tc>
          <w:tcPr>
            <w:tcW w:w="672" w:type="dxa"/>
            <w:shd w:val="clear" w:color="auto" w:fill="auto"/>
          </w:tcPr>
          <w:p w:rsidR="000A13EC" w:rsidRPr="00CC3BE8" w:rsidRDefault="000A13EC" w:rsidP="005C7F07">
            <w:pPr>
              <w:spacing w:before="60" w:after="60" w:line="240" w:lineRule="auto"/>
              <w:ind w:left="113" w:right="113"/>
              <w:jc w:val="center"/>
            </w:pPr>
          </w:p>
        </w:tc>
      </w:tr>
      <w:tr w:rsidR="000A13EC" w:rsidRPr="00CC3BE8" w:rsidTr="00F64A8E">
        <w:tc>
          <w:tcPr>
            <w:tcW w:w="1139" w:type="dxa"/>
            <w:shd w:val="clear" w:color="auto" w:fill="auto"/>
          </w:tcPr>
          <w:p w:rsidR="000A13EC" w:rsidRPr="00CC3BE8" w:rsidRDefault="000A13EC" w:rsidP="00CC3BE8">
            <w:pPr>
              <w:spacing w:before="60" w:after="60" w:line="240" w:lineRule="auto"/>
              <w:ind w:left="113" w:right="113"/>
            </w:pPr>
            <w:r w:rsidRPr="00CC3BE8">
              <w:t>5.1.1.9.2</w:t>
            </w:r>
          </w:p>
        </w:tc>
        <w:tc>
          <w:tcPr>
            <w:tcW w:w="2761" w:type="dxa"/>
            <w:shd w:val="clear" w:color="auto" w:fill="auto"/>
          </w:tcPr>
          <w:p w:rsidR="000A13EC" w:rsidRPr="00CC3BE8" w:rsidRDefault="000A13EC" w:rsidP="00CC3BE8">
            <w:pPr>
              <w:spacing w:before="60" w:after="60" w:line="240" w:lineRule="auto"/>
              <w:ind w:left="113" w:right="113"/>
            </w:pPr>
          </w:p>
        </w:tc>
        <w:tc>
          <w:tcPr>
            <w:tcW w:w="783" w:type="dxa"/>
            <w:shd w:val="clear" w:color="auto" w:fill="auto"/>
          </w:tcPr>
          <w:p w:rsidR="000A13EC" w:rsidRPr="00CC3BE8" w:rsidRDefault="000A13EC" w:rsidP="005C7F07">
            <w:pPr>
              <w:spacing w:before="60" w:after="60" w:line="240" w:lineRule="auto"/>
              <w:ind w:left="113" w:right="113"/>
              <w:jc w:val="center"/>
            </w:pPr>
          </w:p>
        </w:tc>
        <w:tc>
          <w:tcPr>
            <w:tcW w:w="894" w:type="dxa"/>
            <w:shd w:val="clear" w:color="auto" w:fill="auto"/>
          </w:tcPr>
          <w:p w:rsidR="000A13EC" w:rsidRPr="00CC3BE8" w:rsidRDefault="000A13EC" w:rsidP="005C7F07">
            <w:pPr>
              <w:spacing w:before="60" w:after="60" w:line="240" w:lineRule="auto"/>
              <w:ind w:left="113" w:right="113"/>
              <w:jc w:val="center"/>
            </w:pPr>
            <w:r w:rsidRPr="00CC3BE8">
              <w:t>X</w:t>
            </w:r>
          </w:p>
        </w:tc>
        <w:tc>
          <w:tcPr>
            <w:tcW w:w="561" w:type="dxa"/>
            <w:shd w:val="clear" w:color="auto" w:fill="auto"/>
          </w:tcPr>
          <w:p w:rsidR="000A13EC" w:rsidRPr="00CC3BE8" w:rsidRDefault="000A13EC" w:rsidP="005C7F07">
            <w:pPr>
              <w:spacing w:before="60" w:after="60" w:line="240" w:lineRule="auto"/>
              <w:ind w:left="113" w:right="113"/>
              <w:jc w:val="center"/>
            </w:pPr>
          </w:p>
        </w:tc>
        <w:tc>
          <w:tcPr>
            <w:tcW w:w="560" w:type="dxa"/>
            <w:shd w:val="clear" w:color="auto" w:fill="auto"/>
          </w:tcPr>
          <w:p w:rsidR="000A13EC" w:rsidRPr="00CC3BE8" w:rsidRDefault="000A13EC" w:rsidP="005C7F07">
            <w:pPr>
              <w:spacing w:before="60" w:after="60" w:line="240" w:lineRule="auto"/>
              <w:ind w:left="113" w:right="113"/>
              <w:jc w:val="center"/>
            </w:pPr>
          </w:p>
        </w:tc>
        <w:tc>
          <w:tcPr>
            <w:tcW w:w="672" w:type="dxa"/>
            <w:shd w:val="clear" w:color="auto" w:fill="auto"/>
          </w:tcPr>
          <w:p w:rsidR="000A13EC" w:rsidRPr="00CC3BE8" w:rsidRDefault="000A13EC" w:rsidP="005C7F07">
            <w:pPr>
              <w:spacing w:before="60" w:after="60" w:line="240" w:lineRule="auto"/>
              <w:ind w:left="113" w:right="113"/>
              <w:jc w:val="center"/>
            </w:pPr>
          </w:p>
        </w:tc>
      </w:tr>
      <w:tr w:rsidR="000A13EC" w:rsidRPr="00CC3BE8" w:rsidTr="00F64A8E">
        <w:tc>
          <w:tcPr>
            <w:tcW w:w="1139" w:type="dxa"/>
            <w:shd w:val="clear" w:color="auto" w:fill="auto"/>
          </w:tcPr>
          <w:p w:rsidR="000A13EC" w:rsidRPr="00CC3BE8" w:rsidRDefault="000A13EC" w:rsidP="00CC3BE8">
            <w:pPr>
              <w:spacing w:before="60" w:after="60" w:line="240" w:lineRule="auto"/>
              <w:ind w:left="113" w:right="113"/>
            </w:pPr>
            <w:r w:rsidRPr="00CC3BE8">
              <w:t>5.1.2</w:t>
            </w:r>
          </w:p>
        </w:tc>
        <w:tc>
          <w:tcPr>
            <w:tcW w:w="2761" w:type="dxa"/>
            <w:shd w:val="clear" w:color="auto" w:fill="auto"/>
          </w:tcPr>
          <w:p w:rsidR="000A13EC" w:rsidRPr="00CC3BE8" w:rsidRDefault="000A13EC" w:rsidP="00CC3BE8">
            <w:pPr>
              <w:spacing w:before="60" w:after="60" w:line="240" w:lineRule="auto"/>
              <w:ind w:left="113" w:right="113"/>
            </w:pPr>
            <w:r w:rsidRPr="00CC3BE8">
              <w:t xml:space="preserve">Équipement de freinage </w:t>
            </w:r>
          </w:p>
        </w:tc>
        <w:tc>
          <w:tcPr>
            <w:tcW w:w="3470" w:type="dxa"/>
            <w:gridSpan w:val="5"/>
            <w:shd w:val="clear" w:color="auto" w:fill="auto"/>
          </w:tcPr>
          <w:p w:rsidR="000A13EC" w:rsidRPr="00CC3BE8" w:rsidRDefault="000A13EC" w:rsidP="005C7F07">
            <w:pPr>
              <w:spacing w:before="60" w:after="60" w:line="240" w:lineRule="auto"/>
              <w:ind w:left="113" w:right="113"/>
              <w:jc w:val="center"/>
            </w:pPr>
          </w:p>
        </w:tc>
      </w:tr>
      <w:tr w:rsidR="000A13EC" w:rsidRPr="00CC3BE8" w:rsidTr="00F64A8E">
        <w:tc>
          <w:tcPr>
            <w:tcW w:w="1139" w:type="dxa"/>
            <w:shd w:val="clear" w:color="auto" w:fill="auto"/>
          </w:tcPr>
          <w:p w:rsidR="000A13EC" w:rsidRPr="00CC3BE8" w:rsidRDefault="000A13EC" w:rsidP="00CC3BE8">
            <w:pPr>
              <w:spacing w:before="60" w:after="60" w:line="240" w:lineRule="auto"/>
              <w:ind w:left="113" w:right="113"/>
            </w:pPr>
            <w:r w:rsidRPr="00CC3BE8">
              <w:t>5.1.2.1</w:t>
            </w:r>
          </w:p>
        </w:tc>
        <w:tc>
          <w:tcPr>
            <w:tcW w:w="2761" w:type="dxa"/>
            <w:shd w:val="clear" w:color="auto" w:fill="auto"/>
          </w:tcPr>
          <w:p w:rsidR="000A13EC" w:rsidRPr="00CC3BE8" w:rsidRDefault="000A13EC" w:rsidP="00CC3BE8">
            <w:pPr>
              <w:spacing w:before="60" w:after="60" w:line="240" w:lineRule="auto"/>
              <w:ind w:left="113" w:right="113"/>
            </w:pPr>
          </w:p>
        </w:tc>
        <w:tc>
          <w:tcPr>
            <w:tcW w:w="783" w:type="dxa"/>
            <w:shd w:val="clear" w:color="auto" w:fill="auto"/>
          </w:tcPr>
          <w:p w:rsidR="000A13EC" w:rsidRPr="00CC3BE8" w:rsidRDefault="000A13EC" w:rsidP="005C7F07">
            <w:pPr>
              <w:spacing w:before="60" w:after="60" w:line="240" w:lineRule="auto"/>
              <w:ind w:left="113" w:right="113"/>
              <w:jc w:val="center"/>
            </w:pPr>
            <w:r w:rsidRPr="00CC3BE8">
              <w:t>X</w:t>
            </w:r>
          </w:p>
        </w:tc>
        <w:tc>
          <w:tcPr>
            <w:tcW w:w="894" w:type="dxa"/>
            <w:shd w:val="clear" w:color="auto" w:fill="auto"/>
          </w:tcPr>
          <w:p w:rsidR="000A13EC" w:rsidRPr="00CC3BE8" w:rsidRDefault="000A13EC" w:rsidP="005C7F07">
            <w:pPr>
              <w:spacing w:before="60" w:after="60" w:line="240" w:lineRule="auto"/>
              <w:ind w:left="113" w:right="113"/>
              <w:jc w:val="center"/>
            </w:pPr>
            <w:r w:rsidRPr="00CC3BE8">
              <w:t>X</w:t>
            </w:r>
          </w:p>
        </w:tc>
        <w:tc>
          <w:tcPr>
            <w:tcW w:w="561" w:type="dxa"/>
            <w:shd w:val="clear" w:color="auto" w:fill="auto"/>
          </w:tcPr>
          <w:p w:rsidR="000A13EC" w:rsidRPr="00CC3BE8" w:rsidRDefault="000A13EC" w:rsidP="005C7F07">
            <w:pPr>
              <w:spacing w:before="60" w:after="60" w:line="240" w:lineRule="auto"/>
              <w:ind w:left="113" w:right="113"/>
              <w:jc w:val="center"/>
            </w:pPr>
            <w:r w:rsidRPr="00CC3BE8">
              <w:t>X</w:t>
            </w:r>
          </w:p>
        </w:tc>
        <w:tc>
          <w:tcPr>
            <w:tcW w:w="560" w:type="dxa"/>
            <w:shd w:val="clear" w:color="auto" w:fill="auto"/>
          </w:tcPr>
          <w:p w:rsidR="000A13EC" w:rsidRPr="00CC3BE8" w:rsidRDefault="000A13EC" w:rsidP="005C7F07">
            <w:pPr>
              <w:spacing w:before="60" w:after="60" w:line="240" w:lineRule="auto"/>
              <w:ind w:left="113" w:right="113"/>
              <w:jc w:val="center"/>
            </w:pPr>
            <w:r w:rsidRPr="00CC3BE8">
              <w:t>X</w:t>
            </w:r>
          </w:p>
        </w:tc>
        <w:tc>
          <w:tcPr>
            <w:tcW w:w="672" w:type="dxa"/>
            <w:shd w:val="clear" w:color="auto" w:fill="auto"/>
          </w:tcPr>
          <w:p w:rsidR="000A13EC" w:rsidRPr="00CC3BE8" w:rsidRDefault="000A13EC" w:rsidP="005C7F07">
            <w:pPr>
              <w:spacing w:before="60" w:after="60" w:line="240" w:lineRule="auto"/>
              <w:ind w:left="113" w:right="113"/>
              <w:jc w:val="center"/>
            </w:pPr>
          </w:p>
        </w:tc>
      </w:tr>
      <w:tr w:rsidR="000A13EC" w:rsidRPr="00CC3BE8" w:rsidTr="00F64A8E">
        <w:tc>
          <w:tcPr>
            <w:tcW w:w="1139" w:type="dxa"/>
            <w:shd w:val="clear" w:color="auto" w:fill="auto"/>
          </w:tcPr>
          <w:p w:rsidR="000A13EC" w:rsidRPr="00CC3BE8" w:rsidRDefault="000A13EC" w:rsidP="00CC3BE8">
            <w:pPr>
              <w:spacing w:before="60" w:after="60" w:line="240" w:lineRule="auto"/>
              <w:ind w:left="113" w:right="113"/>
            </w:pPr>
            <w:r w:rsidRPr="00CC3BE8">
              <w:t>5.1.3</w:t>
            </w:r>
          </w:p>
        </w:tc>
        <w:tc>
          <w:tcPr>
            <w:tcW w:w="6231" w:type="dxa"/>
            <w:gridSpan w:val="6"/>
            <w:shd w:val="clear" w:color="auto" w:fill="auto"/>
          </w:tcPr>
          <w:p w:rsidR="000A13EC" w:rsidRPr="00CC3BE8" w:rsidRDefault="000A13EC" w:rsidP="00CC3BE8">
            <w:pPr>
              <w:spacing w:before="60" w:after="60" w:line="240" w:lineRule="auto"/>
              <w:ind w:left="113" w:right="113"/>
            </w:pPr>
            <w:r w:rsidRPr="00CC3BE8">
              <w:t>Prévention des risques d’incendie</w:t>
            </w:r>
          </w:p>
        </w:tc>
      </w:tr>
      <w:tr w:rsidR="000A13EC" w:rsidRPr="00CC3BE8" w:rsidTr="00F64A8E">
        <w:tc>
          <w:tcPr>
            <w:tcW w:w="1139" w:type="dxa"/>
            <w:shd w:val="clear" w:color="auto" w:fill="auto"/>
          </w:tcPr>
          <w:p w:rsidR="000A13EC" w:rsidRPr="00CC3BE8" w:rsidRDefault="000A13EC" w:rsidP="00CC3BE8">
            <w:pPr>
              <w:spacing w:before="60" w:after="60" w:line="240" w:lineRule="auto"/>
              <w:ind w:left="113" w:right="113"/>
            </w:pPr>
            <w:r w:rsidRPr="00CC3BE8">
              <w:t>5.1.3.2</w:t>
            </w:r>
          </w:p>
        </w:tc>
        <w:tc>
          <w:tcPr>
            <w:tcW w:w="2761" w:type="dxa"/>
            <w:shd w:val="clear" w:color="auto" w:fill="auto"/>
          </w:tcPr>
          <w:p w:rsidR="000A13EC" w:rsidRPr="00CC3BE8" w:rsidRDefault="000A13EC" w:rsidP="00CC3BE8">
            <w:pPr>
              <w:spacing w:before="60" w:after="60" w:line="240" w:lineRule="auto"/>
              <w:ind w:left="113" w:right="113"/>
            </w:pPr>
            <w:r w:rsidRPr="00CC3BE8">
              <w:t>Réservoirs à carburant</w:t>
            </w:r>
          </w:p>
        </w:tc>
        <w:tc>
          <w:tcPr>
            <w:tcW w:w="783" w:type="dxa"/>
            <w:shd w:val="clear" w:color="auto" w:fill="auto"/>
          </w:tcPr>
          <w:p w:rsidR="000A13EC" w:rsidRPr="00CC3BE8" w:rsidRDefault="000A13EC" w:rsidP="005C7F07">
            <w:pPr>
              <w:spacing w:before="60" w:after="60" w:line="240" w:lineRule="auto"/>
              <w:ind w:left="113" w:right="113"/>
              <w:jc w:val="center"/>
            </w:pPr>
            <w:r w:rsidRPr="00CC3BE8">
              <w:t>X</w:t>
            </w:r>
          </w:p>
        </w:tc>
        <w:tc>
          <w:tcPr>
            <w:tcW w:w="894" w:type="dxa"/>
            <w:shd w:val="clear" w:color="auto" w:fill="auto"/>
          </w:tcPr>
          <w:p w:rsidR="000A13EC" w:rsidRPr="00CC3BE8" w:rsidRDefault="000A13EC" w:rsidP="005C7F07">
            <w:pPr>
              <w:spacing w:before="60" w:after="60" w:line="240" w:lineRule="auto"/>
              <w:ind w:left="113" w:right="113"/>
              <w:jc w:val="center"/>
            </w:pPr>
            <w:r w:rsidRPr="00CC3BE8">
              <w:t>X</w:t>
            </w:r>
          </w:p>
        </w:tc>
        <w:tc>
          <w:tcPr>
            <w:tcW w:w="561" w:type="dxa"/>
            <w:shd w:val="clear" w:color="auto" w:fill="auto"/>
          </w:tcPr>
          <w:p w:rsidR="000A13EC" w:rsidRPr="00CC3BE8" w:rsidRDefault="000A13EC" w:rsidP="005C7F07">
            <w:pPr>
              <w:spacing w:before="60" w:after="60" w:line="240" w:lineRule="auto"/>
              <w:ind w:left="113" w:right="113"/>
              <w:jc w:val="center"/>
            </w:pPr>
          </w:p>
        </w:tc>
        <w:tc>
          <w:tcPr>
            <w:tcW w:w="560" w:type="dxa"/>
            <w:shd w:val="clear" w:color="auto" w:fill="auto"/>
          </w:tcPr>
          <w:p w:rsidR="000A13EC" w:rsidRPr="00CC3BE8" w:rsidRDefault="000A13EC" w:rsidP="005C7F07">
            <w:pPr>
              <w:spacing w:before="60" w:after="60" w:line="240" w:lineRule="auto"/>
              <w:ind w:left="113" w:right="113"/>
              <w:jc w:val="center"/>
            </w:pPr>
            <w:r w:rsidRPr="00CC3BE8">
              <w:t>X</w:t>
            </w:r>
          </w:p>
        </w:tc>
        <w:tc>
          <w:tcPr>
            <w:tcW w:w="672" w:type="dxa"/>
            <w:shd w:val="clear" w:color="auto" w:fill="auto"/>
          </w:tcPr>
          <w:p w:rsidR="000A13EC" w:rsidRPr="00CC3BE8" w:rsidRDefault="000A13EC" w:rsidP="005C7F07">
            <w:pPr>
              <w:spacing w:before="60" w:after="60" w:line="240" w:lineRule="auto"/>
              <w:ind w:left="113" w:right="113"/>
              <w:jc w:val="center"/>
            </w:pPr>
          </w:p>
        </w:tc>
      </w:tr>
      <w:tr w:rsidR="000A13EC" w:rsidRPr="00CC3BE8" w:rsidTr="00F64A8E">
        <w:tc>
          <w:tcPr>
            <w:tcW w:w="1139" w:type="dxa"/>
            <w:shd w:val="clear" w:color="auto" w:fill="auto"/>
          </w:tcPr>
          <w:p w:rsidR="000A13EC" w:rsidRPr="00CC3BE8" w:rsidRDefault="000A13EC" w:rsidP="00CC3BE8">
            <w:pPr>
              <w:spacing w:before="60" w:after="60" w:line="240" w:lineRule="auto"/>
              <w:ind w:left="113" w:right="113"/>
            </w:pPr>
            <w:r w:rsidRPr="00CC3BE8">
              <w:t>5.1.3.3</w:t>
            </w:r>
          </w:p>
        </w:tc>
        <w:tc>
          <w:tcPr>
            <w:tcW w:w="2761" w:type="dxa"/>
            <w:shd w:val="clear" w:color="auto" w:fill="auto"/>
          </w:tcPr>
          <w:p w:rsidR="000A13EC" w:rsidRPr="00CC3BE8" w:rsidRDefault="000A13EC" w:rsidP="00CC3BE8">
            <w:pPr>
              <w:spacing w:before="60" w:after="60" w:line="240" w:lineRule="auto"/>
              <w:ind w:left="113" w:right="113"/>
            </w:pPr>
            <w:r w:rsidRPr="00CC3BE8">
              <w:t>Moteur</w:t>
            </w:r>
          </w:p>
        </w:tc>
        <w:tc>
          <w:tcPr>
            <w:tcW w:w="783" w:type="dxa"/>
            <w:shd w:val="clear" w:color="auto" w:fill="auto"/>
          </w:tcPr>
          <w:p w:rsidR="000A13EC" w:rsidRPr="00CC3BE8" w:rsidRDefault="000A13EC" w:rsidP="005C7F07">
            <w:pPr>
              <w:spacing w:before="60" w:after="60" w:line="240" w:lineRule="auto"/>
              <w:ind w:left="113" w:right="113"/>
              <w:jc w:val="center"/>
            </w:pPr>
            <w:r w:rsidRPr="00CC3BE8">
              <w:t>X</w:t>
            </w:r>
          </w:p>
        </w:tc>
        <w:tc>
          <w:tcPr>
            <w:tcW w:w="894" w:type="dxa"/>
            <w:shd w:val="clear" w:color="auto" w:fill="auto"/>
          </w:tcPr>
          <w:p w:rsidR="000A13EC" w:rsidRPr="00CC3BE8" w:rsidRDefault="000A13EC" w:rsidP="005C7F07">
            <w:pPr>
              <w:spacing w:before="60" w:after="60" w:line="240" w:lineRule="auto"/>
              <w:ind w:left="113" w:right="113"/>
              <w:jc w:val="center"/>
            </w:pPr>
            <w:r w:rsidRPr="00CC3BE8">
              <w:t>X</w:t>
            </w:r>
          </w:p>
        </w:tc>
        <w:tc>
          <w:tcPr>
            <w:tcW w:w="561" w:type="dxa"/>
            <w:shd w:val="clear" w:color="auto" w:fill="auto"/>
          </w:tcPr>
          <w:p w:rsidR="000A13EC" w:rsidRPr="00CC3BE8" w:rsidRDefault="000A13EC" w:rsidP="005C7F07">
            <w:pPr>
              <w:spacing w:before="60" w:after="60" w:line="240" w:lineRule="auto"/>
              <w:ind w:left="113" w:right="113"/>
              <w:jc w:val="center"/>
            </w:pPr>
          </w:p>
        </w:tc>
        <w:tc>
          <w:tcPr>
            <w:tcW w:w="560" w:type="dxa"/>
            <w:shd w:val="clear" w:color="auto" w:fill="auto"/>
          </w:tcPr>
          <w:p w:rsidR="000A13EC" w:rsidRPr="00CC3BE8" w:rsidRDefault="000A13EC" w:rsidP="005C7F07">
            <w:pPr>
              <w:spacing w:before="60" w:after="60" w:line="240" w:lineRule="auto"/>
              <w:ind w:left="113" w:right="113"/>
              <w:jc w:val="center"/>
            </w:pPr>
            <w:r w:rsidRPr="00CC3BE8">
              <w:t>X</w:t>
            </w:r>
          </w:p>
        </w:tc>
        <w:tc>
          <w:tcPr>
            <w:tcW w:w="672" w:type="dxa"/>
            <w:shd w:val="clear" w:color="auto" w:fill="auto"/>
          </w:tcPr>
          <w:p w:rsidR="000A13EC" w:rsidRPr="00CC3BE8" w:rsidRDefault="000A13EC" w:rsidP="005C7F07">
            <w:pPr>
              <w:spacing w:before="60" w:after="60" w:line="240" w:lineRule="auto"/>
              <w:ind w:left="113" w:right="113"/>
              <w:jc w:val="center"/>
            </w:pPr>
          </w:p>
        </w:tc>
      </w:tr>
      <w:tr w:rsidR="000A13EC" w:rsidRPr="00CC3BE8" w:rsidTr="00F64A8E">
        <w:tc>
          <w:tcPr>
            <w:tcW w:w="1139" w:type="dxa"/>
            <w:shd w:val="clear" w:color="auto" w:fill="auto"/>
          </w:tcPr>
          <w:p w:rsidR="000A13EC" w:rsidRPr="00CC3BE8" w:rsidRDefault="000A13EC" w:rsidP="00CC3BE8">
            <w:pPr>
              <w:spacing w:before="60" w:after="60" w:line="240" w:lineRule="auto"/>
              <w:ind w:left="113" w:right="113"/>
            </w:pPr>
            <w:r w:rsidRPr="00CC3BE8">
              <w:t>5.1.3.4</w:t>
            </w:r>
          </w:p>
        </w:tc>
        <w:tc>
          <w:tcPr>
            <w:tcW w:w="2761" w:type="dxa"/>
            <w:shd w:val="clear" w:color="auto" w:fill="auto"/>
          </w:tcPr>
          <w:p w:rsidR="000A13EC" w:rsidRPr="00CC3BE8" w:rsidRDefault="000A13EC" w:rsidP="00CC3BE8">
            <w:pPr>
              <w:spacing w:before="60" w:after="60" w:line="240" w:lineRule="auto"/>
              <w:ind w:left="113" w:right="113"/>
            </w:pPr>
            <w:r w:rsidRPr="00CC3BE8">
              <w:t xml:space="preserve">Dispositif d’échappement </w:t>
            </w:r>
          </w:p>
        </w:tc>
        <w:tc>
          <w:tcPr>
            <w:tcW w:w="783" w:type="dxa"/>
            <w:shd w:val="clear" w:color="auto" w:fill="auto"/>
          </w:tcPr>
          <w:p w:rsidR="000A13EC" w:rsidRPr="00CC3BE8" w:rsidRDefault="000A13EC" w:rsidP="005C7F07">
            <w:pPr>
              <w:spacing w:before="60" w:after="60" w:line="240" w:lineRule="auto"/>
              <w:ind w:left="113" w:right="113"/>
              <w:jc w:val="center"/>
            </w:pPr>
            <w:r w:rsidRPr="00CC3BE8">
              <w:t>X</w:t>
            </w:r>
          </w:p>
        </w:tc>
        <w:tc>
          <w:tcPr>
            <w:tcW w:w="894" w:type="dxa"/>
            <w:shd w:val="clear" w:color="auto" w:fill="auto"/>
          </w:tcPr>
          <w:p w:rsidR="000A13EC" w:rsidRPr="00CC3BE8" w:rsidRDefault="000A13EC" w:rsidP="005C7F07">
            <w:pPr>
              <w:spacing w:before="60" w:after="60" w:line="240" w:lineRule="auto"/>
              <w:ind w:left="113" w:right="113"/>
              <w:jc w:val="center"/>
            </w:pPr>
            <w:r w:rsidRPr="00CC3BE8">
              <w:t>X</w:t>
            </w:r>
          </w:p>
        </w:tc>
        <w:tc>
          <w:tcPr>
            <w:tcW w:w="561" w:type="dxa"/>
            <w:shd w:val="clear" w:color="auto" w:fill="auto"/>
          </w:tcPr>
          <w:p w:rsidR="000A13EC" w:rsidRPr="00CC3BE8" w:rsidRDefault="000A13EC" w:rsidP="005C7F07">
            <w:pPr>
              <w:spacing w:before="60" w:after="60" w:line="240" w:lineRule="auto"/>
              <w:ind w:left="113" w:right="113"/>
              <w:jc w:val="center"/>
            </w:pPr>
          </w:p>
        </w:tc>
        <w:tc>
          <w:tcPr>
            <w:tcW w:w="560" w:type="dxa"/>
            <w:shd w:val="clear" w:color="auto" w:fill="auto"/>
          </w:tcPr>
          <w:p w:rsidR="000A13EC" w:rsidRPr="00CC3BE8" w:rsidRDefault="000A13EC" w:rsidP="005C7F07">
            <w:pPr>
              <w:spacing w:before="60" w:after="60" w:line="240" w:lineRule="auto"/>
              <w:ind w:left="113" w:right="113"/>
              <w:jc w:val="center"/>
            </w:pPr>
            <w:r w:rsidRPr="00CC3BE8">
              <w:t>X</w:t>
            </w:r>
          </w:p>
        </w:tc>
        <w:tc>
          <w:tcPr>
            <w:tcW w:w="672" w:type="dxa"/>
            <w:shd w:val="clear" w:color="auto" w:fill="auto"/>
          </w:tcPr>
          <w:p w:rsidR="000A13EC" w:rsidRPr="00CC3BE8" w:rsidRDefault="000A13EC" w:rsidP="005C7F07">
            <w:pPr>
              <w:spacing w:before="60" w:after="60" w:line="240" w:lineRule="auto"/>
              <w:ind w:left="113" w:right="113"/>
              <w:jc w:val="center"/>
            </w:pPr>
          </w:p>
        </w:tc>
      </w:tr>
      <w:tr w:rsidR="000A13EC" w:rsidRPr="00CC3BE8" w:rsidTr="00F64A8E">
        <w:tc>
          <w:tcPr>
            <w:tcW w:w="1139" w:type="dxa"/>
            <w:shd w:val="clear" w:color="auto" w:fill="auto"/>
          </w:tcPr>
          <w:p w:rsidR="000A13EC" w:rsidRPr="00CC3BE8" w:rsidRDefault="000A13EC" w:rsidP="00CC3BE8">
            <w:pPr>
              <w:spacing w:before="60" w:after="60" w:line="240" w:lineRule="auto"/>
              <w:ind w:left="113" w:right="113"/>
            </w:pPr>
            <w:r w:rsidRPr="00CC3BE8">
              <w:t>5.1.3.5</w:t>
            </w:r>
          </w:p>
        </w:tc>
        <w:tc>
          <w:tcPr>
            <w:tcW w:w="2761" w:type="dxa"/>
            <w:shd w:val="clear" w:color="auto" w:fill="auto"/>
          </w:tcPr>
          <w:p w:rsidR="000A13EC" w:rsidRPr="00CC3BE8" w:rsidRDefault="000A13EC" w:rsidP="00F64A8E">
            <w:pPr>
              <w:spacing w:before="60" w:after="60" w:line="240" w:lineRule="auto"/>
              <w:ind w:left="113" w:right="113"/>
            </w:pPr>
            <w:r w:rsidRPr="00CC3BE8">
              <w:t>Frein d’</w:t>
            </w:r>
            <w:r w:rsidR="00CC3BE8">
              <w:t>endurance</w:t>
            </w:r>
            <w:r w:rsidR="00CC3BE8">
              <w:br/>
            </w:r>
            <w:r w:rsidRPr="00CC3BE8">
              <w:t>du véhicule</w:t>
            </w:r>
          </w:p>
        </w:tc>
        <w:tc>
          <w:tcPr>
            <w:tcW w:w="783" w:type="dxa"/>
            <w:shd w:val="clear" w:color="auto" w:fill="auto"/>
          </w:tcPr>
          <w:p w:rsidR="000A13EC" w:rsidRPr="00CC3BE8" w:rsidRDefault="000A13EC" w:rsidP="005C7F07">
            <w:pPr>
              <w:spacing w:before="60" w:after="60" w:line="240" w:lineRule="auto"/>
              <w:ind w:left="113" w:right="113"/>
              <w:jc w:val="center"/>
            </w:pPr>
            <w:r w:rsidRPr="00CC3BE8">
              <w:t>X</w:t>
            </w:r>
          </w:p>
        </w:tc>
        <w:tc>
          <w:tcPr>
            <w:tcW w:w="894" w:type="dxa"/>
            <w:shd w:val="clear" w:color="auto" w:fill="auto"/>
          </w:tcPr>
          <w:p w:rsidR="000A13EC" w:rsidRPr="00CC3BE8" w:rsidRDefault="000A13EC" w:rsidP="005C7F07">
            <w:pPr>
              <w:spacing w:before="60" w:after="60" w:line="240" w:lineRule="auto"/>
              <w:ind w:left="113" w:right="113"/>
              <w:jc w:val="center"/>
            </w:pPr>
            <w:r w:rsidRPr="00CC3BE8">
              <w:t>X</w:t>
            </w:r>
          </w:p>
        </w:tc>
        <w:tc>
          <w:tcPr>
            <w:tcW w:w="561" w:type="dxa"/>
            <w:shd w:val="clear" w:color="auto" w:fill="auto"/>
          </w:tcPr>
          <w:p w:rsidR="000A13EC" w:rsidRPr="00CC3BE8" w:rsidRDefault="000A13EC" w:rsidP="005C7F07">
            <w:pPr>
              <w:spacing w:before="60" w:after="60" w:line="240" w:lineRule="auto"/>
              <w:ind w:left="113" w:right="113"/>
              <w:jc w:val="center"/>
            </w:pPr>
            <w:r w:rsidRPr="00CC3BE8">
              <w:t>X</w:t>
            </w:r>
          </w:p>
        </w:tc>
        <w:tc>
          <w:tcPr>
            <w:tcW w:w="560" w:type="dxa"/>
            <w:shd w:val="clear" w:color="auto" w:fill="auto"/>
          </w:tcPr>
          <w:p w:rsidR="000A13EC" w:rsidRPr="00CC3BE8" w:rsidRDefault="000A13EC" w:rsidP="005C7F07">
            <w:pPr>
              <w:spacing w:before="60" w:after="60" w:line="240" w:lineRule="auto"/>
              <w:ind w:left="113" w:right="113"/>
              <w:jc w:val="center"/>
            </w:pPr>
            <w:r w:rsidRPr="00CC3BE8">
              <w:t>X</w:t>
            </w:r>
          </w:p>
        </w:tc>
        <w:tc>
          <w:tcPr>
            <w:tcW w:w="672" w:type="dxa"/>
            <w:shd w:val="clear" w:color="auto" w:fill="auto"/>
          </w:tcPr>
          <w:p w:rsidR="000A13EC" w:rsidRPr="00CC3BE8" w:rsidRDefault="000A13EC" w:rsidP="005C7F07">
            <w:pPr>
              <w:spacing w:before="60" w:after="60" w:line="240" w:lineRule="auto"/>
              <w:ind w:left="113" w:right="113"/>
              <w:jc w:val="center"/>
            </w:pPr>
          </w:p>
        </w:tc>
      </w:tr>
      <w:tr w:rsidR="000A13EC" w:rsidRPr="00CC3BE8" w:rsidTr="00F64A8E">
        <w:tc>
          <w:tcPr>
            <w:tcW w:w="1139" w:type="dxa"/>
            <w:shd w:val="clear" w:color="auto" w:fill="auto"/>
          </w:tcPr>
          <w:p w:rsidR="000A13EC" w:rsidRPr="00CC3BE8" w:rsidRDefault="000A13EC" w:rsidP="00CC3BE8">
            <w:pPr>
              <w:spacing w:before="60" w:after="60" w:line="240" w:lineRule="auto"/>
              <w:ind w:left="113" w:right="113"/>
            </w:pPr>
            <w:r w:rsidRPr="00CC3BE8">
              <w:t>5.1.3.6</w:t>
            </w:r>
          </w:p>
        </w:tc>
        <w:tc>
          <w:tcPr>
            <w:tcW w:w="6231" w:type="dxa"/>
            <w:gridSpan w:val="6"/>
            <w:shd w:val="clear" w:color="auto" w:fill="auto"/>
          </w:tcPr>
          <w:p w:rsidR="000A13EC" w:rsidRPr="00CC3BE8" w:rsidRDefault="000A13EC" w:rsidP="00CC3BE8">
            <w:pPr>
              <w:spacing w:before="60" w:after="60" w:line="240" w:lineRule="auto"/>
              <w:ind w:left="113" w:right="113"/>
            </w:pPr>
            <w:r w:rsidRPr="00CC3BE8">
              <w:t xml:space="preserve">Appareils de chauffage à combustion </w:t>
            </w:r>
          </w:p>
        </w:tc>
      </w:tr>
      <w:tr w:rsidR="000A13EC" w:rsidRPr="00CC3BE8" w:rsidTr="00F64A8E">
        <w:tc>
          <w:tcPr>
            <w:tcW w:w="1139" w:type="dxa"/>
            <w:shd w:val="clear" w:color="auto" w:fill="auto"/>
          </w:tcPr>
          <w:p w:rsidR="000A13EC" w:rsidRPr="00CC3BE8" w:rsidRDefault="000A13EC" w:rsidP="00CC3BE8">
            <w:pPr>
              <w:spacing w:before="60" w:after="60" w:line="240" w:lineRule="auto"/>
              <w:ind w:left="113" w:right="113"/>
            </w:pPr>
            <w:r w:rsidRPr="00CC3BE8">
              <w:t>5.1.3.6.1</w:t>
            </w:r>
          </w:p>
        </w:tc>
        <w:tc>
          <w:tcPr>
            <w:tcW w:w="2761" w:type="dxa"/>
            <w:shd w:val="clear" w:color="auto" w:fill="auto"/>
          </w:tcPr>
          <w:p w:rsidR="000A13EC" w:rsidRPr="00CC3BE8" w:rsidRDefault="000A13EC" w:rsidP="00CC3BE8">
            <w:pPr>
              <w:spacing w:before="60" w:after="60" w:line="240" w:lineRule="auto"/>
              <w:ind w:left="113" w:right="113"/>
            </w:pPr>
          </w:p>
        </w:tc>
        <w:tc>
          <w:tcPr>
            <w:tcW w:w="783" w:type="dxa"/>
            <w:shd w:val="clear" w:color="auto" w:fill="auto"/>
          </w:tcPr>
          <w:p w:rsidR="000A13EC" w:rsidRPr="00CC3BE8" w:rsidRDefault="000A13EC" w:rsidP="005C7F07">
            <w:pPr>
              <w:spacing w:before="60" w:after="60" w:line="240" w:lineRule="auto"/>
              <w:ind w:left="113" w:right="113"/>
              <w:jc w:val="center"/>
            </w:pPr>
            <w:r w:rsidRPr="00CC3BE8">
              <w:t>X</w:t>
            </w:r>
          </w:p>
        </w:tc>
        <w:tc>
          <w:tcPr>
            <w:tcW w:w="894" w:type="dxa"/>
            <w:shd w:val="clear" w:color="auto" w:fill="auto"/>
          </w:tcPr>
          <w:p w:rsidR="000A13EC" w:rsidRPr="00CC3BE8" w:rsidRDefault="000A13EC" w:rsidP="005C7F07">
            <w:pPr>
              <w:spacing w:before="60" w:after="60" w:line="240" w:lineRule="auto"/>
              <w:ind w:left="113" w:right="113"/>
              <w:jc w:val="center"/>
            </w:pPr>
            <w:r w:rsidRPr="00CC3BE8">
              <w:t>X</w:t>
            </w:r>
          </w:p>
        </w:tc>
        <w:tc>
          <w:tcPr>
            <w:tcW w:w="561" w:type="dxa"/>
            <w:shd w:val="clear" w:color="auto" w:fill="auto"/>
          </w:tcPr>
          <w:p w:rsidR="000A13EC" w:rsidRPr="00CC3BE8" w:rsidRDefault="000A13EC" w:rsidP="005C7F07">
            <w:pPr>
              <w:spacing w:before="60" w:after="60" w:line="240" w:lineRule="auto"/>
              <w:ind w:left="113" w:right="113"/>
              <w:jc w:val="center"/>
            </w:pPr>
            <w:r w:rsidRPr="00CC3BE8">
              <w:t>X</w:t>
            </w:r>
          </w:p>
        </w:tc>
        <w:tc>
          <w:tcPr>
            <w:tcW w:w="560" w:type="dxa"/>
            <w:shd w:val="clear" w:color="auto" w:fill="auto"/>
          </w:tcPr>
          <w:p w:rsidR="000A13EC" w:rsidRPr="00CC3BE8" w:rsidRDefault="000A13EC" w:rsidP="005C7F07">
            <w:pPr>
              <w:spacing w:before="60" w:after="60" w:line="240" w:lineRule="auto"/>
              <w:ind w:left="113" w:right="113"/>
              <w:jc w:val="center"/>
            </w:pPr>
            <w:r w:rsidRPr="00CC3BE8">
              <w:t>X</w:t>
            </w:r>
          </w:p>
        </w:tc>
        <w:tc>
          <w:tcPr>
            <w:tcW w:w="672" w:type="dxa"/>
            <w:shd w:val="clear" w:color="auto" w:fill="auto"/>
          </w:tcPr>
          <w:p w:rsidR="000A13EC" w:rsidRPr="00CC3BE8" w:rsidRDefault="000A13EC" w:rsidP="005C7F07">
            <w:pPr>
              <w:spacing w:before="60" w:after="60" w:line="240" w:lineRule="auto"/>
              <w:ind w:left="113" w:right="113"/>
              <w:jc w:val="center"/>
            </w:pPr>
          </w:p>
        </w:tc>
      </w:tr>
      <w:tr w:rsidR="000A13EC" w:rsidRPr="00CC3BE8" w:rsidTr="00F64A8E">
        <w:tc>
          <w:tcPr>
            <w:tcW w:w="1139" w:type="dxa"/>
            <w:shd w:val="clear" w:color="auto" w:fill="auto"/>
          </w:tcPr>
          <w:p w:rsidR="000A13EC" w:rsidRPr="00CC3BE8" w:rsidRDefault="000A13EC" w:rsidP="00CC3BE8">
            <w:pPr>
              <w:spacing w:before="60" w:after="60" w:line="240" w:lineRule="auto"/>
              <w:ind w:left="113" w:right="113"/>
            </w:pPr>
            <w:r w:rsidRPr="00CC3BE8">
              <w:t>5.1.4</w:t>
            </w:r>
          </w:p>
        </w:tc>
        <w:tc>
          <w:tcPr>
            <w:tcW w:w="2761" w:type="dxa"/>
            <w:shd w:val="clear" w:color="auto" w:fill="auto"/>
          </w:tcPr>
          <w:p w:rsidR="000A13EC" w:rsidRPr="00CC3BE8" w:rsidRDefault="00CC3BE8" w:rsidP="00CC3BE8">
            <w:pPr>
              <w:spacing w:before="60" w:after="60" w:line="240" w:lineRule="auto"/>
              <w:ind w:left="113" w:right="113"/>
            </w:pPr>
            <w:r>
              <w:t>Dispositif de limitation</w:t>
            </w:r>
            <w:r>
              <w:br/>
            </w:r>
            <w:r w:rsidR="000A13EC" w:rsidRPr="00CC3BE8">
              <w:t xml:space="preserve">de vitesse </w:t>
            </w:r>
          </w:p>
        </w:tc>
        <w:tc>
          <w:tcPr>
            <w:tcW w:w="783" w:type="dxa"/>
            <w:shd w:val="clear" w:color="auto" w:fill="auto"/>
          </w:tcPr>
          <w:p w:rsidR="000A13EC" w:rsidRPr="00CC3BE8" w:rsidRDefault="000A13EC" w:rsidP="005C7F07">
            <w:pPr>
              <w:spacing w:before="60" w:after="60" w:line="240" w:lineRule="auto"/>
              <w:ind w:left="113" w:right="113"/>
              <w:jc w:val="center"/>
            </w:pPr>
            <w:r w:rsidRPr="00CC3BE8">
              <w:t>X</w:t>
            </w:r>
          </w:p>
        </w:tc>
        <w:tc>
          <w:tcPr>
            <w:tcW w:w="894" w:type="dxa"/>
            <w:shd w:val="clear" w:color="auto" w:fill="auto"/>
          </w:tcPr>
          <w:p w:rsidR="000A13EC" w:rsidRPr="00CC3BE8" w:rsidRDefault="000A13EC" w:rsidP="005C7F07">
            <w:pPr>
              <w:spacing w:before="60" w:after="60" w:line="240" w:lineRule="auto"/>
              <w:ind w:left="113" w:right="113"/>
              <w:jc w:val="center"/>
            </w:pPr>
            <w:r w:rsidRPr="00CC3BE8">
              <w:t>X</w:t>
            </w:r>
          </w:p>
        </w:tc>
        <w:tc>
          <w:tcPr>
            <w:tcW w:w="561" w:type="dxa"/>
            <w:shd w:val="clear" w:color="auto" w:fill="auto"/>
          </w:tcPr>
          <w:p w:rsidR="000A13EC" w:rsidRPr="00CC3BE8" w:rsidRDefault="000A13EC" w:rsidP="005C7F07">
            <w:pPr>
              <w:spacing w:before="60" w:after="60" w:line="240" w:lineRule="auto"/>
              <w:ind w:left="113" w:right="113"/>
              <w:jc w:val="center"/>
            </w:pPr>
            <w:r w:rsidRPr="00CC3BE8">
              <w:t>X</w:t>
            </w:r>
          </w:p>
        </w:tc>
        <w:tc>
          <w:tcPr>
            <w:tcW w:w="560" w:type="dxa"/>
            <w:shd w:val="clear" w:color="auto" w:fill="auto"/>
          </w:tcPr>
          <w:p w:rsidR="000A13EC" w:rsidRPr="00CC3BE8" w:rsidRDefault="000A13EC" w:rsidP="005C7F07">
            <w:pPr>
              <w:spacing w:before="60" w:after="60" w:line="240" w:lineRule="auto"/>
              <w:ind w:left="113" w:right="113"/>
              <w:jc w:val="center"/>
            </w:pPr>
            <w:r w:rsidRPr="00CC3BE8">
              <w:t>X</w:t>
            </w:r>
          </w:p>
        </w:tc>
        <w:tc>
          <w:tcPr>
            <w:tcW w:w="672" w:type="dxa"/>
            <w:shd w:val="clear" w:color="auto" w:fill="auto"/>
          </w:tcPr>
          <w:p w:rsidR="000A13EC" w:rsidRPr="00CC3BE8" w:rsidRDefault="000A13EC" w:rsidP="005C7F07">
            <w:pPr>
              <w:spacing w:before="60" w:after="60" w:line="240" w:lineRule="auto"/>
              <w:ind w:left="113" w:right="113"/>
              <w:jc w:val="center"/>
            </w:pPr>
          </w:p>
        </w:tc>
      </w:tr>
      <w:tr w:rsidR="000A13EC" w:rsidRPr="00CC3BE8" w:rsidTr="00F64A8E">
        <w:tc>
          <w:tcPr>
            <w:tcW w:w="1139" w:type="dxa"/>
            <w:shd w:val="clear" w:color="auto" w:fill="auto"/>
          </w:tcPr>
          <w:p w:rsidR="000A13EC" w:rsidRPr="00CC3BE8" w:rsidRDefault="000A13EC" w:rsidP="00CC3BE8">
            <w:pPr>
              <w:spacing w:before="60" w:after="60" w:line="240" w:lineRule="auto"/>
              <w:ind w:left="113" w:right="113"/>
            </w:pPr>
            <w:r w:rsidRPr="00CC3BE8">
              <w:lastRenderedPageBreak/>
              <w:t>5.1.5</w:t>
            </w:r>
          </w:p>
        </w:tc>
        <w:tc>
          <w:tcPr>
            <w:tcW w:w="2761" w:type="dxa"/>
            <w:shd w:val="clear" w:color="auto" w:fill="auto"/>
          </w:tcPr>
          <w:p w:rsidR="000A13EC" w:rsidRPr="00CC3BE8" w:rsidRDefault="000A13EC" w:rsidP="00CC3BE8">
            <w:pPr>
              <w:spacing w:before="60" w:after="60" w:line="240" w:lineRule="auto"/>
              <w:ind w:left="113" w:right="113"/>
            </w:pPr>
            <w:r w:rsidRPr="00CC3BE8">
              <w:t>Dispositifs d’</w:t>
            </w:r>
            <w:r w:rsidR="00CC3BE8">
              <w:t>attelage</w:t>
            </w:r>
            <w:r w:rsidR="00CC3BE8">
              <w:br/>
              <w:t>des véhicules à moteur</w:t>
            </w:r>
            <w:r w:rsidR="00CC3BE8">
              <w:br/>
            </w:r>
            <w:r w:rsidRPr="00CC3BE8">
              <w:t xml:space="preserve">et des remorques </w:t>
            </w:r>
          </w:p>
        </w:tc>
        <w:tc>
          <w:tcPr>
            <w:tcW w:w="783" w:type="dxa"/>
            <w:shd w:val="clear" w:color="auto" w:fill="auto"/>
          </w:tcPr>
          <w:p w:rsidR="000A13EC" w:rsidRPr="00CC3BE8" w:rsidRDefault="000A13EC" w:rsidP="005C7F07">
            <w:pPr>
              <w:spacing w:before="60" w:after="60" w:line="240" w:lineRule="auto"/>
              <w:ind w:left="113" w:right="113"/>
              <w:jc w:val="center"/>
            </w:pPr>
            <w:r w:rsidRPr="00CC3BE8">
              <w:t>X</w:t>
            </w:r>
          </w:p>
        </w:tc>
        <w:tc>
          <w:tcPr>
            <w:tcW w:w="894" w:type="dxa"/>
            <w:shd w:val="clear" w:color="auto" w:fill="auto"/>
          </w:tcPr>
          <w:p w:rsidR="000A13EC" w:rsidRPr="00CC3BE8" w:rsidRDefault="000A13EC" w:rsidP="005C7F07">
            <w:pPr>
              <w:spacing w:before="60" w:after="60" w:line="240" w:lineRule="auto"/>
              <w:ind w:left="113" w:right="113"/>
              <w:jc w:val="center"/>
            </w:pPr>
            <w:r w:rsidRPr="00CC3BE8">
              <w:t>X</w:t>
            </w:r>
          </w:p>
        </w:tc>
        <w:tc>
          <w:tcPr>
            <w:tcW w:w="561" w:type="dxa"/>
            <w:shd w:val="clear" w:color="auto" w:fill="auto"/>
          </w:tcPr>
          <w:p w:rsidR="000A13EC" w:rsidRPr="00CC3BE8" w:rsidRDefault="000A13EC" w:rsidP="005C7F07">
            <w:pPr>
              <w:spacing w:before="60" w:after="60" w:line="240" w:lineRule="auto"/>
              <w:ind w:left="113" w:right="113"/>
              <w:jc w:val="center"/>
            </w:pPr>
            <w:r w:rsidRPr="00CC3BE8">
              <w:t>X</w:t>
            </w:r>
          </w:p>
        </w:tc>
        <w:tc>
          <w:tcPr>
            <w:tcW w:w="560" w:type="dxa"/>
            <w:shd w:val="clear" w:color="auto" w:fill="auto"/>
          </w:tcPr>
          <w:p w:rsidR="000A13EC" w:rsidRPr="00CC3BE8" w:rsidRDefault="000A13EC" w:rsidP="005C7F07">
            <w:pPr>
              <w:spacing w:before="60" w:after="60" w:line="240" w:lineRule="auto"/>
              <w:ind w:left="113" w:right="113"/>
              <w:jc w:val="center"/>
            </w:pPr>
            <w:r w:rsidRPr="00CC3BE8">
              <w:t>X</w:t>
            </w:r>
          </w:p>
        </w:tc>
        <w:tc>
          <w:tcPr>
            <w:tcW w:w="672" w:type="dxa"/>
            <w:shd w:val="clear" w:color="auto" w:fill="auto"/>
          </w:tcPr>
          <w:p w:rsidR="000A13EC" w:rsidRPr="00CC3BE8" w:rsidRDefault="000A13EC" w:rsidP="005C7F07">
            <w:pPr>
              <w:spacing w:before="60" w:after="60" w:line="240" w:lineRule="auto"/>
              <w:ind w:left="113" w:right="113"/>
              <w:jc w:val="center"/>
            </w:pPr>
          </w:p>
        </w:tc>
      </w:tr>
      <w:tr w:rsidR="000A13EC" w:rsidRPr="00CC3BE8" w:rsidTr="00F64A8E">
        <w:tc>
          <w:tcPr>
            <w:tcW w:w="1139" w:type="dxa"/>
            <w:shd w:val="clear" w:color="auto" w:fill="auto"/>
          </w:tcPr>
          <w:p w:rsidR="000A13EC" w:rsidRPr="00CC3BE8" w:rsidRDefault="000A13EC" w:rsidP="00CC3BE8">
            <w:pPr>
              <w:spacing w:before="60" w:after="60" w:line="240" w:lineRule="auto"/>
              <w:ind w:left="113" w:right="113"/>
            </w:pPr>
            <w:r w:rsidRPr="00CC3BE8">
              <w:t>5.1.6</w:t>
            </w:r>
          </w:p>
        </w:tc>
        <w:tc>
          <w:tcPr>
            <w:tcW w:w="2761" w:type="dxa"/>
            <w:shd w:val="clear" w:color="auto" w:fill="auto"/>
          </w:tcPr>
          <w:p w:rsidR="000A13EC" w:rsidRPr="00CC3BE8" w:rsidRDefault="000A13EC" w:rsidP="00CC3BE8">
            <w:pPr>
              <w:spacing w:before="60" w:after="60" w:line="240" w:lineRule="auto"/>
              <w:ind w:left="113" w:right="113"/>
            </w:pPr>
            <w:r w:rsidRPr="00CC3BE8">
              <w:t xml:space="preserve">Prévention des autres risques dus aux carburants </w:t>
            </w:r>
          </w:p>
        </w:tc>
        <w:tc>
          <w:tcPr>
            <w:tcW w:w="783" w:type="dxa"/>
            <w:shd w:val="clear" w:color="auto" w:fill="auto"/>
          </w:tcPr>
          <w:p w:rsidR="000A13EC" w:rsidRPr="00CC3BE8" w:rsidRDefault="000A13EC" w:rsidP="005C7F07">
            <w:pPr>
              <w:spacing w:before="60" w:after="60" w:line="240" w:lineRule="auto"/>
              <w:ind w:left="113" w:right="113"/>
              <w:jc w:val="center"/>
            </w:pPr>
          </w:p>
        </w:tc>
        <w:tc>
          <w:tcPr>
            <w:tcW w:w="894" w:type="dxa"/>
            <w:shd w:val="clear" w:color="auto" w:fill="auto"/>
          </w:tcPr>
          <w:p w:rsidR="000A13EC" w:rsidRPr="00CC3BE8" w:rsidRDefault="000A13EC" w:rsidP="005C7F07">
            <w:pPr>
              <w:spacing w:before="60" w:after="60" w:line="240" w:lineRule="auto"/>
              <w:ind w:left="113" w:right="113"/>
              <w:jc w:val="center"/>
            </w:pPr>
          </w:p>
        </w:tc>
        <w:tc>
          <w:tcPr>
            <w:tcW w:w="561" w:type="dxa"/>
            <w:shd w:val="clear" w:color="auto" w:fill="auto"/>
          </w:tcPr>
          <w:p w:rsidR="000A13EC" w:rsidRPr="00CC3BE8" w:rsidRDefault="000A13EC" w:rsidP="005C7F07">
            <w:pPr>
              <w:spacing w:before="60" w:after="60" w:line="240" w:lineRule="auto"/>
              <w:ind w:left="113" w:right="113"/>
              <w:jc w:val="center"/>
            </w:pPr>
            <w:r w:rsidRPr="00CC3BE8">
              <w:t>X</w:t>
            </w:r>
          </w:p>
        </w:tc>
        <w:tc>
          <w:tcPr>
            <w:tcW w:w="560" w:type="dxa"/>
            <w:shd w:val="clear" w:color="auto" w:fill="auto"/>
          </w:tcPr>
          <w:p w:rsidR="000A13EC" w:rsidRPr="00CC3BE8" w:rsidRDefault="000A13EC" w:rsidP="005C7F07">
            <w:pPr>
              <w:spacing w:before="60" w:after="60" w:line="240" w:lineRule="auto"/>
              <w:ind w:left="113" w:right="113"/>
              <w:jc w:val="center"/>
            </w:pPr>
            <w:r w:rsidRPr="00CC3BE8">
              <w:t>X</w:t>
            </w:r>
          </w:p>
        </w:tc>
        <w:tc>
          <w:tcPr>
            <w:tcW w:w="672" w:type="dxa"/>
            <w:shd w:val="clear" w:color="auto" w:fill="auto"/>
          </w:tcPr>
          <w:p w:rsidR="000A13EC" w:rsidRPr="00CC3BE8" w:rsidRDefault="000A13EC" w:rsidP="005C7F07">
            <w:pPr>
              <w:spacing w:before="60" w:after="60" w:line="240" w:lineRule="auto"/>
              <w:ind w:left="113" w:right="113"/>
              <w:jc w:val="center"/>
            </w:pPr>
          </w:p>
        </w:tc>
      </w:tr>
    </w:tbl>
    <w:p w:rsidR="000A13EC" w:rsidRPr="00CC3BE8" w:rsidRDefault="000A13EC" w:rsidP="00CC3BE8">
      <w:pPr>
        <w:pStyle w:val="H23G"/>
        <w:keepNext w:val="0"/>
        <w:jc w:val="right"/>
        <w:rPr>
          <w:b w:val="0"/>
          <w:lang w:val="en-US"/>
        </w:rPr>
      </w:pPr>
      <w:r w:rsidRPr="00CC3BE8">
        <w:rPr>
          <w:b w:val="0"/>
          <w:lang w:val="en-US"/>
        </w:rPr>
        <w:t>.</w:t>
      </w:r>
      <w:r w:rsidR="00662B4C">
        <w:rPr>
          <w:b w:val="0"/>
          <w:lang w:val="en-US"/>
        </w:rPr>
        <w:t> </w:t>
      </w:r>
      <w:r w:rsidR="00CC3BE8" w:rsidRPr="00CC3BE8">
        <w:rPr>
          <w:b w:val="0"/>
        </w:rPr>
        <w:t>».</w:t>
      </w:r>
    </w:p>
    <w:p w:rsidR="000A13EC" w:rsidRPr="00CC3BE8" w:rsidRDefault="000A13EC" w:rsidP="00CC3BE8">
      <w:pPr>
        <w:pStyle w:val="SingleTxtG"/>
      </w:pPr>
      <w:r w:rsidRPr="00CC3BE8">
        <w:rPr>
          <w:i/>
        </w:rPr>
        <w:t>Paragraphe 5.1.1.1,</w:t>
      </w:r>
      <w:r w:rsidRPr="00CC3BE8">
        <w:t xml:space="preserve"> modifier comme suit</w:t>
      </w:r>
      <w:r w:rsidR="00CC3BE8">
        <w:t> </w:t>
      </w:r>
      <w:r w:rsidRPr="00CC3BE8">
        <w:t>:</w:t>
      </w:r>
    </w:p>
    <w:p w:rsidR="000A13EC" w:rsidRPr="00CC3BE8" w:rsidRDefault="000A13EC" w:rsidP="00CC3BE8">
      <w:pPr>
        <w:pStyle w:val="SingleTxtG"/>
      </w:pPr>
      <w:r w:rsidRPr="00CC3BE8">
        <w:t>«</w:t>
      </w:r>
      <w:r w:rsidR="00CC3BE8">
        <w:t> </w:t>
      </w:r>
      <w:r w:rsidRPr="00CC3BE8">
        <w:t>5.1.1.1</w:t>
      </w:r>
      <w:r w:rsidRPr="00CC3BE8">
        <w:tab/>
        <w:t>Dispositions générales</w:t>
      </w:r>
    </w:p>
    <w:p w:rsidR="000A13EC" w:rsidRPr="000A13EC" w:rsidRDefault="000A13EC" w:rsidP="00CC3BE8">
      <w:pPr>
        <w:pStyle w:val="SingleTxtG"/>
        <w:ind w:left="2268"/>
      </w:pPr>
      <w:r w:rsidRPr="00CC3BE8">
        <w:tab/>
        <w:t>L’installation doit être conçue, réalisée et protégée de façon à ne pouvoir provoquer ni inflammation ni court-</w:t>
      </w:r>
      <w:r w:rsidRPr="000A13EC">
        <w:t>circuit dans des conditions normales d’utilisation des véhicules.</w:t>
      </w:r>
    </w:p>
    <w:p w:rsidR="000A13EC" w:rsidRPr="000A13EC" w:rsidRDefault="000A13EC" w:rsidP="00CC3BE8">
      <w:pPr>
        <w:pStyle w:val="SingleTxtG"/>
        <w:ind w:left="2268"/>
      </w:pPr>
      <w:r w:rsidRPr="000A13EC">
        <w:tab/>
        <w:t>L’installation électrique dans son ensemble doit satisfaire aux dispositions des paragraphes 5.1.1.2 à 5.1.1.9, conformément au tableau du paragraphe</w:t>
      </w:r>
      <w:r w:rsidR="00A17C49">
        <w:t> </w:t>
      </w:r>
      <w:r w:rsidRPr="000A13EC">
        <w:t>5.1.».</w:t>
      </w:r>
    </w:p>
    <w:p w:rsidR="000A13EC" w:rsidRPr="000A13EC" w:rsidRDefault="000A13EC" w:rsidP="00A17C49">
      <w:pPr>
        <w:pStyle w:val="SingleTxtG"/>
      </w:pPr>
      <w:r w:rsidRPr="00A17C49">
        <w:rPr>
          <w:i/>
        </w:rPr>
        <w:t>Ajouter les nouveaux paragraphes 5.1.1.2.1 et 5.1.1.2.2</w:t>
      </w:r>
      <w:r w:rsidRPr="000A13EC">
        <w:t>, libellés comme suit</w:t>
      </w:r>
      <w:r w:rsidR="00A17C49">
        <w:t> </w:t>
      </w:r>
      <w:r w:rsidRPr="000A13EC">
        <w:t>:</w:t>
      </w:r>
    </w:p>
    <w:p w:rsidR="000A13EC" w:rsidRPr="00E00888" w:rsidRDefault="000A13EC" w:rsidP="00A17C49">
      <w:pPr>
        <w:pStyle w:val="SingleTxtG"/>
      </w:pPr>
      <w:r w:rsidRPr="00E00888">
        <w:t>«</w:t>
      </w:r>
      <w:r w:rsidR="00A17C49" w:rsidRPr="00E00888">
        <w:t> 5.1.1.2.1</w:t>
      </w:r>
      <w:r w:rsidRPr="00E00888">
        <w:tab/>
      </w:r>
      <w:r w:rsidRPr="00A17C49">
        <w:t>Câbles</w:t>
      </w:r>
    </w:p>
    <w:p w:rsidR="000A13EC" w:rsidRPr="000A13EC" w:rsidRDefault="000A13EC" w:rsidP="00CC3BE8">
      <w:pPr>
        <w:pStyle w:val="SingleTxtG"/>
        <w:ind w:left="2268"/>
      </w:pPr>
      <w:r w:rsidRPr="000A13EC">
        <w:t xml:space="preserve">Aucun câble utilisé dans un circuit </w:t>
      </w:r>
      <w:r w:rsidRPr="000A13EC">
        <w:rPr>
          <w:bCs/>
        </w:rPr>
        <w:t>électrique ne doit transmettre un courant d’une intensité supérieure à celle pour laquelle il a été conçu. Les câbles doivent être convenablement isolés</w:t>
      </w:r>
      <w:r w:rsidRPr="000A13EC">
        <w:t>.</w:t>
      </w:r>
    </w:p>
    <w:p w:rsidR="000A13EC" w:rsidRPr="000A13EC" w:rsidRDefault="000A13EC" w:rsidP="00CC3BE8">
      <w:pPr>
        <w:pStyle w:val="SingleTxtG"/>
        <w:ind w:left="2268"/>
      </w:pPr>
      <w:r w:rsidRPr="000A13EC">
        <w:rPr>
          <w:bCs/>
        </w:rPr>
        <w:t>Les câbles doivent être adaptés aux conditions dans lesquelles il est prévu de les utiliser, notamment les conditions de température et de compatibilité avec les fluides telles qu’elles figurent dans les normes ISO 16750-4:2010 et ISO 16750-5:2010</w:t>
      </w:r>
      <w:r w:rsidRPr="000A13EC">
        <w:t>.</w:t>
      </w:r>
    </w:p>
    <w:p w:rsidR="000A13EC" w:rsidRPr="000A13EC" w:rsidRDefault="000A13EC" w:rsidP="00CC3BE8">
      <w:pPr>
        <w:pStyle w:val="SingleTxtG"/>
        <w:ind w:left="2268"/>
      </w:pPr>
      <w:r w:rsidRPr="000A13EC">
        <w:rPr>
          <w:bCs/>
        </w:rPr>
        <w:t>Les câbles doivent être conformes à</w:t>
      </w:r>
      <w:r w:rsidR="00A17C49">
        <w:rPr>
          <w:bCs/>
        </w:rPr>
        <w:t xml:space="preserve"> la norme ISO 6722-1:2011 + Cor </w:t>
      </w:r>
      <w:r w:rsidRPr="000A13EC">
        <w:rPr>
          <w:bCs/>
        </w:rPr>
        <w:t>01:2012 ou ISO 6722-2:2013</w:t>
      </w:r>
      <w:r w:rsidRPr="000A13EC">
        <w:t>.</w:t>
      </w:r>
    </w:p>
    <w:p w:rsidR="000A13EC" w:rsidRPr="000A13EC" w:rsidRDefault="000A13EC" w:rsidP="00CC3BE8">
      <w:pPr>
        <w:pStyle w:val="SingleTxtG"/>
        <w:ind w:left="2268"/>
      </w:pPr>
      <w:r w:rsidRPr="000A13EC">
        <w:rPr>
          <w:bCs/>
        </w:rPr>
        <w:t xml:space="preserve">Ils doivent être solidement attachés et placés de façon à être protégés contre les agressions mécaniques et thermiques. </w:t>
      </w:r>
    </w:p>
    <w:p w:rsidR="000A13EC" w:rsidRPr="000A13EC" w:rsidRDefault="000A13EC" w:rsidP="00A17C49">
      <w:pPr>
        <w:pStyle w:val="SingleTxtG"/>
      </w:pPr>
      <w:r w:rsidRPr="00E00888">
        <w:t>5.1.1.2.2</w:t>
      </w:r>
      <w:r w:rsidRPr="00E00888">
        <w:tab/>
      </w:r>
      <w:r w:rsidRPr="000A13EC">
        <w:t>Protection supplémentaire</w:t>
      </w:r>
    </w:p>
    <w:p w:rsidR="000A13EC" w:rsidRPr="000A13EC" w:rsidRDefault="000A13EC" w:rsidP="00CC3BE8">
      <w:pPr>
        <w:pStyle w:val="SingleTxtG"/>
        <w:ind w:left="2268"/>
      </w:pPr>
      <w:r w:rsidRPr="000A13EC">
        <w:rPr>
          <w:bCs/>
        </w:rPr>
        <w:t>Les câbles situés à l’arrière de la cabine de conduite et sur les remorques doivent en outre être protégés de façon à réduire au minimum les risques d’inflammation ou de court-circuit accidentels en cas de choc ou de déformation</w:t>
      </w:r>
      <w:r w:rsidRPr="000A13EC">
        <w:t>.</w:t>
      </w:r>
    </w:p>
    <w:p w:rsidR="000A13EC" w:rsidRPr="000A13EC" w:rsidRDefault="000A13EC" w:rsidP="00CC3BE8">
      <w:pPr>
        <w:pStyle w:val="SingleTxtG"/>
        <w:ind w:left="2268"/>
      </w:pPr>
      <w:r w:rsidRPr="000A13EC">
        <w:rPr>
          <w:bCs/>
        </w:rPr>
        <w:t>Cette protection supplémentaire doit être adaptée aux conditions normales d’utilisation du véhicule</w:t>
      </w:r>
      <w:r w:rsidRPr="000A13EC">
        <w:t>.</w:t>
      </w:r>
    </w:p>
    <w:p w:rsidR="000A13EC" w:rsidRPr="000A13EC" w:rsidRDefault="000A13EC" w:rsidP="00CC3BE8">
      <w:pPr>
        <w:pStyle w:val="SingleTxtG"/>
        <w:ind w:left="2268"/>
      </w:pPr>
      <w:r w:rsidRPr="000A13EC">
        <w:rPr>
          <w:bCs/>
        </w:rPr>
        <w:t>Elle est assurée lorsqu’on utilise des câbles multifilaires conformes à la norme ISO 14572:2011 ou correspondant à l’un des exemples donnés dans les figures 1 à 4 ci-après, ou toute autre configuration offrant une protection comparable</w:t>
      </w:r>
      <w:r w:rsidRPr="000A13EC">
        <w:t>.</w:t>
      </w:r>
    </w:p>
    <w:p w:rsidR="000A13EC" w:rsidRPr="000A13EC" w:rsidRDefault="000A13EC" w:rsidP="00CC3BE8">
      <w:pPr>
        <w:pStyle w:val="SingleTxtG"/>
        <w:ind w:left="2268"/>
      </w:pPr>
      <w:r w:rsidRPr="000A13EC">
        <w:rPr>
          <w:bCs/>
        </w:rPr>
        <w:t>Il n’est pas nécessaire de prévoir une protection supplémentaire pour les câbles des capteurs de vitesse des roues</w:t>
      </w:r>
      <w:r w:rsidRPr="000A13EC">
        <w:t>.</w:t>
      </w:r>
    </w:p>
    <w:p w:rsidR="000A13EC" w:rsidRPr="000A13EC" w:rsidRDefault="005C7F07" w:rsidP="00FD2803">
      <w:pPr>
        <w:pStyle w:val="SingleTxtG"/>
        <w:spacing w:before="240" w:after="240"/>
        <w:ind w:left="2268"/>
      </w:pPr>
      <w:r>
        <w:rPr>
          <w:noProof/>
          <w:lang w:val="en-GB" w:eastAsia="en-GB"/>
        </w:rPr>
        <w:lastRenderedPageBreak/>
        <mc:AlternateContent>
          <mc:Choice Requires="wps">
            <w:drawing>
              <wp:anchor distT="0" distB="0" distL="114300" distR="114300" simplePos="0" relativeHeight="251694080" behindDoc="0" locked="0" layoutInCell="1" allowOverlap="1" wp14:anchorId="23026C0B" wp14:editId="2EF7A4C2">
                <wp:simplePos x="0" y="0"/>
                <wp:positionH relativeFrom="column">
                  <wp:posOffset>2575560</wp:posOffset>
                </wp:positionH>
                <wp:positionV relativeFrom="paragraph">
                  <wp:posOffset>731361</wp:posOffset>
                </wp:positionV>
                <wp:extent cx="699770" cy="251460"/>
                <wp:effectExtent l="0" t="0" r="5080" b="0"/>
                <wp:wrapNone/>
                <wp:docPr id="4" name="Zone de texte 4"/>
                <wp:cNvGraphicFramePr/>
                <a:graphic xmlns:a="http://schemas.openxmlformats.org/drawingml/2006/main">
                  <a:graphicData uri="http://schemas.microsoft.com/office/word/2010/wordprocessingShape">
                    <wps:wsp>
                      <wps:cNvSpPr txBox="1"/>
                      <wps:spPr>
                        <a:xfrm>
                          <a:off x="0" y="0"/>
                          <a:ext cx="699770" cy="2514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7F07" w:rsidRPr="00A174EF" w:rsidRDefault="005C7F07" w:rsidP="005C7F07">
                            <w:pPr>
                              <w:jc w:val="center"/>
                              <w:rPr>
                                <w:sz w:val="16"/>
                                <w:szCs w:val="16"/>
                              </w:rPr>
                            </w:pPr>
                            <w:r w:rsidRPr="00A174EF">
                              <w:rPr>
                                <w:sz w:val="16"/>
                                <w:szCs w:val="16"/>
                              </w:rPr>
                              <w:t xml:space="preserve">Figure </w:t>
                            </w:r>
                            <w:r>
                              <w:rPr>
                                <w:sz w:val="16"/>
                                <w:szCs w:val="1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026C0B" id="_x0000_t202" coordsize="21600,21600" o:spt="202" path="m,l,21600r21600,l21600,xe">
                <v:stroke joinstyle="miter"/>
                <v:path gradientshapeok="t" o:connecttype="rect"/>
              </v:shapetype>
              <v:shape id="Zone de texte 4" o:spid="_x0000_s1026" type="#_x0000_t202" style="position:absolute;left:0;text-align:left;margin-left:202.8pt;margin-top:57.6pt;width:55.1pt;height:19.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YFDjgIAAI4FAAAOAAAAZHJzL2Uyb0RvYy54bWysVMtuEzEU3SPxD5b3dJKQtjTqpAqtipAq&#10;WtGiSuwcj92M8Pga20kmfD3HnsmD0k0Rmxnb99zXuY/zi7YxbKV8qMmWfHg04ExZSVVtn0r+7eH6&#10;3QfOQhS2EoasKvlGBX4xffvmfO0makQLMpXyDEZsmKxdyRcxuklRBLlQjQhH5JSFUJNvRMTVPxWV&#10;F2tYb0wxGgxOijX5ynmSKgS8XnVCPs32tVYy3modVGSm5Igt5q/P33n6FtNzMXnywi1q2Ych/iGK&#10;RtQWTnemrkQUbOnrv0w1tfQUSMcjSU1BWtdS5RyQzXDwLJv7hXAq5wJygtvRFP6fWflldedZXZV8&#10;zJkVDUr0HYVilWJRtVGxcaJo7cIEyHsHbGw/UotSb98DHlPmrfZN+iMnBjnI3uwIhiUm8XhydnZ6&#10;ComEaHQ8HJ/kAhR7ZedD/KSoYelQco/6ZVrF6iZEBALoFpJ8BTJ1dV0bky+pZ9Sl8WwlUG0Tc4jQ&#10;+ANlLFsjkPfHg2zYUlLvLBubzKjcNb27lHiXYD7FjVEJY+xXpcFazvMF30JKZXf+MzqhNFy9RrHH&#10;76N6jXKXBzSyZ7Jxp9zUlnzOPo/ZnrLqx5Yy3eFB+EHe6Rjbeds3xJyqDfrBUzdUwcnrGlW7ESHe&#10;CY8pQqGxGeItPtoQWKf+xNmC/K+X3hMezQ0pZ2tMZcnDz6XwijPz2aLtz4bjcRrjfBkfn45w8YeS&#10;+aHELptLQisMsYOczMeEj2Z71J6aRyyQWfIKkbASvkset8fL2O0KLCCpZrMMwuA6EW/svZPJdKI3&#10;9eRD+yi86xs3zc4X2s6vmDzr3w6bNC3NlpF0nZs7Edyx2hOPoc893y+otFUO7xm1X6PT3wAAAP//&#10;AwBQSwMEFAAGAAgAAAAhAIqRsDzhAAAACwEAAA8AAABkcnMvZG93bnJldi54bWxMj0tPwzAQhO9I&#10;/Adrkbgg6qStSxXiVAjxkLjR8BA3N16SiHgdxW4S/j3LCY4782l2Jt/NrhMjDqH1pCFdJCCQKm9b&#10;qjW8lPeXWxAhGrKm84QavjHArjg9yU1m/UTPOO5jLTiEQmY0NDH2mZShatCZsPA9EnuffnAm8jnU&#10;0g5m4nDXyWWSbKQzLfGHxvR422D1tT86DR8X9ftTmB9ep5Va9XePY3n1Zkutz8/mm2sQEef4B8Nv&#10;fa4OBXc6+CPZIDoN60RtGGUjVUsQTKhU8ZgDK2q9BVnk8v+G4gcAAP//AwBQSwECLQAUAAYACAAA&#10;ACEAtoM4kv4AAADhAQAAEwAAAAAAAAAAAAAAAAAAAAAAW0NvbnRlbnRfVHlwZXNdLnhtbFBLAQIt&#10;ABQABgAIAAAAIQA4/SH/1gAAAJQBAAALAAAAAAAAAAAAAAAAAC8BAABfcmVscy8ucmVsc1BLAQIt&#10;ABQABgAIAAAAIQBGbYFDjgIAAI4FAAAOAAAAAAAAAAAAAAAAAC4CAABkcnMvZTJvRG9jLnhtbFBL&#10;AQItABQABgAIAAAAIQCKkbA84QAAAAsBAAAPAAAAAAAAAAAAAAAAAOgEAABkcnMvZG93bnJldi54&#10;bWxQSwUGAAAAAAQABADzAAAA9gUAAAAA&#10;" fillcolor="white [3201]" stroked="f" strokeweight=".5pt">
                <v:textbox>
                  <w:txbxContent>
                    <w:p w:rsidR="005C7F07" w:rsidRPr="00A174EF" w:rsidRDefault="005C7F07" w:rsidP="005C7F07">
                      <w:pPr>
                        <w:jc w:val="center"/>
                        <w:rPr>
                          <w:sz w:val="16"/>
                          <w:szCs w:val="16"/>
                        </w:rPr>
                      </w:pPr>
                      <w:r w:rsidRPr="00A174EF">
                        <w:rPr>
                          <w:sz w:val="16"/>
                          <w:szCs w:val="16"/>
                        </w:rPr>
                        <w:t xml:space="preserve">Figure </w:t>
                      </w:r>
                      <w:r>
                        <w:rPr>
                          <w:sz w:val="16"/>
                          <w:szCs w:val="16"/>
                        </w:rPr>
                        <w:t>1</w:t>
                      </w:r>
                    </w:p>
                  </w:txbxContent>
                </v:textbox>
              </v:shape>
            </w:pict>
          </mc:Fallback>
        </mc:AlternateContent>
      </w:r>
      <w:r w:rsidR="000A13EC" w:rsidRPr="000A13EC">
        <w:rPr>
          <w:bCs/>
        </w:rPr>
        <w:t xml:space="preserve">Les véhicules EX/II, qui sont des fourgons construits en une seule étape sur lesquels les canalisations à l’arrière de la cabine de conduite sont protégées par la carrosserie, sont réputés conformes à l’exigence de protection supplémentaire. </w:t>
      </w:r>
    </w:p>
    <w:p w:rsidR="00A174EF" w:rsidRDefault="00997BBC" w:rsidP="00A174EF">
      <w:pPr>
        <w:suppressAutoHyphens w:val="0"/>
        <w:spacing w:after="120"/>
        <w:ind w:left="2268" w:right="1089"/>
        <w:jc w:val="both"/>
        <w:rPr>
          <w:lang w:val="en-US" w:eastAsia="en-GB"/>
        </w:rPr>
      </w:pPr>
      <w:r>
        <w:rPr>
          <w:noProof/>
          <w:lang w:val="en-GB" w:eastAsia="en-GB"/>
        </w:rPr>
        <mc:AlternateContent>
          <mc:Choice Requires="wps">
            <w:drawing>
              <wp:anchor distT="0" distB="0" distL="114300" distR="114300" simplePos="0" relativeHeight="251671552" behindDoc="0" locked="0" layoutInCell="1" allowOverlap="1" wp14:anchorId="075CDD3C" wp14:editId="10A0079D">
                <wp:simplePos x="0" y="0"/>
                <wp:positionH relativeFrom="column">
                  <wp:posOffset>2653189</wp:posOffset>
                </wp:positionH>
                <wp:positionV relativeFrom="paragraph">
                  <wp:posOffset>4486275</wp:posOffset>
                </wp:positionV>
                <wp:extent cx="699770" cy="251460"/>
                <wp:effectExtent l="0" t="0" r="5080" b="0"/>
                <wp:wrapNone/>
                <wp:docPr id="16" name="Zone de texte 16"/>
                <wp:cNvGraphicFramePr/>
                <a:graphic xmlns:a="http://schemas.openxmlformats.org/drawingml/2006/main">
                  <a:graphicData uri="http://schemas.microsoft.com/office/word/2010/wordprocessingShape">
                    <wps:wsp>
                      <wps:cNvSpPr txBox="1"/>
                      <wps:spPr>
                        <a:xfrm>
                          <a:off x="0" y="0"/>
                          <a:ext cx="699770" cy="2514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74EF" w:rsidRPr="00A174EF" w:rsidRDefault="00A174EF" w:rsidP="00A174EF">
                            <w:pPr>
                              <w:rPr>
                                <w:sz w:val="16"/>
                                <w:szCs w:val="16"/>
                              </w:rPr>
                            </w:pPr>
                            <w:r w:rsidRPr="00A174EF">
                              <w:rPr>
                                <w:sz w:val="16"/>
                                <w:szCs w:val="16"/>
                              </w:rPr>
                              <w:t xml:space="preserve">Figure </w:t>
                            </w:r>
                            <w:r>
                              <w:rPr>
                                <w:sz w:val="16"/>
                                <w:szCs w:val="1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CDD3C" id="Zone de texte 16" o:spid="_x0000_s1027" type="#_x0000_t202" style="position:absolute;left:0;text-align:left;margin-left:208.9pt;margin-top:353.25pt;width:55.1pt;height:1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zR/kAIAAJcFAAAOAAAAZHJzL2Uyb0RvYy54bWysVMtOGzEU3VfqP1jel0nSEErEBKUgqkoI&#10;UKFC6s7x2GRUj69rO8mEr++xJ69SNlTdzNi+577OfZydt41hS+VDTbbk/aMeZ8pKqmr7VPLvD1cf&#10;PnEWorCVMGRVydcq8PPJ+3dnKzdWA5qTqZRnMGLDeOVKPo/RjYsiyLlqRDgipyyEmnwjIq7+qai8&#10;WMF6Y4pBrzcqVuQr50mqEPB62Qn5JNvXWsl4q3VQkZmSI7aYvz5/Z+lbTM7E+MkLN6/lJgzxD1E0&#10;orZwujN1KaJgC1//ZaqppadAOh5JagrSupYq54Bs+r0X2dzPhVM5F5AT3I6m8P/MypvlnWd1hdqN&#10;OLOiQY1+oFKsUiyqNiqGd5C0cmEM7L0DOrafqYXC9j3gMeXeat+kP7JikIPu9Y5imGISj6PT05MT&#10;SCREg+P+cJRLUOyVnQ/xi6KGpUPJPSqYiRXL6xARCKBbSPIVyNTVVW1MvqSuURfGs6VAvU3MIULj&#10;D5SxbIVAPh73smFLSb2zbGwyo3LfbNylxLsE8ymujUoYY78pDd5ynq/4FlIqu/Of0Qml4eotihv8&#10;Pqq3KHd5QCN7Jht3yk1tyefs86DtKat+binTHR6EH+SdjrGdtV3DbOs/o2qNtvDUTVdw8qpG8a5F&#10;iHfCY5xQb6yIeIuPNgTyaXPibE7++bX3hEeXQ8rZCuNZ8vBrIbzizHy16P/T/nCY5jlfhscnA1z8&#10;oWR2KLGL5oLQEX0sIyfzMeGj2R61p+YRm2SavEIkrITvksft8SJ2SwObSKrpNIMwwU7Ea3vvZDKd&#10;WE6t+dA+Cu82/Ztm6Ia2gyzGL9q4wyZNS9NFJF3nHk88d6xu+Mf059bfbKq0Xg7vGbXfp5PfAAAA&#10;//8DAFBLAwQUAAYACAAAACEARGauCOMAAAALAQAADwAAAGRycy9kb3ducmV2LnhtbEyPS0/DMBCE&#10;70j8B2uRuCDqpG2aKsSpEOIh9UbDQ9zceEki4nUUu0n49ywnOM7OaPabfDfbTow4+NaRgngRgUCq&#10;nGmpVvBSPlxvQfigyejOESr4Rg+74vws15lxEz3jeAi14BLymVbQhNBnUvqqQav9wvVI7H26werA&#10;cqilGfTE5baTyyjaSKtb4g+N7vGuwerrcLIKPq7q972fH1+nVbLq75/GMn0zpVKXF/PtDYiAc/gL&#10;wy8+o0PBTEd3IuNFp2Adp4weFKTRJgHBiWS55XVHvqw3Mcgil/83FD8AAAD//wMAUEsBAi0AFAAG&#10;AAgAAAAhALaDOJL+AAAA4QEAABMAAAAAAAAAAAAAAAAAAAAAAFtDb250ZW50X1R5cGVzXS54bWxQ&#10;SwECLQAUAAYACAAAACEAOP0h/9YAAACUAQAACwAAAAAAAAAAAAAAAAAvAQAAX3JlbHMvLnJlbHNQ&#10;SwECLQAUAAYACAAAACEA/Ys0f5ACAACXBQAADgAAAAAAAAAAAAAAAAAuAgAAZHJzL2Uyb0RvYy54&#10;bWxQSwECLQAUAAYACAAAACEARGauCOMAAAALAQAADwAAAAAAAAAAAAAAAADqBAAAZHJzL2Rvd25y&#10;ZXYueG1sUEsFBgAAAAAEAAQA8wAAAPoFAAAAAA==&#10;" fillcolor="white [3201]" stroked="f" strokeweight=".5pt">
                <v:textbox>
                  <w:txbxContent>
                    <w:p w:rsidR="00A174EF" w:rsidRPr="00A174EF" w:rsidRDefault="00A174EF" w:rsidP="00A174EF">
                      <w:pPr>
                        <w:rPr>
                          <w:sz w:val="16"/>
                          <w:szCs w:val="16"/>
                        </w:rPr>
                      </w:pPr>
                      <w:r w:rsidRPr="00A174EF">
                        <w:rPr>
                          <w:sz w:val="16"/>
                          <w:szCs w:val="16"/>
                        </w:rPr>
                        <w:t xml:space="preserve">Figure </w:t>
                      </w:r>
                      <w:r>
                        <w:rPr>
                          <w:sz w:val="16"/>
                          <w:szCs w:val="16"/>
                        </w:rPr>
                        <w:t>4</w:t>
                      </w:r>
                    </w:p>
                  </w:txbxContent>
                </v:textbox>
              </v:shape>
            </w:pict>
          </mc:Fallback>
        </mc:AlternateContent>
      </w:r>
      <w:r w:rsidR="005C7F07">
        <w:rPr>
          <w:noProof/>
          <w:lang w:val="en-GB" w:eastAsia="en-GB"/>
        </w:rPr>
        <mc:AlternateContent>
          <mc:Choice Requires="wps">
            <w:drawing>
              <wp:anchor distT="0" distB="0" distL="114300" distR="114300" simplePos="0" relativeHeight="251689984" behindDoc="0" locked="0" layoutInCell="1" allowOverlap="1" wp14:anchorId="57C94F02" wp14:editId="60E8D272">
                <wp:simplePos x="0" y="0"/>
                <wp:positionH relativeFrom="column">
                  <wp:posOffset>2651760</wp:posOffset>
                </wp:positionH>
                <wp:positionV relativeFrom="paragraph">
                  <wp:posOffset>5545931</wp:posOffset>
                </wp:positionV>
                <wp:extent cx="1399540" cy="242570"/>
                <wp:effectExtent l="0" t="0" r="0" b="5080"/>
                <wp:wrapNone/>
                <wp:docPr id="27" name="Zone de texte 27"/>
                <wp:cNvGraphicFramePr/>
                <a:graphic xmlns:a="http://schemas.openxmlformats.org/drawingml/2006/main">
                  <a:graphicData uri="http://schemas.microsoft.com/office/word/2010/wordprocessingShape">
                    <wps:wsp>
                      <wps:cNvSpPr txBox="1"/>
                      <wps:spPr>
                        <a:xfrm>
                          <a:off x="0" y="0"/>
                          <a:ext cx="1399540" cy="242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B678F" w:rsidRPr="004B678F" w:rsidRDefault="004B678F" w:rsidP="004B678F">
                            <w:pPr>
                              <w:spacing w:line="240" w:lineRule="auto"/>
                              <w:rPr>
                                <w:sz w:val="16"/>
                                <w:szCs w:val="16"/>
                              </w:rPr>
                            </w:pPr>
                            <w:r w:rsidRPr="004B678F">
                              <w:rPr>
                                <w:sz w:val="16"/>
                                <w:szCs w:val="16"/>
                              </w:rPr>
                              <w:t>Protection en métal fileté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94F02" id="Zone de texte 27" o:spid="_x0000_s1028" type="#_x0000_t202" style="position:absolute;left:0;text-align:left;margin-left:208.8pt;margin-top:436.7pt;width:110.2pt;height:19.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0AkwIAAJgFAAAOAAAAZHJzL2Uyb0RvYy54bWysVE1v2zAMvQ/YfxB0X52kSbsGdYosRYcB&#10;RVusHQrspshSIkwSNUmJnf36UbKdZF0vHXaxKfGRFB8/Lq8ao8lW+KDAlnR4MqBEWA6VsquSfnu6&#10;+fCRkhCZrZgGK0q6E4Fezd6/u6zdVIxgDboSnqATG6a1K+k6RjctisDXwrBwAk5YVErwhkU8+lVR&#10;eVajd6OL0WBwVtTgK+eBixDw9rpV0ln2L6Xg8V7KICLRJcW3xfz1+btM32J2yaYrz9xa8e4Z7B9e&#10;YZiyGHTv6ppFRjZe/eXKKO4hgIwnHEwBUioucg6YzXDwIpvHNXMi54LkBLenKfw/t/xu++CJqko6&#10;OqfEMoM1+o6VIpUgUTRRELxHkmoXpoh9dIiOzSdosNj9fcDLlHsjvUl/zIqgHune7SlGV4Qno9OL&#10;i8kYVRx1o/Focp5rUBysnQ/xswBDklBSjyXMzLLtbYj4EoT2kBQsgFbVjdI6H1LbiIX2ZMuw4Drm&#10;N6LFHyhtSV3Ss9PJIDu2kMxbz9omNyI3ThcuZd5mmKW40yJhtP0qJBKXE30lNuNc2H38jE4oiaHe&#10;YtjhD696i3GbB1rkyGDj3tgoCz5nnyftQFn1o6dMtngk/CjvJMZm2bQd0zfAEqod9oWHdryC4zcK&#10;i3fLQnxgHucJ6407It7jR2pA8qGTKFmD//XafcJjm6OWkhrns6Th54Z5QYn+YnEALobj1EYxH8aT&#10;8xEe/LFmeayxG7MA7IghbiPHs5jwUfei9GCecZXMU1RUMcsxdkljLy5iuzVwFXExn2cQjrBj8dY+&#10;Op5cJ5ZTaz41z8y7rn/TEN1BP8ls+qKNW2yytDDfRJAq93jiuWW14x/HP7d+t6rSfjk+Z9Rhoc5+&#10;AwAA//8DAFBLAwQUAAYACAAAACEAc7QvveIAAAALAQAADwAAAGRycy9kb3ducmV2LnhtbEyPy06E&#10;QBBF9yb+Q6dM3BinQUZApJkY4yNx5+Aj7nroEoh0NaF7GPx7y5UuK3Vy77nlZrGDmHHyvSMF8SoC&#10;gdQ401Or4KW+P89B+KDJ6MERKvhGD5vq+KjUhXEHesZ5G1rBIeQLraALYSyk9E2HVvuVG5H49+km&#10;qwOfUyvNpA8cbgd5EUWptLonbuj0iLcdNl/bvVXwcda+P/nl4fWQXCbj3eNcZ2+mVur0ZLm5BhFw&#10;CX8w/OqzOlTstHN7Ml4MCtZxljKqIM+SNQgm0iTndTsFV3GcgqxK+X9D9QMAAP//AwBQSwECLQAU&#10;AAYACAAAACEAtoM4kv4AAADhAQAAEwAAAAAAAAAAAAAAAAAAAAAAW0NvbnRlbnRfVHlwZXNdLnht&#10;bFBLAQItABQABgAIAAAAIQA4/SH/1gAAAJQBAAALAAAAAAAAAAAAAAAAAC8BAABfcmVscy8ucmVs&#10;c1BLAQItABQABgAIAAAAIQAKN/0AkwIAAJgFAAAOAAAAAAAAAAAAAAAAAC4CAABkcnMvZTJvRG9j&#10;LnhtbFBLAQItABQABgAIAAAAIQBztC+94gAAAAsBAAAPAAAAAAAAAAAAAAAAAO0EAABkcnMvZG93&#10;bnJldi54bWxQSwUGAAAAAAQABADzAAAA/AUAAAAA&#10;" fillcolor="white [3201]" stroked="f" strokeweight=".5pt">
                <v:textbox>
                  <w:txbxContent>
                    <w:p w:rsidR="004B678F" w:rsidRPr="004B678F" w:rsidRDefault="004B678F" w:rsidP="004B678F">
                      <w:pPr>
                        <w:spacing w:line="240" w:lineRule="auto"/>
                        <w:rPr>
                          <w:sz w:val="16"/>
                          <w:szCs w:val="16"/>
                        </w:rPr>
                      </w:pPr>
                      <w:r w:rsidRPr="004B678F">
                        <w:rPr>
                          <w:sz w:val="16"/>
                          <w:szCs w:val="16"/>
                        </w:rPr>
                        <w:t>Protection en métal fileté</w:t>
                      </w:r>
                    </w:p>
                  </w:txbxContent>
                </v:textbox>
              </v:shape>
            </w:pict>
          </mc:Fallback>
        </mc:AlternateContent>
      </w:r>
      <w:r w:rsidR="005C7F07">
        <w:rPr>
          <w:noProof/>
          <w:lang w:val="en-GB" w:eastAsia="en-GB"/>
        </w:rPr>
        <mc:AlternateContent>
          <mc:Choice Requires="wps">
            <w:drawing>
              <wp:anchor distT="0" distB="0" distL="114300" distR="114300" simplePos="0" relativeHeight="251685888" behindDoc="0" locked="0" layoutInCell="1" allowOverlap="1" wp14:anchorId="5EDE4DA2" wp14:editId="1155211D">
                <wp:simplePos x="0" y="0"/>
                <wp:positionH relativeFrom="column">
                  <wp:posOffset>1813401</wp:posOffset>
                </wp:positionH>
                <wp:positionV relativeFrom="paragraph">
                  <wp:posOffset>4622800</wp:posOffset>
                </wp:positionV>
                <wp:extent cx="699770" cy="349885"/>
                <wp:effectExtent l="0" t="0" r="5080" b="0"/>
                <wp:wrapNone/>
                <wp:docPr id="25" name="Zone de texte 25"/>
                <wp:cNvGraphicFramePr/>
                <a:graphic xmlns:a="http://schemas.openxmlformats.org/drawingml/2006/main">
                  <a:graphicData uri="http://schemas.microsoft.com/office/word/2010/wordprocessingShape">
                    <wps:wsp>
                      <wps:cNvSpPr txBox="1"/>
                      <wps:spPr>
                        <a:xfrm>
                          <a:off x="0" y="0"/>
                          <a:ext cx="699770" cy="3498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B678F" w:rsidRPr="004B678F" w:rsidRDefault="004B678F" w:rsidP="004B678F">
                            <w:pPr>
                              <w:spacing w:line="240" w:lineRule="auto"/>
                              <w:rPr>
                                <w:sz w:val="16"/>
                                <w:szCs w:val="16"/>
                              </w:rPr>
                            </w:pPr>
                            <w:r>
                              <w:rPr>
                                <w:sz w:val="16"/>
                                <w:szCs w:val="16"/>
                              </w:rPr>
                              <w:t xml:space="preserve">Membrane externe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E4DA2" id="Zone de texte 25" o:spid="_x0000_s1029" type="#_x0000_t202" style="position:absolute;left:0;text-align:left;margin-left:142.8pt;margin-top:364pt;width:55.1pt;height:27.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8ddkgIAAJcFAAAOAAAAZHJzL2Uyb0RvYy54bWysVMtuEzEU3SPxD5b3dJI0fSTqpAqtipAq&#10;WtGiSuwcj92M8Pga20kmfD3Hnrwo3RSxmbF9z32d+7i4bBvDlsqHmmzJ+0c9zpSVVNX2ueTfHm8+&#10;nHMWorCVMGRVydcq8MvJ+3cXKzdWA5qTqZRnMGLDeOVKPo/RjYsiyLlqRDgipyyEmnwjIq7+uai8&#10;WMF6Y4pBr3darMhXzpNUIeD1uhPySbavtZLxTuugIjMlR2wxf33+ztK3mFyI8bMXbl7LTRjiH6Jo&#10;RG3hdGfqWkTBFr7+y1RTS0+BdDyS1BSkdS1VzgHZ9HsvsnmYC6dyLiAnuB1N4f+ZlV+W957VVckH&#10;J5xZ0aBG31EpVikWVRsVwztIWrkwBvbBAR3bj9Si2Nv3gMeUe6t9k/7IikEOutc7imGKSTyejkZn&#10;Z5BIiI6Ho/PzbL3YKzsf4idFDUuHkntUMBMrlrchIhBAt5DkK5Cpq5vamHxJXaOujGdLgXqbmEOE&#10;xh8oY9kKgRyf9LJhS0m9s2xsMqNy32zcpcS7BPMpro1KGGO/Kg3ecp6v+BZSKrvzn9EJpeHqLYob&#10;/D6qtyh3eUAjeyYbd8pNbcnn7POg7Smrfmwp0x0ehB/knY6xnbW5YY639Z9RtUZbeOqmKzh5U6N4&#10;tyLEe+ExTqg3VkS8w0cbAvm0OXE2J//rtfeER5dDytkK41ny8HMhvOLMfLbo/1F/OEzznC/Dk7MB&#10;Lv5QMjuU2EVzReiIPpaRk/mY8NFsj9pT84RNMk1eIRJWwnfJ4/Z4FbulgU0k1XSaQZhgJ+KtfXAy&#10;mU4sp9Z8bJ+Ed5v+TTP0hbaDLMYv2rjDJk1L00UkXeceTzx3rG74x/Tn1t9sqrReDu8Ztd+nk98A&#10;AAD//wMAUEsDBBQABgAIAAAAIQASM1dZ4gAAAAsBAAAPAAAAZHJzL2Rvd25yZXYueG1sTI9NT4Qw&#10;EIbvJv6HZky8GLcshF1EysYYPxJvLn7EW5eOQKRTQruA/97xpMeZefLO8xa7xfZiwtF3jhSsVxEI&#10;pNqZjhoFL9X9ZQbCB01G945QwTd62JWnJ4XOjZvpGad9aASHkM+1gjaEIZfS1y1a7VduQOLbpxut&#10;DjyOjTSjnjnc9jKOoo20uiP+0OoBb1usv/ZHq+Djonl/8svD65ykyXD3OFXbN1MpdX623FyDCLiE&#10;Pxh+9VkdSnY6uCMZL3oFcZZuGFWwjTMuxURylXKZA2+yZA2yLOT/DuUPAAAA//8DAFBLAQItABQA&#10;BgAIAAAAIQC2gziS/gAAAOEBAAATAAAAAAAAAAAAAAAAAAAAAABbQ29udGVudF9UeXBlc10ueG1s&#10;UEsBAi0AFAAGAAgAAAAhADj9If/WAAAAlAEAAAsAAAAAAAAAAAAAAAAALwEAAF9yZWxzLy5yZWxz&#10;UEsBAi0AFAAGAAgAAAAhAFiTx12SAgAAlwUAAA4AAAAAAAAAAAAAAAAALgIAAGRycy9lMm9Eb2Mu&#10;eG1sUEsBAi0AFAAGAAgAAAAhABIzV1niAAAACwEAAA8AAAAAAAAAAAAAAAAA7AQAAGRycy9kb3du&#10;cmV2LnhtbFBLBQYAAAAABAAEAPMAAAD7BQAAAAA=&#10;" fillcolor="white [3201]" stroked="f" strokeweight=".5pt">
                <v:textbox>
                  <w:txbxContent>
                    <w:p w:rsidR="004B678F" w:rsidRPr="004B678F" w:rsidRDefault="004B678F" w:rsidP="004B678F">
                      <w:pPr>
                        <w:spacing w:line="240" w:lineRule="auto"/>
                        <w:rPr>
                          <w:sz w:val="16"/>
                          <w:szCs w:val="16"/>
                        </w:rPr>
                      </w:pPr>
                      <w:r>
                        <w:rPr>
                          <w:sz w:val="16"/>
                          <w:szCs w:val="16"/>
                        </w:rPr>
                        <w:t xml:space="preserve">Membrane externe </w:t>
                      </w:r>
                    </w:p>
                  </w:txbxContent>
                </v:textbox>
              </v:shape>
            </w:pict>
          </mc:Fallback>
        </mc:AlternateContent>
      </w:r>
      <w:r w:rsidR="005C7F07">
        <w:rPr>
          <w:noProof/>
          <w:lang w:val="en-GB" w:eastAsia="en-GB"/>
        </w:rPr>
        <mc:AlternateContent>
          <mc:Choice Requires="wps">
            <w:drawing>
              <wp:anchor distT="0" distB="0" distL="114300" distR="114300" simplePos="0" relativeHeight="251669504" behindDoc="0" locked="0" layoutInCell="1" allowOverlap="1" wp14:anchorId="09E4002C" wp14:editId="0AE75907">
                <wp:simplePos x="0" y="0"/>
                <wp:positionH relativeFrom="column">
                  <wp:posOffset>2637314</wp:posOffset>
                </wp:positionH>
                <wp:positionV relativeFrom="paragraph">
                  <wp:posOffset>2942590</wp:posOffset>
                </wp:positionV>
                <wp:extent cx="699770" cy="251460"/>
                <wp:effectExtent l="0" t="0" r="5080" b="0"/>
                <wp:wrapNone/>
                <wp:docPr id="15" name="Zone de texte 15"/>
                <wp:cNvGraphicFramePr/>
                <a:graphic xmlns:a="http://schemas.openxmlformats.org/drawingml/2006/main">
                  <a:graphicData uri="http://schemas.microsoft.com/office/word/2010/wordprocessingShape">
                    <wps:wsp>
                      <wps:cNvSpPr txBox="1"/>
                      <wps:spPr>
                        <a:xfrm>
                          <a:off x="0" y="0"/>
                          <a:ext cx="699770" cy="2514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74EF" w:rsidRPr="00A174EF" w:rsidRDefault="00A174EF" w:rsidP="005C7F07">
                            <w:pPr>
                              <w:jc w:val="center"/>
                              <w:rPr>
                                <w:sz w:val="16"/>
                                <w:szCs w:val="16"/>
                              </w:rPr>
                            </w:pPr>
                            <w:r w:rsidRPr="00A174EF">
                              <w:rPr>
                                <w:sz w:val="16"/>
                                <w:szCs w:val="16"/>
                              </w:rPr>
                              <w:t xml:space="preserve">Figure </w:t>
                            </w:r>
                            <w:r>
                              <w:rPr>
                                <w:sz w:val="16"/>
                                <w:szCs w:val="1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4002C" id="Zone de texte 15" o:spid="_x0000_s1030" type="#_x0000_t202" style="position:absolute;left:0;text-align:left;margin-left:207.65pt;margin-top:231.7pt;width:55.1pt;height:1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5bkQIAAJcFAAAOAAAAZHJzL2Uyb0RvYy54bWysVMtOGzEU3VfqP1jel0nSBErEBKUgqkoI&#10;UKFC6s7x2GRUj69rO8mEr++xJ69SNlTdzNi+577OfZydt41hS+VDTbbk/aMeZ8pKqmr7VPLvD1cf&#10;PnEWorCVMGRVydcq8PPJ+3dnKzdWA5qTqZRnMGLDeOVKPo/RjYsiyLlqRDgipyyEmnwjIq7+qai8&#10;WMF6Y4pBr3dcrMhXzpNUIeD1shPySbavtZLxVuugIjMlR2wxf33+ztK3mJyJ8ZMXbl7LTRjiH6Jo&#10;RG3hdGfqUkTBFr7+y1RTS0+BdDyS1BSkdS1VzgHZ9HsvsrmfC6dyLiAnuB1N4f+ZlTfLO8/qCrUb&#10;cWZFgxr9QKVYpVhUbVQM7yBp5cIY2HsHdGw/UwuF7XvAY8q91b5Jf2TFIAfd6x3FMMUkHo9PT09O&#10;IJEQDUb94XEuQbFXdj7EL4oalg4l96hgJlYsr0NEIIBuIclXIFNXV7Ux+ZK6Rl0Yz5YC9TYxhwiN&#10;P1DGshUC+TjqZcOWknpn2dhkRuW+2bhLiXcJ5lNcG5Uwxn5TGrzlPF/xLaRUduc/oxNKw9VbFDf4&#10;fVRvUe7ygEb2TDbulJvaks/Z50HbU1b93FKmOzwIP8g7HWM7a3PDDLf1n1G1Rlt46qYrOHlVo3jX&#10;IsQ74TFOqDdWRLzFRxsC+bQ5cTYn//zae8KjyyHlbIXxLHn4tRBecWa+WvT/aX84TPOcL8PRyQAX&#10;fyiZHUrsorkgdEQfy8jJfEz4aLZH7al5xCaZJq8QCSvhu+Rxe7yI3dLAJpJqOs0gTLAT8dreO5lM&#10;J5ZTaz60j8K7Tf+mGbqh7SCL8Ys27rBJ09J0EUnXuccTzx2rG/4x/bn1N5sqrZfDe0bt9+nkNwAA&#10;AP//AwBQSwMEFAAGAAgAAAAhAOp+jU/iAAAACwEAAA8AAABkcnMvZG93bnJldi54bWxMj8tOwzAQ&#10;RfdI/IM1SGwQtVvXBYU4FUI8pO5oeIidGw9JRGxHsZuEv2dYwe6O5ujOmXw7u46NOMQ2eA3LhQCG&#10;vgq29bWGl/Lh8hpYTMZb0wWPGr4xwrY4PclNZsPkn3Hcp5pRiY+Z0dCk1Gecx6pBZ+Ii9Ohp9xkG&#10;ZxKNQ83tYCYqdx1fCbHhzrSeLjSmx7sGq6/90Wn4uKjfd3F+fJ2kkv3901hevdlS6/Oz+fYGWMI5&#10;/cHwq0/qUJDTIRy9jazTsF4qSSiFjVwDI0KtlAJ2oCCkAF7k/P8PxQ8AAAD//wMAUEsBAi0AFAAG&#10;AAgAAAAhALaDOJL+AAAA4QEAABMAAAAAAAAAAAAAAAAAAAAAAFtDb250ZW50X1R5cGVzXS54bWxQ&#10;SwECLQAUAAYACAAAACEAOP0h/9YAAACUAQAACwAAAAAAAAAAAAAAAAAvAQAAX3JlbHMvLnJlbHNQ&#10;SwECLQAUAAYACAAAACEA0U/+W5ECAACXBQAADgAAAAAAAAAAAAAAAAAuAgAAZHJzL2Uyb0RvYy54&#10;bWxQSwECLQAUAAYACAAAACEA6n6NT+IAAAALAQAADwAAAAAAAAAAAAAAAADrBAAAZHJzL2Rvd25y&#10;ZXYueG1sUEsFBgAAAAAEAAQA8wAAAPoFAAAAAA==&#10;" fillcolor="white [3201]" stroked="f" strokeweight=".5pt">
                <v:textbox>
                  <w:txbxContent>
                    <w:p w:rsidR="00A174EF" w:rsidRPr="00A174EF" w:rsidRDefault="00A174EF" w:rsidP="005C7F07">
                      <w:pPr>
                        <w:jc w:val="center"/>
                        <w:rPr>
                          <w:sz w:val="16"/>
                          <w:szCs w:val="16"/>
                        </w:rPr>
                      </w:pPr>
                      <w:r w:rsidRPr="00A174EF">
                        <w:rPr>
                          <w:sz w:val="16"/>
                          <w:szCs w:val="16"/>
                        </w:rPr>
                        <w:t xml:space="preserve">Figure </w:t>
                      </w:r>
                      <w:r>
                        <w:rPr>
                          <w:sz w:val="16"/>
                          <w:szCs w:val="16"/>
                        </w:rPr>
                        <w:t>3</w:t>
                      </w:r>
                    </w:p>
                  </w:txbxContent>
                </v:textbox>
              </v:shape>
            </w:pict>
          </mc:Fallback>
        </mc:AlternateContent>
      </w:r>
      <w:r w:rsidR="005C7F07">
        <w:rPr>
          <w:noProof/>
          <w:lang w:val="en-GB" w:eastAsia="en-GB"/>
        </w:rPr>
        <mc:AlternateContent>
          <mc:Choice Requires="wps">
            <w:drawing>
              <wp:anchor distT="0" distB="0" distL="114300" distR="114300" simplePos="0" relativeHeight="251692032" behindDoc="0" locked="0" layoutInCell="1" allowOverlap="1" wp14:anchorId="684F0821" wp14:editId="3AF7C8BC">
                <wp:simplePos x="0" y="0"/>
                <wp:positionH relativeFrom="column">
                  <wp:posOffset>4107021</wp:posOffset>
                </wp:positionH>
                <wp:positionV relativeFrom="paragraph">
                  <wp:posOffset>2026920</wp:posOffset>
                </wp:positionV>
                <wp:extent cx="558165" cy="508635"/>
                <wp:effectExtent l="0" t="0" r="0" b="5715"/>
                <wp:wrapNone/>
                <wp:docPr id="28" name="Zone de texte 28"/>
                <wp:cNvGraphicFramePr/>
                <a:graphic xmlns:a="http://schemas.openxmlformats.org/drawingml/2006/main">
                  <a:graphicData uri="http://schemas.microsoft.com/office/word/2010/wordprocessingShape">
                    <wps:wsp>
                      <wps:cNvSpPr txBox="1"/>
                      <wps:spPr>
                        <a:xfrm>
                          <a:off x="0" y="0"/>
                          <a:ext cx="558165" cy="5086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5328" w:rsidRPr="00A174EF" w:rsidRDefault="00675328" w:rsidP="00675328">
                            <w:pPr>
                              <w:spacing w:line="240" w:lineRule="auto"/>
                              <w:rPr>
                                <w:sz w:val="16"/>
                                <w:szCs w:val="16"/>
                              </w:rPr>
                            </w:pPr>
                            <w:r>
                              <w:rPr>
                                <w:sz w:val="16"/>
                                <w:szCs w:val="16"/>
                              </w:rPr>
                              <w:t>Fils isolés et séparés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F0821" id="Zone de texte 28" o:spid="_x0000_s1031" type="#_x0000_t202" style="position:absolute;left:0;text-align:left;margin-left:323.4pt;margin-top:159.6pt;width:43.95pt;height:40.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cMnkAIAAJcFAAAOAAAAZHJzL2Uyb0RvYy54bWysVE1vEzEQvSPxHyzf6SahKSXqpgqtipCq&#10;tqJFlbg5XrtZ4fUY20k2/HqevZsPSi9FXHbtmTdvPJ9n521j2Er5UJMt+fBowJmykqraPpX828PV&#10;u1POQhS2EoasKvlGBX4+ffvmbO0makQLMpXyDCQ2TNau5IsY3aQoglyoRoQjcspCqck3IuLqn4rK&#10;izXYG1OMBoOTYk2+cp6kCgHSy07Jp5lfayXjrdZBRWZKjrfF/PX5O0/fYnomJk9euEUt+2eIf3hF&#10;I2oLpzuqSxEFW/r6L6qmlp4C6XgkqSlI61qqHAOiGQ6eRXO/EE7lWJCc4HZpCv+PVt6s7jyrq5KP&#10;UCkrGtToOyrFKsWiaqNikCNJaxcmwN47oGP7iVoUeysPEKbYW+2b9EdUDHqke7NLMaiYhHA8Ph2e&#10;jDmTUI0Hpyfvx4ml2Bs7H+JnRQ1Lh5J7VDAnVqyuQ+ygW0jyFcjU1VVtTL6krlEXxrOVQL1NzE8E&#10;+R8oY9m65PA8yMSWknnHbGyiUblvencp8C7AfIoboxLG2K9KI285zhd8CymV3fnP6ITScPUawx6/&#10;f9VrjLs4YJE9k40746a25HP0edD2Kat+bFOmOzxqcxB3OsZ23uaGyZVLkjlVG7SFp266gpNXNYp3&#10;LUK8Ex7jhE7Aioi3+GhDSD71J84W5H+9JE94dDm0nK0xniUPP5fCK87MF4v+/zg8Pk7znC/H4w8j&#10;XPyhZn6oscvmgtARQywjJ/Mx4aPZHrWn5hGbZJa8QiWshO+Sx+3xInZLA5tIqtksgzDBTsRre+9k&#10;ok5ZTq350D4K7/r+TTN0Q9tBFpNnbdxhk6Wl2TKSrnOP77Pa5x/Tn6ek31RpvRzeM2q/T6e/AQAA&#10;//8DAFBLAwQUAAYACAAAACEA8EEsROMAAAALAQAADwAAAGRycy9kb3ducmV2LnhtbEyPwU7DMBBE&#10;70j8g7VIXFDrtC4JCXEqhIBK3GgKiJsbL0lEvI5iNwl/jznBcWdHM2/y7Ww6NuLgWksSVssIGFJl&#10;dUu1hEP5uLgB5rwirTpLKOEbHWyL87NcZdpO9ILj3tcshJDLlITG+z7j3FUNGuWWtkcKv087GOXD&#10;OdRcD2oK4abj6yiKuVEthYZG9XjfYPW1PxkJH1f1+7Obn14ncS36h91YJm+6lPLyYr67BeZx9n9m&#10;+MUP6FAEpqM9kXaskxBv4oDuJYhVugYWHInYJMCOQUlTAbzI+f8NxQ8AAAD//wMAUEsBAi0AFAAG&#10;AAgAAAAhALaDOJL+AAAA4QEAABMAAAAAAAAAAAAAAAAAAAAAAFtDb250ZW50X1R5cGVzXS54bWxQ&#10;SwECLQAUAAYACAAAACEAOP0h/9YAAACUAQAACwAAAAAAAAAAAAAAAAAvAQAAX3JlbHMvLnJlbHNQ&#10;SwECLQAUAAYACAAAACEAZqHDJ5ACAACXBQAADgAAAAAAAAAAAAAAAAAuAgAAZHJzL2Uyb0RvYy54&#10;bWxQSwECLQAUAAYACAAAACEA8EEsROMAAAALAQAADwAAAAAAAAAAAAAAAADqBAAAZHJzL2Rvd25y&#10;ZXYueG1sUEsFBgAAAAAEAAQA8wAAAPoFAAAAAA==&#10;" fillcolor="white [3201]" stroked="f" strokeweight=".5pt">
                <v:textbox>
                  <w:txbxContent>
                    <w:p w:rsidR="00675328" w:rsidRPr="00A174EF" w:rsidRDefault="00675328" w:rsidP="00675328">
                      <w:pPr>
                        <w:spacing w:line="240" w:lineRule="auto"/>
                        <w:rPr>
                          <w:sz w:val="16"/>
                          <w:szCs w:val="16"/>
                        </w:rPr>
                      </w:pPr>
                      <w:r>
                        <w:rPr>
                          <w:sz w:val="16"/>
                          <w:szCs w:val="16"/>
                        </w:rPr>
                        <w:t>Fils isolés et séparés</w:t>
                      </w:r>
                    </w:p>
                  </w:txbxContent>
                </v:textbox>
              </v:shape>
            </w:pict>
          </mc:Fallback>
        </mc:AlternateContent>
      </w:r>
      <w:r w:rsidR="005C7F07">
        <w:rPr>
          <w:noProof/>
          <w:lang w:val="en-GB" w:eastAsia="en-GB"/>
        </w:rPr>
        <mc:AlternateContent>
          <mc:Choice Requires="wps">
            <w:drawing>
              <wp:anchor distT="0" distB="0" distL="114300" distR="114300" simplePos="0" relativeHeight="251683840" behindDoc="0" locked="0" layoutInCell="1" allowOverlap="1" wp14:anchorId="4EDC999B" wp14:editId="7FFDA9D2">
                <wp:simplePos x="0" y="0"/>
                <wp:positionH relativeFrom="column">
                  <wp:posOffset>4131786</wp:posOffset>
                </wp:positionH>
                <wp:positionV relativeFrom="paragraph">
                  <wp:posOffset>5034915</wp:posOffset>
                </wp:positionV>
                <wp:extent cx="558165" cy="508635"/>
                <wp:effectExtent l="0" t="0" r="0" b="5715"/>
                <wp:wrapNone/>
                <wp:docPr id="24" name="Zone de texte 24"/>
                <wp:cNvGraphicFramePr/>
                <a:graphic xmlns:a="http://schemas.openxmlformats.org/drawingml/2006/main">
                  <a:graphicData uri="http://schemas.microsoft.com/office/word/2010/wordprocessingShape">
                    <wps:wsp>
                      <wps:cNvSpPr txBox="1"/>
                      <wps:spPr>
                        <a:xfrm>
                          <a:off x="0" y="0"/>
                          <a:ext cx="558165" cy="5086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B678F" w:rsidRPr="00A174EF" w:rsidRDefault="004B678F" w:rsidP="004B678F">
                            <w:pPr>
                              <w:spacing w:line="240" w:lineRule="auto"/>
                              <w:rPr>
                                <w:sz w:val="16"/>
                                <w:szCs w:val="16"/>
                              </w:rPr>
                            </w:pPr>
                            <w:r>
                              <w:rPr>
                                <w:sz w:val="16"/>
                                <w:szCs w:val="16"/>
                              </w:rPr>
                              <w:t>Fils isolés et séparés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C999B" id="Zone de texte 24" o:spid="_x0000_s1032" type="#_x0000_t202" style="position:absolute;left:0;text-align:left;margin-left:325.35pt;margin-top:396.45pt;width:43.95pt;height:40.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QTKkgIAAJcFAAAOAAAAZHJzL2Uyb0RvYy54bWysVE1vEzEQvSPxHyzf6SYhCSXqpgqpipCq&#10;tqJFlbg5XjuxsD3GdrIbfj1j724SSi9FXHbHnjcznjcfF5eN0WQnfFBgSzo8G1AiLIdK2XVJvz1e&#10;vzunJERmK6bBipLuRaCX87dvLmo3EyPYgK6EJ+jEhlntSrqJ0c2KIvCNMCycgRMWlRK8YRGPfl1U&#10;ntXo3ehiNBhMixp85TxwEQLeXrVKOs/+pRQ83kkZRCS6pPi2mL8+f1fpW8wv2Gztmdso3j2D/cMr&#10;DFMWgx5cXbHIyNarv1wZxT0EkPGMgylASsVFzgGzGQ6eZfOwYU7kXJCc4A40hf/nlt/u7j1RVUlH&#10;Y0osM1ij71gpUgkSRRMFwXskqXZhhtgHh+jYfIIGi93fB7xMuTfSm/THrAjqke79gWJ0RTheTibn&#10;w+mEEo6qyeB8+n6SvBRHY+dD/CzAkCSU1GMFM7FsdxNiC+0hKVYAraprpXU+pK4RS+3JjmG9dcxP&#10;ROd/oLQldUkx8iA7tpDMW8/aJjci900XLiXeJpiluNciYbT9KiTylvN8ITbjXNhD/IxOKImhXmPY&#10;4Y+veo1xmwda5Mhg48HYKAs+Z58H7UhZ9aOnTLZ4rM1J3kmMzarJDTPt67+Cao9t4aGdruD4tcLi&#10;3bAQ75nHccJOwBUR7/AjNSD50EmUbMD/euk+4bHLUUtJjeNZ0vBzy7ygRH+x2P8fh+Nxmud8GE8+&#10;jPDgTzWrU43dmiVgRwxxGTmexYSPuhelB/OEm2SRoqKKWY6xSxp7cRnbpYGbiIvFIoNwgh2LN/bB&#10;8eQ6sZxa87F5Yt51/Ztm6Bb6QWazZ23cYpOlhcU2glS5xxPPLasd/zj9eUq6TZXWy+k5o477dP4b&#10;AAD//wMAUEsDBBQABgAIAAAAIQAjA/3T4wAAAAsBAAAPAAAAZHJzL2Rvd25yZXYueG1sTI/LTsMw&#10;EEX3SPyDNUhsELVp1DgNmVQI8ZDY0fAQOzc2SUQ8jmI3CX+PWcFydI/uPVPsFtuzyYy+c4RwtRLA&#10;DNVOd9QgvFT3lxkwHxRp1TsyCN/Gw648PSlUrt1Mz2bah4bFEvK5QmhDGHLOfd0aq/zKDYZi9ulG&#10;q0I8x4brUc2x3PZ8LUTKreooLrRqMLetqb/2R4vwcdG8P/nl4XVONslw9zhV8k1XiOdny801sGCW&#10;8AfDr35UhzI6HdyRtGc9QroRMqIIcrveAouETLIU2AEhk4kAXhb8/w/lDwAAAP//AwBQSwECLQAU&#10;AAYACAAAACEAtoM4kv4AAADhAQAAEwAAAAAAAAAAAAAAAAAAAAAAW0NvbnRlbnRfVHlwZXNdLnht&#10;bFBLAQItABQABgAIAAAAIQA4/SH/1gAAAJQBAAALAAAAAAAAAAAAAAAAAC8BAABfcmVscy8ucmVs&#10;c1BLAQItABQABgAIAAAAIQASvQTKkgIAAJcFAAAOAAAAAAAAAAAAAAAAAC4CAABkcnMvZTJvRG9j&#10;LnhtbFBLAQItABQABgAIAAAAIQAjA/3T4wAAAAsBAAAPAAAAAAAAAAAAAAAAAOwEAABkcnMvZG93&#10;bnJldi54bWxQSwUGAAAAAAQABADzAAAA/AUAAAAA&#10;" fillcolor="white [3201]" stroked="f" strokeweight=".5pt">
                <v:textbox>
                  <w:txbxContent>
                    <w:p w:rsidR="004B678F" w:rsidRPr="00A174EF" w:rsidRDefault="004B678F" w:rsidP="004B678F">
                      <w:pPr>
                        <w:spacing w:line="240" w:lineRule="auto"/>
                        <w:rPr>
                          <w:sz w:val="16"/>
                          <w:szCs w:val="16"/>
                        </w:rPr>
                      </w:pPr>
                      <w:r>
                        <w:rPr>
                          <w:sz w:val="16"/>
                          <w:szCs w:val="16"/>
                        </w:rPr>
                        <w:t>Fils isolés et séparés</w:t>
                      </w:r>
                    </w:p>
                  </w:txbxContent>
                </v:textbox>
              </v:shape>
            </w:pict>
          </mc:Fallback>
        </mc:AlternateContent>
      </w:r>
      <w:r w:rsidR="005C7F07">
        <w:rPr>
          <w:noProof/>
          <w:lang w:val="en-GB" w:eastAsia="en-GB"/>
        </w:rPr>
        <mc:AlternateContent>
          <mc:Choice Requires="wps">
            <w:drawing>
              <wp:anchor distT="0" distB="0" distL="114300" distR="114300" simplePos="0" relativeHeight="251661312" behindDoc="0" locked="0" layoutInCell="1" allowOverlap="1" wp14:anchorId="4168C750" wp14:editId="6BB322CC">
                <wp:simplePos x="0" y="0"/>
                <wp:positionH relativeFrom="column">
                  <wp:posOffset>1919605</wp:posOffset>
                </wp:positionH>
                <wp:positionV relativeFrom="paragraph">
                  <wp:posOffset>184309</wp:posOffset>
                </wp:positionV>
                <wp:extent cx="1721485" cy="242570"/>
                <wp:effectExtent l="0" t="0" r="0" b="5080"/>
                <wp:wrapNone/>
                <wp:docPr id="11" name="Zone de texte 11"/>
                <wp:cNvGraphicFramePr/>
                <a:graphic xmlns:a="http://schemas.openxmlformats.org/drawingml/2006/main">
                  <a:graphicData uri="http://schemas.microsoft.com/office/word/2010/wordprocessingShape">
                    <wps:wsp>
                      <wps:cNvSpPr txBox="1"/>
                      <wps:spPr>
                        <a:xfrm>
                          <a:off x="0" y="0"/>
                          <a:ext cx="1721485" cy="242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74EF" w:rsidRPr="00A174EF" w:rsidRDefault="00A174EF" w:rsidP="00A174EF">
                            <w:pPr>
                              <w:spacing w:line="240" w:lineRule="auto"/>
                              <w:rPr>
                                <w:sz w:val="16"/>
                                <w:szCs w:val="16"/>
                              </w:rPr>
                            </w:pPr>
                            <w:r w:rsidRPr="00A174EF">
                              <w:rPr>
                                <w:sz w:val="16"/>
                                <w:szCs w:val="16"/>
                              </w:rPr>
                              <w:t>Tube ondulé en polyamide</w:t>
                            </w:r>
                          </w:p>
                          <w:p w:rsidR="00A174EF" w:rsidRPr="00A174EF" w:rsidRDefault="00A174EF" w:rsidP="00A174EF">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8C750" id="Zone de texte 11" o:spid="_x0000_s1033" type="#_x0000_t202" style="position:absolute;left:0;text-align:left;margin-left:151.15pt;margin-top:14.5pt;width:135.55pt;height:1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IqrkwIAAJgFAAAOAAAAZHJzL2Uyb0RvYy54bWysVEtPGzEQvlfqf7B8L5ukCaERG5SCqCoh&#10;QA0VUm+O1yZWbY9rO9kNv75j726SUi5Uvezanm9e3zzOLxqjyVb4oMCWdHgyoERYDpWyTyX9/nD9&#10;4YySEJmtmAYrSroTgV7M3787r91MjGANuhKeoBEbZrUr6TpGNyuKwNfCsHACTlgUSvCGRbz6p6Ly&#10;rEbrRhejweC0qMFXzgMXIeDrVSuk82xfSsHjnZRBRKJLirHF/PX5u0rfYn7OZk+eubXiXRjsH6Iw&#10;TFl0ujd1xSIjG6/+MmUU9xBAxhMOpgApFRc5B8xmOHiRzXLNnMi5IDnB7WkK/88sv93ee6IqrN2Q&#10;EssM1ugHVopUgkTRREHwHUmqXZghdukQHZvP0KBC/x7wMeXeSG/SH7MiKEe6d3uK0RThSWk6Go7P&#10;JpRwlI3Go8k016A4aDsf4hcBhqRDST2WMDPLtjchYiQI7SHJWQCtqmuldb6kthGX2pMtw4LrmGNE&#10;jT9Q2pK6pKcfJ4Ns2EJSby1rm8yI3Didu5R5m2E+xZ0WCaPtNyGRuJzoK74Z58Lu/Wd0Qkl09RbF&#10;Dn+I6i3KbR6okT2DjXtloyz4nH2etANl1c+eMtnikfCjvNMxNqsmd8y0b4AVVDvsCw/teAXHrxUW&#10;74aFeM88zhO2Au6IeIcfqQHJh+5EyRr882vvCY9tjlJKapzPkoZfG+YFJfqrxQH4NByP00Dny3gy&#10;HeHFH0tWxxK7MZeAHYE9jtHlY8JH3R+lB/OIq2SRvKKIWY6+Sxr742VstwauIi4WiwzCEXYs3til&#10;48l0Yjm15kPzyLzr+jcN0S30k8xmL9q4xSZNC4tNBKlyjyeeW1Y7/nH8c+t3qyrtl+N7Rh0W6vw3&#10;AAAA//8DAFBLAwQUAAYACAAAACEAl2+6O+AAAAAJAQAADwAAAGRycy9kb3ducmV2LnhtbEyPQU+D&#10;QBCF7yb+h82YeDHtItiiyNAYozbxZqkab1t2BSI7S9gt4L93POlxMl/e+16+mW0nRjP41hHC5TIC&#10;YahyuqUaYV8+Lq5B+KBIq86RQfg2HjbF6UmuMu0mejHjLtSCQ8hnCqEJoc+k9FVjrPJL1xvi36cb&#10;rAp8DrXUg5o43HYyjqK1tKolbmhUb+4bU33tjhbh46J+f/bz0+uUrJL+YTuW6ZsuEc/P5rtbEMHM&#10;4Q+GX31Wh4KdDu5I2osOIYnihFGE+IY3MbBKkysQB4R1GoMscvl/QfEDAAD//wMAUEsBAi0AFAAG&#10;AAgAAAAhALaDOJL+AAAA4QEAABMAAAAAAAAAAAAAAAAAAAAAAFtDb250ZW50X1R5cGVzXS54bWxQ&#10;SwECLQAUAAYACAAAACEAOP0h/9YAAACUAQAACwAAAAAAAAAAAAAAAAAvAQAAX3JlbHMvLnJlbHNQ&#10;SwECLQAUAAYACAAAACEAIuyKq5MCAACYBQAADgAAAAAAAAAAAAAAAAAuAgAAZHJzL2Uyb0RvYy54&#10;bWxQSwECLQAUAAYACAAAACEAl2+6O+AAAAAJAQAADwAAAAAAAAAAAAAAAADtBAAAZHJzL2Rvd25y&#10;ZXYueG1sUEsFBgAAAAAEAAQA8wAAAPoFAAAAAA==&#10;" fillcolor="white [3201]" stroked="f" strokeweight=".5pt">
                <v:textbox>
                  <w:txbxContent>
                    <w:p w:rsidR="00A174EF" w:rsidRPr="00A174EF" w:rsidRDefault="00A174EF" w:rsidP="00A174EF">
                      <w:pPr>
                        <w:spacing w:line="240" w:lineRule="auto"/>
                        <w:rPr>
                          <w:sz w:val="16"/>
                          <w:szCs w:val="16"/>
                        </w:rPr>
                      </w:pPr>
                      <w:r w:rsidRPr="00A174EF">
                        <w:rPr>
                          <w:sz w:val="16"/>
                          <w:szCs w:val="16"/>
                        </w:rPr>
                        <w:t>Tube ondulé en polyamide</w:t>
                      </w:r>
                    </w:p>
                    <w:p w:rsidR="00A174EF" w:rsidRPr="00A174EF" w:rsidRDefault="00A174EF" w:rsidP="00A174EF">
                      <w:pPr>
                        <w:rPr>
                          <w:sz w:val="16"/>
                          <w:szCs w:val="16"/>
                        </w:rPr>
                      </w:pPr>
                    </w:p>
                  </w:txbxContent>
                </v:textbox>
              </v:shape>
            </w:pict>
          </mc:Fallback>
        </mc:AlternateContent>
      </w:r>
      <w:r w:rsidR="00675328">
        <w:rPr>
          <w:noProof/>
          <w:lang w:val="en-GB" w:eastAsia="en-GB"/>
        </w:rPr>
        <mc:AlternateContent>
          <mc:Choice Requires="wps">
            <w:drawing>
              <wp:anchor distT="0" distB="0" distL="114300" distR="114300" simplePos="0" relativeHeight="251675648" behindDoc="0" locked="0" layoutInCell="1" allowOverlap="1" wp14:anchorId="524AEB09" wp14:editId="1F27ACEF">
                <wp:simplePos x="0" y="0"/>
                <wp:positionH relativeFrom="column">
                  <wp:posOffset>3351530</wp:posOffset>
                </wp:positionH>
                <wp:positionV relativeFrom="paragraph">
                  <wp:posOffset>1593850</wp:posOffset>
                </wp:positionV>
                <wp:extent cx="849630" cy="272415"/>
                <wp:effectExtent l="0" t="0" r="7620" b="0"/>
                <wp:wrapNone/>
                <wp:docPr id="19" name="Zone de texte 19"/>
                <wp:cNvGraphicFramePr/>
                <a:graphic xmlns:a="http://schemas.openxmlformats.org/drawingml/2006/main">
                  <a:graphicData uri="http://schemas.microsoft.com/office/word/2010/wordprocessingShape">
                    <wps:wsp>
                      <wps:cNvSpPr txBox="1"/>
                      <wps:spPr>
                        <a:xfrm>
                          <a:off x="0" y="0"/>
                          <a:ext cx="849630" cy="2724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74EF" w:rsidRPr="00A174EF" w:rsidRDefault="00A174EF" w:rsidP="00A174EF">
                            <w:pPr>
                              <w:spacing w:line="240" w:lineRule="auto"/>
                              <w:rPr>
                                <w:sz w:val="16"/>
                                <w:szCs w:val="16"/>
                              </w:rPr>
                            </w:pPr>
                            <w:r w:rsidRPr="00A174EF">
                              <w:rPr>
                                <w:sz w:val="16"/>
                                <w:szCs w:val="16"/>
                              </w:rPr>
                              <w:t>Gaine isolante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AEB09" id="Zone de texte 19" o:spid="_x0000_s1034" type="#_x0000_t202" style="position:absolute;left:0;text-align:left;margin-left:263.9pt;margin-top:125.5pt;width:66.9pt;height:21.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N4kgIAAJcFAAAOAAAAZHJzL2Uyb0RvYy54bWysVEtv2zAMvg/YfxB0X5yk6SuoU2QpOgwo&#10;2mLtUGA3RZYaYZKoSUrs9NePku0k63rpsItNiR9J8ePj4rIxmmyEDwpsSUeDISXCcqiUfS7p98fr&#10;T2eUhMhsxTRYUdKtCPRy9vHDRe2mYgwr0JXwBJ3YMK1dSVcxumlRBL4ShoUBOGFRKcEbFvHon4vK&#10;sxq9G12Mh8OTogZfOQ9chIC3V62SzrJ/KQWPd1IGEYkuKb4t5q/P32X6FrMLNn32zK0U757B/uEV&#10;himLQXeurlhkZO3VX66M4h4CyDjgYAqQUnGRc8BsRsNX2TysmBM5FyQnuB1N4f+55bebe09UhbU7&#10;p8QygzX6gZUilSBRNFEQvEeSahemiH1wiI7NZ2jQoL8PeJlyb6Q36Y9ZEdQj3dsdxeiKcLw8m5yf&#10;HKGGo2p8Op6MjpOXYm/sfIhfBBiShJJ6rGAmlm1uQmyhPSTFCqBVda20zofUNWKhPdkwrLeO+Yno&#10;/A+UtqQu6cnR8TA7tpDMW8/aJjci900XLiXeJpiluNUiYbT9JiTylvN8IzbjXNhd/IxOKImh3mPY&#10;4feveo9xmwda5Mhg487YKAs+Z58HbU9Z9bOnTLZ4rM1B3kmMzbLJDXPW138J1RbbwkM7XcHxa4XF&#10;u2Eh3jOP44T1xhUR7/AjNSD50EmUrMC/vHWf8NjlqKWkxvEsafi1Zl5Qor9a7P/z0WSS5jkfJsen&#10;Yzz4Q83yUGPXZgHYESNcRo5nMeGj7kXpwTzhJpmnqKhilmPsksZeXMR2aeAm4mI+zyCcYMfijX1w&#10;PLlOLKfWfGyemHdd/6YZuoV+kNn0VRu32GRpYb6OIFXu8cRzy2rHP05/npJuU6X1cnjOqP0+nf0G&#10;AAD//wMAUEsDBBQABgAIAAAAIQD5IXkC4gAAAAsBAAAPAAAAZHJzL2Rvd25yZXYueG1sTI9LT8Mw&#10;EITvSPwHa5G4IOo81JSGOBVCPCRuNDzEzY2XJCJeR7GbhH/PcoLj7Ixmvyl2i+3FhKPvHCmIVxEI&#10;pNqZjhoFL9X95RUIHzQZ3TtCBd/oYVeenhQ6N26mZ5z2oRFcQj7XCtoQhlxKX7dotV+5AYm9Tzda&#10;HViOjTSjnrnc9jKJokxa3RF/aPWAty3WX/ujVfBx0bw/+eXhdU7X6XD3OFWbN1MpdX623FyDCLiE&#10;vzD84jM6lMx0cEcyXvQK1smG0YOCZB3zKE5kWZyBOPBlm25BloX8v6H8AQAA//8DAFBLAQItABQA&#10;BgAIAAAAIQC2gziS/gAAAOEBAAATAAAAAAAAAAAAAAAAAAAAAABbQ29udGVudF9UeXBlc10ueG1s&#10;UEsBAi0AFAAGAAgAAAAhADj9If/WAAAAlAEAAAsAAAAAAAAAAAAAAAAALwEAAF9yZWxzLy5yZWxz&#10;UEsBAi0AFAAGAAgAAAAhADuf83iSAgAAlwUAAA4AAAAAAAAAAAAAAAAALgIAAGRycy9lMm9Eb2Mu&#10;eG1sUEsBAi0AFAAGAAgAAAAhAPkheQLiAAAACwEAAA8AAAAAAAAAAAAAAAAA7AQAAGRycy9kb3du&#10;cmV2LnhtbFBLBQYAAAAABAAEAPMAAAD7BQAAAAA=&#10;" fillcolor="white [3201]" stroked="f" strokeweight=".5pt">
                <v:textbox>
                  <w:txbxContent>
                    <w:p w:rsidR="00A174EF" w:rsidRPr="00A174EF" w:rsidRDefault="00A174EF" w:rsidP="00A174EF">
                      <w:pPr>
                        <w:spacing w:line="240" w:lineRule="auto"/>
                        <w:rPr>
                          <w:sz w:val="16"/>
                          <w:szCs w:val="16"/>
                        </w:rPr>
                      </w:pPr>
                      <w:r w:rsidRPr="00A174EF">
                        <w:rPr>
                          <w:sz w:val="16"/>
                          <w:szCs w:val="16"/>
                        </w:rPr>
                        <w:t>Gaine isolante</w:t>
                      </w:r>
                    </w:p>
                  </w:txbxContent>
                </v:textbox>
              </v:shape>
            </w:pict>
          </mc:Fallback>
        </mc:AlternateContent>
      </w:r>
      <w:r w:rsidR="00675328">
        <w:rPr>
          <w:noProof/>
          <w:lang w:val="en-GB" w:eastAsia="en-GB"/>
        </w:rPr>
        <mc:AlternateContent>
          <mc:Choice Requires="wps">
            <w:drawing>
              <wp:anchor distT="0" distB="0" distL="114300" distR="114300" simplePos="0" relativeHeight="251679744" behindDoc="0" locked="0" layoutInCell="1" allowOverlap="1" wp14:anchorId="50221F8B" wp14:editId="482105B7">
                <wp:simplePos x="0" y="0"/>
                <wp:positionH relativeFrom="column">
                  <wp:posOffset>3215640</wp:posOffset>
                </wp:positionH>
                <wp:positionV relativeFrom="paragraph">
                  <wp:posOffset>3143885</wp:posOffset>
                </wp:positionV>
                <wp:extent cx="1085850" cy="242570"/>
                <wp:effectExtent l="0" t="0" r="0" b="5080"/>
                <wp:wrapNone/>
                <wp:docPr id="22" name="Zone de texte 22"/>
                <wp:cNvGraphicFramePr/>
                <a:graphic xmlns:a="http://schemas.openxmlformats.org/drawingml/2006/main">
                  <a:graphicData uri="http://schemas.microsoft.com/office/word/2010/wordprocessingShape">
                    <wps:wsp>
                      <wps:cNvSpPr txBox="1"/>
                      <wps:spPr>
                        <a:xfrm>
                          <a:off x="0" y="0"/>
                          <a:ext cx="1085850" cy="242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74EF" w:rsidRPr="00A174EF" w:rsidRDefault="00A174EF" w:rsidP="00A174EF">
                            <w:pPr>
                              <w:spacing w:line="240" w:lineRule="auto"/>
                              <w:rPr>
                                <w:sz w:val="16"/>
                                <w:szCs w:val="16"/>
                              </w:rPr>
                            </w:pPr>
                            <w:r w:rsidRPr="00A174EF">
                              <w:rPr>
                                <w:sz w:val="16"/>
                                <w:szCs w:val="16"/>
                              </w:rPr>
                              <w:t xml:space="preserve">Avec gaine interne </w:t>
                            </w:r>
                          </w:p>
                          <w:p w:rsidR="00A174EF" w:rsidRPr="00A174EF" w:rsidRDefault="00A174EF" w:rsidP="00A174EF">
                            <w:pPr>
                              <w:spacing w:line="240" w:lineRule="auto"/>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21F8B" id="Zone de texte 22" o:spid="_x0000_s1035" type="#_x0000_t202" style="position:absolute;left:0;text-align:left;margin-left:253.2pt;margin-top:247.55pt;width:85.5pt;height:19.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3klkgIAAJgFAAAOAAAAZHJzL2Uyb0RvYy54bWysVFtv2yAUfp+0/4B4X514SS9RnSpr1WlS&#10;1VZrp0p7IxgaNOAwILGzX78DtpOs60unvdjA+c7tO5fzi9ZoshE+KLAVHR+NKBGWQ63sc0W/PV5/&#10;OKUkRGZrpsGKim5FoBfz9+/OGzcTJaxA18ITNGLDrHEVXcXoZkUR+EoYFo7ACYtCCd6wiFf/XNSe&#10;NWjd6KIcjY6LBnztPHARAr5edUI6z/alFDzeSRlEJLqiGFvMX5+/y/Qt5uds9uyZWyneh8H+IQrD&#10;lEWnO1NXLDKy9uovU0ZxDwFkPOJgCpBScZFzwGzGoxfZPKyYEzkXJCe4HU3h/5nlt5t7T1Rd0bKk&#10;xDKDNfqOlSK1IFG0URB8R5IaF2aIfXCIju0naLHYw3vAx5R7K71Jf8yKoBzp3u4oRlOEJ6XR6fR0&#10;iiKOsnJSTk9yDYq9tvMhfhZgSDpU1GMJM7NscxMiRoLQAZKcBdCqvlZa50tqG3GpPdkwLLiOOUbU&#10;+AOlLWkqevwRw0hKFpJ6Z1nb9CJy4/TuUuZdhvkUt1okjLZfhUTicqKv+GacC7vzn9EJJdHVWxR7&#10;/D6qtyh3eaBG9gw27pSNsuBz9nnS9pTVPwbKZIdHwg/yTsfYLtvcMWdDAyyh3mJfeOjGKzh+rbB4&#10;NyzEe+ZxnrDeuCPiHX6kBiQf+hMlK/C/XntPeGxzlFLS4HxWNPxcMy8o0V8sDsDZeDJJA50vk+lJ&#10;iRd/KFkeSuzaXAJ2xBi3keP5mPBRD0fpwTzhKlkkryhilqPvisbheBm7rYGriIvFIoNwhB2LN/bB&#10;8WQ6sZxa87F9Yt71/ZuG6BaGSWazF23cYZOmhcU6glS5xxPPHas9/zj+ufX7VZX2y+E9o/YLdf4b&#10;AAD//wMAUEsDBBQABgAIAAAAIQCNW7194QAAAAsBAAAPAAAAZHJzL2Rvd25yZXYueG1sTI9NT4Qw&#10;EIbvJv6HZky8GLesLKBI2RjjR+LNxY9469IRiHRKaBfw3zue9DjzPnnnmWK72F5MOPrOkYL1KgKB&#10;VDvTUaPgpbo/vwThgyaje0eo4Bs9bMvjo0Lnxs30jNMuNIJLyOdaQRvCkEvp6xat9is3IHH26Uar&#10;A49jI82oZy63vbyIolRa3RFfaPWAty3WX7uDVfBx1rw/+eXhdY6TeLh7nKrszVRKnZ4sN9cgAi7h&#10;D4ZffVaHkp327kDGi15BEqUbRhVsrpI1CCbSLOPNnqM4jkGWhfz/Q/kDAAD//wMAUEsBAi0AFAAG&#10;AAgAAAAhALaDOJL+AAAA4QEAABMAAAAAAAAAAAAAAAAAAAAAAFtDb250ZW50X1R5cGVzXS54bWxQ&#10;SwECLQAUAAYACAAAACEAOP0h/9YAAACUAQAACwAAAAAAAAAAAAAAAAAvAQAAX3JlbHMvLnJlbHNQ&#10;SwECLQAUAAYACAAAACEA0Nt5JZICAACYBQAADgAAAAAAAAAAAAAAAAAuAgAAZHJzL2Uyb0RvYy54&#10;bWxQSwECLQAUAAYACAAAACEAjVu9feEAAAALAQAADwAAAAAAAAAAAAAAAADsBAAAZHJzL2Rvd25y&#10;ZXYueG1sUEsFBgAAAAAEAAQA8wAAAPoFAAAAAA==&#10;" fillcolor="white [3201]" stroked="f" strokeweight=".5pt">
                <v:textbox>
                  <w:txbxContent>
                    <w:p w:rsidR="00A174EF" w:rsidRPr="00A174EF" w:rsidRDefault="00A174EF" w:rsidP="00A174EF">
                      <w:pPr>
                        <w:spacing w:line="240" w:lineRule="auto"/>
                        <w:rPr>
                          <w:sz w:val="16"/>
                          <w:szCs w:val="16"/>
                        </w:rPr>
                      </w:pPr>
                      <w:r w:rsidRPr="00A174EF">
                        <w:rPr>
                          <w:sz w:val="16"/>
                          <w:szCs w:val="16"/>
                        </w:rPr>
                        <w:t xml:space="preserve">Avec gaine interne </w:t>
                      </w:r>
                    </w:p>
                    <w:p w:rsidR="00A174EF" w:rsidRPr="00A174EF" w:rsidRDefault="00A174EF" w:rsidP="00A174EF">
                      <w:pPr>
                        <w:spacing w:line="240" w:lineRule="auto"/>
                        <w:rPr>
                          <w:sz w:val="16"/>
                          <w:szCs w:val="16"/>
                        </w:rPr>
                      </w:pPr>
                    </w:p>
                  </w:txbxContent>
                </v:textbox>
              </v:shape>
            </w:pict>
          </mc:Fallback>
        </mc:AlternateContent>
      </w:r>
      <w:r w:rsidR="004B678F">
        <w:rPr>
          <w:noProof/>
          <w:lang w:val="en-GB" w:eastAsia="en-GB"/>
        </w:rPr>
        <mc:AlternateContent>
          <mc:Choice Requires="wps">
            <w:drawing>
              <wp:anchor distT="0" distB="0" distL="114300" distR="114300" simplePos="0" relativeHeight="251687936" behindDoc="0" locked="0" layoutInCell="1" allowOverlap="1" wp14:anchorId="35E51EBD" wp14:editId="31D909A9">
                <wp:simplePos x="0" y="0"/>
                <wp:positionH relativeFrom="column">
                  <wp:posOffset>3353435</wp:posOffset>
                </wp:positionH>
                <wp:positionV relativeFrom="paragraph">
                  <wp:posOffset>4567555</wp:posOffset>
                </wp:positionV>
                <wp:extent cx="699770" cy="349885"/>
                <wp:effectExtent l="0" t="0" r="5080" b="0"/>
                <wp:wrapNone/>
                <wp:docPr id="26" name="Zone de texte 26"/>
                <wp:cNvGraphicFramePr/>
                <a:graphic xmlns:a="http://schemas.openxmlformats.org/drawingml/2006/main">
                  <a:graphicData uri="http://schemas.microsoft.com/office/word/2010/wordprocessingShape">
                    <wps:wsp>
                      <wps:cNvSpPr txBox="1"/>
                      <wps:spPr>
                        <a:xfrm>
                          <a:off x="0" y="0"/>
                          <a:ext cx="699770" cy="3498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B678F" w:rsidRPr="004B678F" w:rsidRDefault="004B678F" w:rsidP="004B678F">
                            <w:pPr>
                              <w:spacing w:line="240" w:lineRule="auto"/>
                              <w:rPr>
                                <w:sz w:val="16"/>
                                <w:szCs w:val="16"/>
                              </w:rPr>
                            </w:pPr>
                            <w:r w:rsidRPr="004B678F">
                              <w:rPr>
                                <w:sz w:val="16"/>
                                <w:szCs w:val="16"/>
                              </w:rPr>
                              <w:t>Avec gaine</w:t>
                            </w:r>
                            <w:r w:rsidRPr="000A13EC">
                              <w:t xml:space="preserve"> </w:t>
                            </w:r>
                            <w:r w:rsidRPr="004B678F">
                              <w:rPr>
                                <w:sz w:val="16"/>
                                <w:szCs w:val="16"/>
                              </w:rPr>
                              <w:t xml:space="preserve">interne </w:t>
                            </w:r>
                          </w:p>
                          <w:p w:rsidR="004B678F" w:rsidRPr="004B678F" w:rsidRDefault="004B678F" w:rsidP="004B678F">
                            <w:pPr>
                              <w:spacing w:line="240" w:lineRule="auto"/>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51EBD" id="Zone de texte 26" o:spid="_x0000_s1036" type="#_x0000_t202" style="position:absolute;left:0;text-align:left;margin-left:264.05pt;margin-top:359.65pt;width:55.1pt;height:27.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tSHkQIAAJgFAAAOAAAAZHJzL2Uyb0RvYy54bWysVEtPGzEQvlfqf7B8bzYJAZKIDUqDqCoh&#10;QIUKqTfHaxOrtse1neyGX9+xd/Mo5ULVy+545pv34+KyMZpshA8KbEkHvT4lwnKolH0u6ffH609j&#10;SkJktmIarCjpVgR6Ofv44aJ2UzGEFehKeIJGbJjWrqSrGN20KAJfCcNCD5ywKJTgDYv49M9F5VmN&#10;1o0uhv3+WVGDr5wHLkJA7lUrpLNsX0rB452UQUSiS4qxxfz1+btM32J2wabPnrmV4l0Y7B+iMExZ&#10;dLo3dcUiI2uv/jJlFPcQQMYeB1OAlIqLnANmM+i/yuZhxZzIuWBxgtuXKfw/s/x2c++Jqko6PKPE&#10;MoM9+oGdIpUgUTRREORjkWoXpoh9cIiOzWdosNk7fkBmyr2R3qQ/ZkVQjuXe7kuMpghH5tlkcn6O&#10;Eo6ik9FkPD5NVoqDsvMhfhFgSCJK6rGDubBscxNiC91Bkq8AWlXXSuv8SFMjFtqTDcN+65hDRON/&#10;oLQlNQZyctrPhi0k9daytsmMyHPTuUuJtwlmKm61SBhtvwmJdct5vuGbcS7s3n9GJ5REV+9R7PCH&#10;qN6j3OaBGtkz2LhXNsqCz9nnRTuUrPq5K5ls8dibo7wTGZtlkwdmkLcnsZZQbXEuPLTrFRy/Vti9&#10;GxbiPfO4T9hwvBHxDj9SA1YfOoqSFfiXt/gJj2OOUkpq3M+Shl9r5gUl+qvFBZgMRqO00PkxOj0f&#10;4sMfS5bHErs2C8CRGOA1cjyTCR/1jpQezBOeknnyiiJmOfouadyRi9heDTxFXMznGYQr7Fi8sQ+O&#10;J9OpzGk2H5sn5l03wGmJbmG3yWz6ao5bbNK0MF9HkCoP+aGqXQNw/fOadKcq3Zfjd0YdDursNwAA&#10;AP//AwBQSwMEFAAGAAgAAAAhADCAyTfiAAAACwEAAA8AAABkcnMvZG93bnJldi54bWxMj01Pg0AQ&#10;hu8m/ofNmHgxdmlpCyJLY4wfiTeLH/G2ZUcgsrOE3QL+e8eT3ubjyTvP5LvZdmLEwbeOFCwXEQik&#10;ypmWagUv5f1lCsIHTUZ3jlDBN3rYFacnuc6Mm+gZx32oBYeQz7SCJoQ+k9JXDVrtF65H4t2nG6wO&#10;3A61NIOeONx2chVFW2l1S3yh0T3eNlh97Y9WwcdF/f7k54fXKd7E/d3jWCZvplTq/Gy+uQYRcA5/&#10;MPzqszoU7HRwRzJedAo2q3TJqIJkeRWDYGIbp1wceJKs1yCLXP7/ofgBAAD//wMAUEsBAi0AFAAG&#10;AAgAAAAhALaDOJL+AAAA4QEAABMAAAAAAAAAAAAAAAAAAAAAAFtDb250ZW50X1R5cGVzXS54bWxQ&#10;SwECLQAUAAYACAAAACEAOP0h/9YAAACUAQAACwAAAAAAAAAAAAAAAAAvAQAAX3JlbHMvLnJlbHNQ&#10;SwECLQAUAAYACAAAACEA6XrUh5ECAACYBQAADgAAAAAAAAAAAAAAAAAuAgAAZHJzL2Uyb0RvYy54&#10;bWxQSwECLQAUAAYACAAAACEAMIDJN+IAAAALAQAADwAAAAAAAAAAAAAAAADrBAAAZHJzL2Rvd25y&#10;ZXYueG1sUEsFBgAAAAAEAAQA8wAAAPoFAAAAAA==&#10;" fillcolor="white [3201]" stroked="f" strokeweight=".5pt">
                <v:textbox>
                  <w:txbxContent>
                    <w:p w:rsidR="004B678F" w:rsidRPr="004B678F" w:rsidRDefault="004B678F" w:rsidP="004B678F">
                      <w:pPr>
                        <w:spacing w:line="240" w:lineRule="auto"/>
                        <w:rPr>
                          <w:sz w:val="16"/>
                          <w:szCs w:val="16"/>
                        </w:rPr>
                      </w:pPr>
                      <w:r w:rsidRPr="004B678F">
                        <w:rPr>
                          <w:sz w:val="16"/>
                          <w:szCs w:val="16"/>
                        </w:rPr>
                        <w:t>Avec gaine</w:t>
                      </w:r>
                      <w:r w:rsidRPr="000A13EC">
                        <w:t xml:space="preserve"> </w:t>
                      </w:r>
                      <w:r w:rsidRPr="004B678F">
                        <w:rPr>
                          <w:sz w:val="16"/>
                          <w:szCs w:val="16"/>
                        </w:rPr>
                        <w:t xml:space="preserve">interne </w:t>
                      </w:r>
                    </w:p>
                    <w:p w:rsidR="004B678F" w:rsidRPr="004B678F" w:rsidRDefault="004B678F" w:rsidP="004B678F">
                      <w:pPr>
                        <w:spacing w:line="240" w:lineRule="auto"/>
                        <w:rPr>
                          <w:sz w:val="16"/>
                          <w:szCs w:val="16"/>
                        </w:rPr>
                      </w:pPr>
                    </w:p>
                  </w:txbxContent>
                </v:textbox>
              </v:shape>
            </w:pict>
          </mc:Fallback>
        </mc:AlternateContent>
      </w:r>
      <w:r w:rsidR="00A174EF">
        <w:rPr>
          <w:noProof/>
          <w:lang w:val="en-GB" w:eastAsia="en-GB"/>
        </w:rPr>
        <mc:AlternateContent>
          <mc:Choice Requires="wps">
            <w:drawing>
              <wp:anchor distT="0" distB="0" distL="114300" distR="114300" simplePos="0" relativeHeight="251681792" behindDoc="0" locked="0" layoutInCell="1" allowOverlap="1" wp14:anchorId="6E54596E" wp14:editId="34F7C447">
                <wp:simplePos x="0" y="0"/>
                <wp:positionH relativeFrom="column">
                  <wp:posOffset>4117975</wp:posOffset>
                </wp:positionH>
                <wp:positionV relativeFrom="paragraph">
                  <wp:posOffset>3568065</wp:posOffset>
                </wp:positionV>
                <wp:extent cx="558165" cy="508635"/>
                <wp:effectExtent l="0" t="0" r="0" b="5715"/>
                <wp:wrapNone/>
                <wp:docPr id="23" name="Zone de texte 23"/>
                <wp:cNvGraphicFramePr/>
                <a:graphic xmlns:a="http://schemas.openxmlformats.org/drawingml/2006/main">
                  <a:graphicData uri="http://schemas.microsoft.com/office/word/2010/wordprocessingShape">
                    <wps:wsp>
                      <wps:cNvSpPr txBox="1"/>
                      <wps:spPr>
                        <a:xfrm>
                          <a:off x="0" y="0"/>
                          <a:ext cx="558165" cy="5086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74EF" w:rsidRPr="00A174EF" w:rsidRDefault="00A174EF" w:rsidP="00A174EF">
                            <w:pPr>
                              <w:spacing w:line="240" w:lineRule="auto"/>
                              <w:rPr>
                                <w:sz w:val="16"/>
                                <w:szCs w:val="16"/>
                              </w:rPr>
                            </w:pPr>
                            <w:r>
                              <w:rPr>
                                <w:sz w:val="16"/>
                                <w:szCs w:val="16"/>
                              </w:rPr>
                              <w:t>Fils isolés et séparés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4596E" id="Zone de texte 23" o:spid="_x0000_s1037" type="#_x0000_t202" style="position:absolute;left:0;text-align:left;margin-left:324.25pt;margin-top:280.95pt;width:43.95pt;height:40.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dhBkgIAAJgFAAAOAAAAZHJzL2Uyb0RvYy54bWysVEtvGyEQvlfqf0Dc67Wd2HUtryM3katK&#10;URI1qSL1hlmIUYGhgL3r/PoO7PrRNJdUvewOzDffMM/ZRWM02QofFNiSDnp9SoTlUCn7VNLvD8sP&#10;E0pCZLZiGqwo6U4EejF//25Wu6kYwhp0JTxBEhumtSvpOkY3LYrA18Kw0AMnLColeMMiHv1TUXlW&#10;I7vRxbDfHxc1+Mp54CIEvL1qlXSe+aUUPN5KGUQkuqT4tpi/Pn9X6VvMZ2z65JlbK949g/3DKwxT&#10;Fp0eqK5YZGTj1V9URnEPAWTscTAFSKm4yDFgNIP+i2ju18yJHAsmJ7hDmsL/o+U32ztPVFXS4Rkl&#10;lhms0Q+sFKkEiaKJguA9Jql2YYrYe4fo2HyGBou9vw94mWJvpDfpj1ER1GO6d4cUIxXheDkaTQbj&#10;ESUcVaP+ZHw2SizF0dj5EL8IMCQJJfVYwZxYtr0OsYXuIclXAK2qpdI6H1LXiEvtyZZhvXXMT0Ty&#10;P1Dakrqk6LmfiS0k85ZZ20Qjct907lLgbYBZijstEkbbb0Ji3nKcr/hmnAt78J/RCSXR1VsMO/zx&#10;VW8xbuNAi+wZbDwYG2XB5+jzoB1TVv3cp0y2eKzNSdxJjM2qyQ0zODTACqod9oWHdryC40uF1btm&#10;Id4xj/OErYA7It7iR2rA7EMnUbIG//zafcJjm6OWkhrns6Th14Z5QYn+anEAPg3Oz9NA58P56OMQ&#10;D/5UszrV2I25BGyJAW4jx7OY8FHvRenBPOIqWSSvqGKWo++Sxr14GdutgauIi8Uig3CEHYvX9t7x&#10;RJ3SnHrzoXlk3nUNnIboBvaTzKYv+rjFJksLi00EqXKTp0S3We0KgOOfx6RbVWm/nJ4z6rhQ578B&#10;AAD//wMAUEsDBBQABgAIAAAAIQBq5O3m4wAAAAsBAAAPAAAAZHJzL2Rvd25yZXYueG1sTI9BT8JA&#10;EIXvJv6HzZh4MbKF0oKlW2KMSuJNChpvS3doG7qzTXdpy793Oelx8r689026HnXDeuxsbUjAdBIA&#10;QyqMqqkUsMvfHpfArJOkZGMIBVzQwjq7vUllosxAn9hvXcl8CdlECqicaxPObVGhlnZiWiSfHU2n&#10;pfNnV3LVycGX64bPgiDmWtbkFyrZ4kuFxWl71gJ+HsrvDzu+74cwCtvXTZ8vvlQuxP3d+LwC5nB0&#10;fzBc9b06ZN7pYM6kLGsExPNl5FEBUTx9AuaJRRjPgR2u0SwAnqX8/w/ZLwAAAP//AwBQSwECLQAU&#10;AAYACAAAACEAtoM4kv4AAADhAQAAEwAAAAAAAAAAAAAAAAAAAAAAW0NvbnRlbnRfVHlwZXNdLnht&#10;bFBLAQItABQABgAIAAAAIQA4/SH/1gAAAJQBAAALAAAAAAAAAAAAAAAAAC8BAABfcmVscy8ucmVs&#10;c1BLAQItABQABgAIAAAAIQDfDdhBkgIAAJgFAAAOAAAAAAAAAAAAAAAAAC4CAABkcnMvZTJvRG9j&#10;LnhtbFBLAQItABQABgAIAAAAIQBq5O3m4wAAAAsBAAAPAAAAAAAAAAAAAAAAAOwEAABkcnMvZG93&#10;bnJldi54bWxQSwUGAAAAAAQABADzAAAA/AUAAAAA&#10;" fillcolor="white [3201]" stroked="f" strokeweight=".5pt">
                <v:textbox>
                  <w:txbxContent>
                    <w:p w:rsidR="00A174EF" w:rsidRPr="00A174EF" w:rsidRDefault="00A174EF" w:rsidP="00A174EF">
                      <w:pPr>
                        <w:spacing w:line="240" w:lineRule="auto"/>
                        <w:rPr>
                          <w:sz w:val="16"/>
                          <w:szCs w:val="16"/>
                        </w:rPr>
                      </w:pPr>
                      <w:r>
                        <w:rPr>
                          <w:sz w:val="16"/>
                          <w:szCs w:val="16"/>
                        </w:rPr>
                        <w:t>Fils isolés et séparés</w:t>
                      </w:r>
                    </w:p>
                  </w:txbxContent>
                </v:textbox>
              </v:shape>
            </w:pict>
          </mc:Fallback>
        </mc:AlternateContent>
      </w:r>
      <w:r w:rsidR="00A174EF">
        <w:rPr>
          <w:noProof/>
          <w:lang w:val="en-GB" w:eastAsia="en-GB"/>
        </w:rPr>
        <mc:AlternateContent>
          <mc:Choice Requires="wps">
            <w:drawing>
              <wp:anchor distT="0" distB="0" distL="114300" distR="114300" simplePos="0" relativeHeight="251677696" behindDoc="0" locked="0" layoutInCell="1" allowOverlap="1" wp14:anchorId="2031A040" wp14:editId="2ADD8387">
                <wp:simplePos x="0" y="0"/>
                <wp:positionH relativeFrom="column">
                  <wp:posOffset>1580199</wp:posOffset>
                </wp:positionH>
                <wp:positionV relativeFrom="paragraph">
                  <wp:posOffset>3151346</wp:posOffset>
                </wp:positionV>
                <wp:extent cx="1485900" cy="242570"/>
                <wp:effectExtent l="0" t="0" r="0" b="5080"/>
                <wp:wrapNone/>
                <wp:docPr id="21" name="Zone de texte 21"/>
                <wp:cNvGraphicFramePr/>
                <a:graphic xmlns:a="http://schemas.openxmlformats.org/drawingml/2006/main">
                  <a:graphicData uri="http://schemas.microsoft.com/office/word/2010/wordprocessingShape">
                    <wps:wsp>
                      <wps:cNvSpPr txBox="1"/>
                      <wps:spPr>
                        <a:xfrm>
                          <a:off x="0" y="0"/>
                          <a:ext cx="1485900" cy="242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74EF" w:rsidRPr="00A174EF" w:rsidRDefault="00A174EF" w:rsidP="00A174EF">
                            <w:pPr>
                              <w:spacing w:line="240" w:lineRule="auto"/>
                              <w:rPr>
                                <w:sz w:val="16"/>
                                <w:szCs w:val="16"/>
                              </w:rPr>
                            </w:pPr>
                            <w:r w:rsidRPr="00A174EF">
                              <w:rPr>
                                <w:sz w:val="16"/>
                                <w:szCs w:val="16"/>
                              </w:rPr>
                              <w:t>Gaine en polyuréthane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1A040" id="Zone de texte 21" o:spid="_x0000_s1038" type="#_x0000_t202" style="position:absolute;left:0;text-align:left;margin-left:124.45pt;margin-top:248.15pt;width:117pt;height:19.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prCkwIAAJkFAAAOAAAAZHJzL2Uyb0RvYy54bWysVFtv2yAUfp+0/4B4X514SS9RnSpr1WlS&#10;1VZrp0p7IxgaNOAwILGzX78DtpOs60unvdjA+c7tO5fzi9ZoshE+KLAVHR+NKBGWQ63sc0W/PV5/&#10;OKUkRGZrpsGKim5FoBfz9+/OGzcTJaxA18ITNGLDrHEVXcXoZkUR+EoYFo7ACYtCCd6wiFf/XNSe&#10;NWjd6KIcjY6LBnztPHARAr5edUI6z/alFDzeSRlEJLqiGFvMX5+/y/Qt5uds9uyZWyneh8H+IQrD&#10;lEWnO1NXLDKy9uovU0ZxDwFkPOJgCpBScZFzwGzGoxfZPKyYEzkXJCe4HU3h/5nlt5t7T1Rd0XJM&#10;iWUGa/QdK0VqQaJooyD4jiQ1LswQ++AQHdtP0GKxh/eAjyn3VnqT/pgVQTnSvd1RjKYIT0qT0+nZ&#10;CEUcZeWknJ7kGhR7bedD/CzAkHSoqMcSZmbZ5iZEjAShAyQ5C6BVfa20zpfUNuJSe7JhWHAdc4yo&#10;8QdKW9JU9PjjdJQNW0jqnWVtkxmRG6d3lzLvMsynuNUiYbT9KiQSlxN9xTfjXNid/4xOKImu3qLY&#10;4/dRvUW5ywM1smewcadslAWfs8+Ttqes/jFQJjs8En6QdzrGdtnmjhmXQwcsod5iY3jo5is4fq2w&#10;ejcsxHvmcaCw4Lgk4h1+pAZkH/oTJSvwv157T3jsc5RS0uCAVjT8XDMvKNFfLE7A2XgySROdL5Pp&#10;SYkXfyhZHkrs2lwCtgQ2OUaXjwkf9XCUHswT7pJF8ooiZjn6rmgcjpexWxu4i7hYLDIIZ9ixeGMf&#10;HE+mE82pNx/bJ+Zd38Bpim5hGGU2e9HHHTZpWlisI0iVmzwR3bHaFwDnP/d+v6vSgjm8Z9R+o85/&#10;AwAA//8DAFBLAwQUAAYACAAAACEAQNmzluMAAAALAQAADwAAAGRycy9kb3ducmV2LnhtbEyPy07D&#10;MBBF90j8gzWV2CDqkEdJQyYVQkAldjTQip0bu0lEPI5iNwl/j1nBcmaO7pybb2bdsVENtjWEcLsM&#10;gCmqjGypRngvn29SYNYJkqIzpBC+lYVNcXmRi0yaid7UuHM18yFkM4HQONdnnNuqUVrYpekV+dvJ&#10;DFo4Pw41l4OYfLjueBgEK65FS/5DI3r12Kjqa3fWCJ/X9eHVzi8fU5RE/dN2LO/2skS8WswP98Cc&#10;mt0fDL/6Xh0K73Q0Z5KWdQhhnK49ihCvVxEwT8Rp6DdHhCSKE+BFzv93KH4AAAD//wMAUEsBAi0A&#10;FAAGAAgAAAAhALaDOJL+AAAA4QEAABMAAAAAAAAAAAAAAAAAAAAAAFtDb250ZW50X1R5cGVzXS54&#10;bWxQSwECLQAUAAYACAAAACEAOP0h/9YAAACUAQAACwAAAAAAAAAAAAAAAAAvAQAAX3JlbHMvLnJl&#10;bHNQSwECLQAUAAYACAAAACEAxJ6awpMCAACZBQAADgAAAAAAAAAAAAAAAAAuAgAAZHJzL2Uyb0Rv&#10;Yy54bWxQSwECLQAUAAYACAAAACEAQNmzluMAAAALAQAADwAAAAAAAAAAAAAAAADtBAAAZHJzL2Rv&#10;d25yZXYueG1sUEsFBgAAAAAEAAQA8wAAAP0FAAAAAA==&#10;" fillcolor="white [3201]" stroked="f" strokeweight=".5pt">
                <v:textbox>
                  <w:txbxContent>
                    <w:p w:rsidR="00A174EF" w:rsidRPr="00A174EF" w:rsidRDefault="00A174EF" w:rsidP="00A174EF">
                      <w:pPr>
                        <w:spacing w:line="240" w:lineRule="auto"/>
                        <w:rPr>
                          <w:sz w:val="16"/>
                          <w:szCs w:val="16"/>
                        </w:rPr>
                      </w:pPr>
                      <w:r w:rsidRPr="00A174EF">
                        <w:rPr>
                          <w:sz w:val="16"/>
                          <w:szCs w:val="16"/>
                        </w:rPr>
                        <w:t>Gaine en polyuréthane</w:t>
                      </w:r>
                    </w:p>
                  </w:txbxContent>
                </v:textbox>
              </v:shape>
            </w:pict>
          </mc:Fallback>
        </mc:AlternateContent>
      </w:r>
      <w:r w:rsidR="00A174EF">
        <w:rPr>
          <w:noProof/>
          <w:lang w:val="en-GB" w:eastAsia="en-GB"/>
        </w:rPr>
        <mc:AlternateContent>
          <mc:Choice Requires="wps">
            <w:drawing>
              <wp:anchor distT="0" distB="0" distL="114300" distR="114300" simplePos="0" relativeHeight="251665408" behindDoc="0" locked="0" layoutInCell="1" allowOverlap="1" wp14:anchorId="0F0BA870" wp14:editId="4D4994B9">
                <wp:simplePos x="0" y="0"/>
                <wp:positionH relativeFrom="column">
                  <wp:posOffset>4116070</wp:posOffset>
                </wp:positionH>
                <wp:positionV relativeFrom="paragraph">
                  <wp:posOffset>558165</wp:posOffset>
                </wp:positionV>
                <wp:extent cx="558165" cy="508635"/>
                <wp:effectExtent l="0" t="0" r="0" b="5715"/>
                <wp:wrapNone/>
                <wp:docPr id="13" name="Zone de texte 13"/>
                <wp:cNvGraphicFramePr/>
                <a:graphic xmlns:a="http://schemas.openxmlformats.org/drawingml/2006/main">
                  <a:graphicData uri="http://schemas.microsoft.com/office/word/2010/wordprocessingShape">
                    <wps:wsp>
                      <wps:cNvSpPr txBox="1"/>
                      <wps:spPr>
                        <a:xfrm>
                          <a:off x="0" y="0"/>
                          <a:ext cx="558165" cy="5086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74EF" w:rsidRPr="00A174EF" w:rsidRDefault="00A174EF" w:rsidP="00A174EF">
                            <w:pPr>
                              <w:spacing w:line="240" w:lineRule="auto"/>
                              <w:rPr>
                                <w:sz w:val="16"/>
                                <w:szCs w:val="16"/>
                              </w:rPr>
                            </w:pPr>
                            <w:r>
                              <w:rPr>
                                <w:sz w:val="16"/>
                                <w:szCs w:val="16"/>
                              </w:rPr>
                              <w:t>Fils isolés et séparés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BA870" id="Zone de texte 13" o:spid="_x0000_s1039" type="#_x0000_t202" style="position:absolute;left:0;text-align:left;margin-left:324.1pt;margin-top:43.95pt;width:43.95pt;height:4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XRCkgIAAJgFAAAOAAAAZHJzL2Uyb0RvYy54bWysVE1v2zAMvQ/YfxB0X5y0TdYFcYqsRYYB&#10;RVusHQrspshSI0wSNUmJnf76UbKdZF0vHXaxKfGRFB8/ZheN0WQrfFBgSzoaDCkRlkOl7FNJvz8s&#10;P5xTEiKzFdNgRUl3ItCL+ft3s9pNxQmsQVfCE3Riw7R2JV3H6KZFEfhaGBYG4IRFpQRvWMSjfyoq&#10;z2r0bnRxMhxOihp85TxwEQLeXrVKOs/+pRQ83koZRCS6pPi2mL8+f1fpW8xnbPrkmVsr3j2D/cMr&#10;DFMWg+5dXbHIyMarv1wZxT0EkHHAwRQgpeIi54DZjIYvsrlfMydyLkhOcHuawv9zy2+2d56oCmt3&#10;SollBmv0AytFKkGiaKIgeI8k1S5MEXvvEB2bz9CgQX8f8DLl3khv0h+zIqhHund7itEV4Xg5Hp+P&#10;JmNKOKrGw/PJ6Th5KQ7Gzof4RYAhSSipxwpmYtn2OsQW2kNSrABaVUuldT6krhGX2pMtw3rrmJ+I&#10;zv9AaUvqkmLkYXZsIZm3nrVNbkTumy5cSrxNMEtxp0XCaPtNSOQt5/lKbMa5sPv4GZ1QEkO9xbDD&#10;H171FuM2D7TIkcHGvbFRFnzOPg/agbLqZ0+ZbPFYm6O8kxibVdM3TNcYK6h22Bce2vEKji8VVu+a&#10;hXjHPM4TtgLuiHiLH6kB2YdOomQN/vm1+4THNkctJTXOZ0nDrw3zghL91eIAfBqdnaWBzoez8ccT&#10;PPhjzepYYzfmErAlRriNHM9iwkfdi9KDecRVskhRUcUsx9gljb14GdutgauIi8Uig3CEHYvX9t7x&#10;5DrRnHrzoXlk3nUNnIboBvpJZtMXfdxik6WFxSaCVLnJE9Etq10BcPzzmHSrKu2X43NGHRbq/DcA&#10;AAD//wMAUEsDBBQABgAIAAAAIQAdBzhR4QAAAAoBAAAPAAAAZHJzL2Rvd25yZXYueG1sTI/LToRA&#10;EEX3Jv5Dp0zcGKeZQQGRZmKMj8Sdg4+466FLINLVhO4B/HvLlS4r9+TeU8V2sb2YcPSdIwXrVQQC&#10;qXamo0bBS3V/noHwQZPRvSNU8I0etuXxUaFz42Z6xmkXGsEl5HOtoA1hyKX0dYtW+5UbkDj7dKPV&#10;gc+xkWbUM5fbXm6iKJFWd8QLrR7wtsX6a3ewCj7Omvcnvzy8zvFlPNw9TlX6ZiqlTk+Wm2sQAZfw&#10;B8OvPqtDyU57dyDjRa8gucg2jCrI0isQDKRxsgaxZzLJIpBlIf+/UP4AAAD//wMAUEsBAi0AFAAG&#10;AAgAAAAhALaDOJL+AAAA4QEAABMAAAAAAAAAAAAAAAAAAAAAAFtDb250ZW50X1R5cGVzXS54bWxQ&#10;SwECLQAUAAYACAAAACEAOP0h/9YAAACUAQAACwAAAAAAAAAAAAAAAAAvAQAAX3JlbHMvLnJlbHNQ&#10;SwECLQAUAAYACAAAACEA4MV0QpICAACYBQAADgAAAAAAAAAAAAAAAAAuAgAAZHJzL2Uyb0RvYy54&#10;bWxQSwECLQAUAAYACAAAACEAHQc4UeEAAAAKAQAADwAAAAAAAAAAAAAAAADsBAAAZHJzL2Rvd25y&#10;ZXYueG1sUEsFBgAAAAAEAAQA8wAAAPoFAAAAAA==&#10;" fillcolor="white [3201]" stroked="f" strokeweight=".5pt">
                <v:textbox>
                  <w:txbxContent>
                    <w:p w:rsidR="00A174EF" w:rsidRPr="00A174EF" w:rsidRDefault="00A174EF" w:rsidP="00A174EF">
                      <w:pPr>
                        <w:spacing w:line="240" w:lineRule="auto"/>
                        <w:rPr>
                          <w:sz w:val="16"/>
                          <w:szCs w:val="16"/>
                        </w:rPr>
                      </w:pPr>
                      <w:r>
                        <w:rPr>
                          <w:sz w:val="16"/>
                          <w:szCs w:val="16"/>
                        </w:rPr>
                        <w:t>Fils isolés et séparés</w:t>
                      </w:r>
                    </w:p>
                  </w:txbxContent>
                </v:textbox>
              </v:shape>
            </w:pict>
          </mc:Fallback>
        </mc:AlternateContent>
      </w:r>
      <w:r w:rsidR="00A174EF">
        <w:rPr>
          <w:noProof/>
          <w:lang w:val="en-GB" w:eastAsia="en-GB"/>
        </w:rPr>
        <mc:AlternateContent>
          <mc:Choice Requires="wps">
            <w:drawing>
              <wp:anchor distT="0" distB="0" distL="114300" distR="114300" simplePos="0" relativeHeight="251673600" behindDoc="0" locked="0" layoutInCell="1" allowOverlap="1" wp14:anchorId="1ADB545A" wp14:editId="6B3FBDAF">
                <wp:simplePos x="0" y="0"/>
                <wp:positionH relativeFrom="column">
                  <wp:posOffset>1543050</wp:posOffset>
                </wp:positionH>
                <wp:positionV relativeFrom="paragraph">
                  <wp:posOffset>1688465</wp:posOffset>
                </wp:positionV>
                <wp:extent cx="1721485" cy="242570"/>
                <wp:effectExtent l="0" t="0" r="0" b="5080"/>
                <wp:wrapNone/>
                <wp:docPr id="17" name="Zone de texte 17"/>
                <wp:cNvGraphicFramePr/>
                <a:graphic xmlns:a="http://schemas.openxmlformats.org/drawingml/2006/main">
                  <a:graphicData uri="http://schemas.microsoft.com/office/word/2010/wordprocessingShape">
                    <wps:wsp>
                      <wps:cNvSpPr txBox="1"/>
                      <wps:spPr>
                        <a:xfrm>
                          <a:off x="0" y="0"/>
                          <a:ext cx="1721485" cy="242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74EF" w:rsidRPr="00A174EF" w:rsidRDefault="00A174EF" w:rsidP="00A174EF">
                            <w:pPr>
                              <w:spacing w:line="240" w:lineRule="auto"/>
                              <w:rPr>
                                <w:sz w:val="16"/>
                                <w:szCs w:val="16"/>
                              </w:rPr>
                            </w:pPr>
                            <w:r w:rsidRPr="00A174EF">
                              <w:rPr>
                                <w:sz w:val="16"/>
                                <w:szCs w:val="16"/>
                              </w:rPr>
                              <w:t>Tube ondulé en polyamide</w:t>
                            </w:r>
                          </w:p>
                          <w:p w:rsidR="00A174EF" w:rsidRPr="00A174EF" w:rsidRDefault="00A174EF" w:rsidP="00A174EF">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B545A" id="Zone de texte 17" o:spid="_x0000_s1040" type="#_x0000_t202" style="position:absolute;left:0;text-align:left;margin-left:121.5pt;margin-top:132.95pt;width:135.55pt;height:19.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jjClAIAAJkFAAAOAAAAZHJzL2Uyb0RvYy54bWysVE1v2zAMvQ/YfxB0X51kSdMFdYqsRYcB&#10;RVssHQrspshSI0wSNUmJnf76UbKdZF0vHXaxKfGRFB8/zi8ao8lW+KDAlnR4MqBEWA6Vsk8l/f5w&#10;/eGMkhCZrZgGK0q6E4FezN+/O6/dTIxgDboSnqATG2a1K+k6RjcrisDXwrBwAk5YVErwhkU8+qei&#10;8qxG70YXo8HgtKjBV84DFyHg7VWrpPPsX0rB452UQUSiS4pvi/nr83eVvsX8nM2ePHNrxbtnsH94&#10;hWHKYtC9qysWGdl49Zcro7iHADKecDAFSKm4yDlgNsPBi2yWa+ZEzgXJCW5PU/h/bvnt9t4TVWHt&#10;ppRYZrBGP7BSpBIkiiYKgvdIUu3CDLFLh+jYfIYGDfr7gJcp90Z6k/6YFUE90r3bU4yuCE9G09Fw&#10;fDahhKNuNB5NprkGxcHa+RC/CDAkCSX1WMLMLNvehIgvQWgPScECaFVdK63zIbWNuNSebBkWXMf8&#10;RrT4A6UtqUt6+nEyyI4tJPPWs7bJjciN04VLmbcZZinutEgYbb8JicTlRF+JzTgXdh8/oxNKYqi3&#10;GHb4w6veYtzmgRY5Mti4NzbKgs/Z50k7UFb97CmTLR4JP8o7ibFZNW3HjPsOWEG1w8bw0M5XcPxa&#10;YfVuWIj3zONAYS/gkoh3+JEakH3oJErW4J9fu0947HPUUlLjgJY0/NowLyjRXy1OwKfheJwmOh/G&#10;k+kID/5YszrW2I25BGyJIa4jx7OY8FH3ovRgHnGXLFJUVDHLMXZJYy9exnZt4C7iYrHIIJxhx+KN&#10;XTqeXCeaU28+NI/Mu66B0xTdQj/KbPaij1tssrSw2ESQKjd5IrpltSsAzn/u/W5XpQVzfM6ow0ad&#10;/wYAAP//AwBQSwMEFAAGAAgAAAAhAAenfqTiAAAACwEAAA8AAABkcnMvZG93bnJldi54bWxMj81O&#10;wzAQhO9IvIO1SFwQddI0LYQ4FUL8SNxoCoibGy9JRLyOYjcJb89ygtuMdjT7Tb6dbSdGHHzrSEG8&#10;iEAgVc60VCvYlw+XVyB80GR05wgVfKOHbXF6kuvMuIlecNyFWnAJ+UwraELoMyl91aDVfuF6JL59&#10;usHqwHaopRn0xOW2k8soWkurW+IPje7xrsHqa3e0Cj4u6vdnPz++Tkma9PdPY7l5M6VS52fz7Q2I&#10;gHP4C8MvPqNDwUwHdyTjRadguUp4S2CxTq9BcCKNVzGIg4IkYiGLXP7fUPwAAAD//wMAUEsBAi0A&#10;FAAGAAgAAAAhALaDOJL+AAAA4QEAABMAAAAAAAAAAAAAAAAAAAAAAFtDb250ZW50X1R5cGVzXS54&#10;bWxQSwECLQAUAAYACAAAACEAOP0h/9YAAACUAQAACwAAAAAAAAAAAAAAAAAvAQAAX3JlbHMvLnJl&#10;bHNQSwECLQAUAAYACAAAACEA8ro4wpQCAACZBQAADgAAAAAAAAAAAAAAAAAuAgAAZHJzL2Uyb0Rv&#10;Yy54bWxQSwECLQAUAAYACAAAACEAB6d+pOIAAAALAQAADwAAAAAAAAAAAAAAAADuBAAAZHJzL2Rv&#10;d25yZXYueG1sUEsFBgAAAAAEAAQA8wAAAP0FAAAAAA==&#10;" fillcolor="white [3201]" stroked="f" strokeweight=".5pt">
                <v:textbox>
                  <w:txbxContent>
                    <w:p w:rsidR="00A174EF" w:rsidRPr="00A174EF" w:rsidRDefault="00A174EF" w:rsidP="00A174EF">
                      <w:pPr>
                        <w:spacing w:line="240" w:lineRule="auto"/>
                        <w:rPr>
                          <w:sz w:val="16"/>
                          <w:szCs w:val="16"/>
                        </w:rPr>
                      </w:pPr>
                      <w:r w:rsidRPr="00A174EF">
                        <w:rPr>
                          <w:sz w:val="16"/>
                          <w:szCs w:val="16"/>
                        </w:rPr>
                        <w:t>Tube ondulé en polyamide</w:t>
                      </w:r>
                    </w:p>
                    <w:p w:rsidR="00A174EF" w:rsidRPr="00A174EF" w:rsidRDefault="00A174EF" w:rsidP="00A174EF">
                      <w:pPr>
                        <w:rPr>
                          <w:sz w:val="16"/>
                          <w:szCs w:val="16"/>
                        </w:rPr>
                      </w:pPr>
                    </w:p>
                  </w:txbxContent>
                </v:textbox>
              </v:shape>
            </w:pict>
          </mc:Fallback>
        </mc:AlternateContent>
      </w:r>
      <w:r w:rsidR="00A174EF">
        <w:rPr>
          <w:noProof/>
          <w:lang w:val="en-GB" w:eastAsia="en-GB"/>
        </w:rPr>
        <mc:AlternateContent>
          <mc:Choice Requires="wps">
            <w:drawing>
              <wp:anchor distT="0" distB="0" distL="114300" distR="114300" simplePos="0" relativeHeight="251667456" behindDoc="0" locked="0" layoutInCell="1" allowOverlap="1" wp14:anchorId="4F2C358C" wp14:editId="6E0F0E47">
                <wp:simplePos x="0" y="0"/>
                <wp:positionH relativeFrom="column">
                  <wp:posOffset>2651760</wp:posOffset>
                </wp:positionH>
                <wp:positionV relativeFrom="paragraph">
                  <wp:posOffset>1461770</wp:posOffset>
                </wp:positionV>
                <wp:extent cx="699770" cy="251460"/>
                <wp:effectExtent l="0" t="0" r="5080" b="0"/>
                <wp:wrapNone/>
                <wp:docPr id="14" name="Zone de texte 14"/>
                <wp:cNvGraphicFramePr/>
                <a:graphic xmlns:a="http://schemas.openxmlformats.org/drawingml/2006/main">
                  <a:graphicData uri="http://schemas.microsoft.com/office/word/2010/wordprocessingShape">
                    <wps:wsp>
                      <wps:cNvSpPr txBox="1"/>
                      <wps:spPr>
                        <a:xfrm>
                          <a:off x="0" y="0"/>
                          <a:ext cx="699770" cy="2514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74EF" w:rsidRPr="00A174EF" w:rsidRDefault="00A174EF" w:rsidP="005C7F07">
                            <w:pPr>
                              <w:jc w:val="center"/>
                              <w:rPr>
                                <w:sz w:val="16"/>
                                <w:szCs w:val="16"/>
                              </w:rPr>
                            </w:pPr>
                            <w:r w:rsidRPr="00A174EF">
                              <w:rPr>
                                <w:sz w:val="16"/>
                                <w:szCs w:val="16"/>
                              </w:rPr>
                              <w:t xml:space="preserve">Figure </w:t>
                            </w:r>
                            <w:r>
                              <w:rPr>
                                <w:sz w:val="16"/>
                                <w:szCs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C358C" id="Zone de texte 14" o:spid="_x0000_s1041" type="#_x0000_t202" style="position:absolute;left:0;text-align:left;margin-left:208.8pt;margin-top:115.1pt;width:55.1pt;height:1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s1wkQIAAJgFAAAOAAAAZHJzL2Uyb0RvYy54bWysVMtOGzEU3VfqP1jel0nSBErEBKUgqkoI&#10;UKFC6s7x2GRUj69rO8mEr++xJ69SNlTdzNi+577OfZydt41hS+VDTbbk/aMeZ8pKqmr7VPLvD1cf&#10;PnEWorCVMGRVydcq8PPJ+3dnKzdWA5qTqZRnMGLDeOVKPo/RjYsiyLlqRDgipyyEmnwjIq7+qai8&#10;WMF6Y4pBr3dcrMhXzpNUIeD1shPySbavtZLxVuugIjMlR2wxf33+ztK3mJyJ8ZMXbl7LTRjiH6Jo&#10;RG3hdGfqUkTBFr7+y1RTS0+BdDyS1BSkdS1VzgHZ9HsvsrmfC6dyLiAnuB1N4f+ZlTfLO8/qCrUb&#10;cmZFgxr9QKVYpVhUbVQM7yBp5cIY2HsHdGw/UwuF7XvAY8q91b5Jf2TFIAfd6x3FMMUkHo9PT09O&#10;IJEQDUb94XEuQbFXdj7EL4oalg4l96hgJlYsr0NEIIBuIclXIFNXV7Ux+ZK6Rl0Yz5YC9TYxhwiN&#10;P1DGshUC+TjqZcOWknpn2dhkRuW+2bhLiXcJ5lNcG5Uwxn5TGrzlPF/xLaRUduc/oxNKw9VbFDf4&#10;fVRvUe7ygEb2TDbulJvaks/Z50HbU1b93FKmOzwIP8g7HWM7a7uGGW0bYEbVGn3hqRuv4ORVjepd&#10;ixDvhMc8oeDYEfEWH20I7NPmxNmc/PNr7wmPNoeUsxXms+Th10J4xZn5ajEAp/3hMA10vgxHJwNc&#10;/KFkdiixi+aC0BJ9bCMn8zHho9ketafmEatkmrxCJKyE75LH7fEidlsDq0iq6TSDMMJOxGt772Qy&#10;nWhOvfnQPgrvNg2chuiGtpMsxi/6uMMmTUvTRSRd5yZPRHesbgqA8c+9v1lVab8c3jNqv1AnvwEA&#10;AP//AwBQSwMEFAAGAAgAAAAhALFy/MTiAAAACwEAAA8AAABkcnMvZG93bnJldi54bWxMj01Pg0AQ&#10;hu8m/ofNmHgxdilYqMjSGKM28WbxI9627AhEdpawW4r/3vGkx5l58s7zFpvZ9mLC0XeOFCwXEQik&#10;2pmOGgUv1cPlGoQPmozuHaGCb/SwKU9PCp0bd6RnnHahERxCPtcK2hCGXEpft2i1X7gBiW+fbrQ6&#10;8Dg20oz6yOG2l3EUpdLqjvhDqwe8a7H+2h2sgo+L5v3Jz4+vx2SVDPfbqcreTKXU+dl8ewMi4Bz+&#10;YPjVZ3Uo2WnvDmS86BVcLbOUUQVxEsUgmFjFGZfZ8ya9XoMsC/m/Q/kDAAD//wMAUEsBAi0AFAAG&#10;AAgAAAAhALaDOJL+AAAA4QEAABMAAAAAAAAAAAAAAAAAAAAAAFtDb250ZW50X1R5cGVzXS54bWxQ&#10;SwECLQAUAAYACAAAACEAOP0h/9YAAACUAQAACwAAAAAAAAAAAAAAAAAvAQAAX3JlbHMvLnJlbHNQ&#10;SwECLQAUAAYACAAAACEAqurNcJECAACYBQAADgAAAAAAAAAAAAAAAAAuAgAAZHJzL2Uyb0RvYy54&#10;bWxQSwECLQAUAAYACAAAACEAsXL8xOIAAAALAQAADwAAAAAAAAAAAAAAAADrBAAAZHJzL2Rvd25y&#10;ZXYueG1sUEsFBgAAAAAEAAQA8wAAAPoFAAAAAA==&#10;" fillcolor="white [3201]" stroked="f" strokeweight=".5pt">
                <v:textbox>
                  <w:txbxContent>
                    <w:p w:rsidR="00A174EF" w:rsidRPr="00A174EF" w:rsidRDefault="00A174EF" w:rsidP="005C7F07">
                      <w:pPr>
                        <w:jc w:val="center"/>
                        <w:rPr>
                          <w:sz w:val="16"/>
                          <w:szCs w:val="16"/>
                        </w:rPr>
                      </w:pPr>
                      <w:r w:rsidRPr="00A174EF">
                        <w:rPr>
                          <w:sz w:val="16"/>
                          <w:szCs w:val="16"/>
                        </w:rPr>
                        <w:t xml:space="preserve">Figure </w:t>
                      </w:r>
                      <w:r>
                        <w:rPr>
                          <w:sz w:val="16"/>
                          <w:szCs w:val="16"/>
                        </w:rPr>
                        <w:t>2</w:t>
                      </w:r>
                    </w:p>
                  </w:txbxContent>
                </v:textbox>
              </v:shape>
            </w:pict>
          </mc:Fallback>
        </mc:AlternateContent>
      </w:r>
      <w:r w:rsidR="00A174EF" w:rsidRPr="00345AFB">
        <w:rPr>
          <w:noProof/>
          <w:lang w:val="en-GB" w:eastAsia="en-GB"/>
        </w:rPr>
        <w:drawing>
          <wp:inline distT="0" distB="0" distL="0" distR="0" wp14:anchorId="051116AF" wp14:editId="7B9FF456">
            <wp:extent cx="3173095" cy="5759450"/>
            <wp:effectExtent l="0" t="0" r="8255" b="0"/>
            <wp:docPr id="9" name="Picture 2" descr="Reg 105 fig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 105 fig 1 2 3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73095" cy="5759450"/>
                    </a:xfrm>
                    <a:prstGeom prst="rect">
                      <a:avLst/>
                    </a:prstGeom>
                    <a:noFill/>
                    <a:ln>
                      <a:noFill/>
                    </a:ln>
                  </pic:spPr>
                </pic:pic>
              </a:graphicData>
            </a:graphic>
          </wp:inline>
        </w:drawing>
      </w:r>
    </w:p>
    <w:p w:rsidR="000A13EC" w:rsidRPr="00E00888" w:rsidRDefault="004B678F" w:rsidP="004B678F">
      <w:pPr>
        <w:pStyle w:val="SingleTxtG"/>
        <w:jc w:val="right"/>
      </w:pPr>
      <w:r w:rsidRPr="00E00888">
        <w:t>.</w:t>
      </w:r>
      <w:r w:rsidR="008E0A73" w:rsidRPr="00E00888">
        <w:t> </w:t>
      </w:r>
      <w:r w:rsidR="000A13EC" w:rsidRPr="00E00888">
        <w:t>».</w:t>
      </w:r>
    </w:p>
    <w:p w:rsidR="000A13EC" w:rsidRPr="000A13EC" w:rsidRDefault="000A13EC" w:rsidP="00A17C49">
      <w:pPr>
        <w:pStyle w:val="SingleTxtG"/>
      </w:pPr>
      <w:r w:rsidRPr="000A13EC">
        <w:rPr>
          <w:i/>
        </w:rPr>
        <w:t xml:space="preserve">L’ancien paragraphe 5.1.1.2.1 </w:t>
      </w:r>
      <w:r w:rsidRPr="000A13EC">
        <w:t>devient le paragraphe 5.1.1.3 et est modifié comme suit</w:t>
      </w:r>
      <w:r w:rsidR="00A17C49">
        <w:t> </w:t>
      </w:r>
      <w:r w:rsidRPr="000A13EC">
        <w:t>:</w:t>
      </w:r>
    </w:p>
    <w:p w:rsidR="000A13EC" w:rsidRPr="00A17C49" w:rsidRDefault="000A13EC" w:rsidP="00A17C49">
      <w:pPr>
        <w:pStyle w:val="SingleTxtG"/>
      </w:pPr>
      <w:r w:rsidRPr="00A17C49">
        <w:t>«</w:t>
      </w:r>
      <w:r w:rsidR="00A17C49" w:rsidRPr="00A17C49">
        <w:t> </w:t>
      </w:r>
      <w:r w:rsidRPr="00A17C49">
        <w:t>5.1.1.3</w:t>
      </w:r>
      <w:r w:rsidRPr="00A17C49">
        <w:tab/>
        <w:t>Fusibles et disjoncteurs</w:t>
      </w:r>
    </w:p>
    <w:p w:rsidR="00F64A8E" w:rsidRDefault="000A13EC" w:rsidP="00F64A8E">
      <w:pPr>
        <w:pStyle w:val="SingleTxtG"/>
        <w:ind w:left="2268"/>
      </w:pPr>
      <w:r w:rsidRPr="000A13EC">
        <w:t>Tous les circuits doivent être protégés par des fusibles ou des disjoncteurs automatiques, à l’exception des circuits suivants</w:t>
      </w:r>
      <w:r w:rsidR="00A17C49">
        <w:t> </w:t>
      </w:r>
      <w:r w:rsidRPr="000A13EC">
        <w:t>:</w:t>
      </w:r>
    </w:p>
    <w:p w:rsidR="000A13EC" w:rsidRPr="000A13EC" w:rsidRDefault="000A13EC" w:rsidP="00F64A8E">
      <w:pPr>
        <w:pStyle w:val="SingleTxtG"/>
        <w:ind w:left="2268"/>
      </w:pPr>
      <w:r w:rsidRPr="000A13EC">
        <w:t>a)</w:t>
      </w:r>
      <w:r w:rsidRPr="000A13EC">
        <w:tab/>
        <w:t>De la batterie de démarrage au système de démarrage à froid</w:t>
      </w:r>
      <w:r w:rsidR="00F64A8E">
        <w:t> </w:t>
      </w:r>
      <w:r w:rsidRPr="000A13EC">
        <w:t>;</w:t>
      </w:r>
    </w:p>
    <w:p w:rsidR="000A13EC" w:rsidRPr="000A13EC" w:rsidRDefault="000A13EC" w:rsidP="00F64A8E">
      <w:pPr>
        <w:pStyle w:val="SingleTxtG"/>
        <w:ind w:left="2268"/>
      </w:pPr>
      <w:r w:rsidRPr="000A13EC">
        <w:t>b)</w:t>
      </w:r>
      <w:r w:rsidRPr="000A13EC">
        <w:tab/>
        <w:t>De la batterie de démarrage à l’alternateur</w:t>
      </w:r>
      <w:r w:rsidR="00F64A8E">
        <w:t> </w:t>
      </w:r>
      <w:r w:rsidRPr="000A13EC">
        <w:t xml:space="preserve">; </w:t>
      </w:r>
    </w:p>
    <w:p w:rsidR="000A13EC" w:rsidRPr="000A13EC" w:rsidRDefault="000A13EC" w:rsidP="00F64A8E">
      <w:pPr>
        <w:pStyle w:val="SingleTxtG"/>
        <w:ind w:left="2268"/>
      </w:pPr>
      <w:r w:rsidRPr="000A13EC">
        <w:lastRenderedPageBreak/>
        <w:t>c)</w:t>
      </w:r>
      <w:r w:rsidRPr="000A13EC">
        <w:tab/>
        <w:t>De l’alternateur à la boîte de fusibles ou de disjoncteurs</w:t>
      </w:r>
      <w:r w:rsidR="00F64A8E">
        <w:t> </w:t>
      </w:r>
      <w:r w:rsidRPr="000A13EC">
        <w:t xml:space="preserve">; </w:t>
      </w:r>
    </w:p>
    <w:p w:rsidR="000A13EC" w:rsidRPr="000A13EC" w:rsidRDefault="000A13EC" w:rsidP="00F64A8E">
      <w:pPr>
        <w:pStyle w:val="SingleTxtG"/>
        <w:ind w:left="2268"/>
      </w:pPr>
      <w:r w:rsidRPr="000A13EC">
        <w:t>d)</w:t>
      </w:r>
      <w:r w:rsidRPr="000A13EC">
        <w:tab/>
        <w:t>De la batterie de démarrage au démarreur du moteur</w:t>
      </w:r>
      <w:r w:rsidR="00F64A8E">
        <w:t> </w:t>
      </w:r>
      <w:r w:rsidRPr="000A13EC">
        <w:t>;</w:t>
      </w:r>
    </w:p>
    <w:p w:rsidR="000A13EC" w:rsidRPr="000A13EC" w:rsidRDefault="000A13EC" w:rsidP="00F64A8E">
      <w:pPr>
        <w:pStyle w:val="SingleTxtG"/>
        <w:ind w:left="2835" w:hanging="567"/>
      </w:pPr>
      <w:r w:rsidRPr="000A13EC">
        <w:t>e)</w:t>
      </w:r>
      <w:r w:rsidRPr="000A13EC">
        <w:tab/>
        <w:t>De la batterie de démarrage au boîtier de commande de puissance du dispositif de freinage d’endurance (voir le paragraphe 5.1.2.1), si ce dispositif est électrique ou  électromagnétiq</w:t>
      </w:r>
      <w:r w:rsidR="00F64A8E">
        <w:t>ue </w:t>
      </w:r>
      <w:r w:rsidRPr="000A13EC">
        <w:t xml:space="preserve">; </w:t>
      </w:r>
    </w:p>
    <w:p w:rsidR="000A13EC" w:rsidRPr="000A13EC" w:rsidRDefault="000A13EC" w:rsidP="00F64A8E">
      <w:pPr>
        <w:pStyle w:val="SingleTxtG"/>
        <w:ind w:left="2835" w:hanging="567"/>
      </w:pPr>
      <w:r w:rsidRPr="000A13EC">
        <w:t>f)</w:t>
      </w:r>
      <w:r w:rsidRPr="000A13EC">
        <w:tab/>
        <w:t xml:space="preserve">De la batterie </w:t>
      </w:r>
      <w:r w:rsidRPr="000A13EC">
        <w:rPr>
          <w:bCs/>
        </w:rPr>
        <w:t>de démarrage</w:t>
      </w:r>
      <w:r w:rsidRPr="000A13EC">
        <w:rPr>
          <w:b/>
          <w:bCs/>
        </w:rPr>
        <w:t xml:space="preserve"> </w:t>
      </w:r>
      <w:r w:rsidRPr="000A13EC">
        <w:t xml:space="preserve">au mécanisme </w:t>
      </w:r>
      <w:r w:rsidRPr="000A13EC">
        <w:rPr>
          <w:bCs/>
        </w:rPr>
        <w:t>de levage</w:t>
      </w:r>
      <w:r w:rsidRPr="000A13EC">
        <w:rPr>
          <w:b/>
          <w:bCs/>
        </w:rPr>
        <w:t xml:space="preserve"> </w:t>
      </w:r>
      <w:r w:rsidRPr="000A13EC">
        <w:t xml:space="preserve">électrique de l’essieu </w:t>
      </w:r>
      <w:r w:rsidRPr="000A13EC">
        <w:rPr>
          <w:bCs/>
        </w:rPr>
        <w:t>de bogie</w:t>
      </w:r>
      <w:r w:rsidRPr="000A13EC">
        <w:t>.</w:t>
      </w:r>
    </w:p>
    <w:p w:rsidR="000A13EC" w:rsidRPr="000A13EC" w:rsidRDefault="000A13EC" w:rsidP="00A17C49">
      <w:pPr>
        <w:pStyle w:val="SingleTxtG"/>
        <w:ind w:left="2268"/>
      </w:pPr>
      <w:r w:rsidRPr="000A13EC">
        <w:tab/>
        <w:t>Les circuits non protégés ci-dessus doivent être les plus courts possible.</w:t>
      </w:r>
      <w:r w:rsidR="00F64A8E">
        <w:t> </w:t>
      </w:r>
      <w:r w:rsidRPr="000A13EC">
        <w:t>».</w:t>
      </w:r>
    </w:p>
    <w:p w:rsidR="000A13EC" w:rsidRPr="000A13EC" w:rsidRDefault="000A13EC" w:rsidP="00A17C49">
      <w:pPr>
        <w:pStyle w:val="SingleTxtG"/>
      </w:pPr>
      <w:r w:rsidRPr="000A13EC">
        <w:rPr>
          <w:i/>
          <w:iCs/>
        </w:rPr>
        <w:t xml:space="preserve">Paragraphe 5.1.1.2.2, </w:t>
      </w:r>
      <w:r w:rsidRPr="000A13EC">
        <w:t xml:space="preserve">supprimer. </w:t>
      </w:r>
    </w:p>
    <w:p w:rsidR="000A13EC" w:rsidRPr="000A13EC" w:rsidRDefault="000A13EC" w:rsidP="00F64A8E">
      <w:pPr>
        <w:pStyle w:val="SingleTxtG"/>
        <w:keepNext/>
        <w:keepLines/>
      </w:pPr>
      <w:r w:rsidRPr="000A13EC">
        <w:rPr>
          <w:i/>
        </w:rPr>
        <w:t xml:space="preserve">Les anciens paragraphes 5.1.1.3 à 5.1.1.3.2 </w:t>
      </w:r>
      <w:r w:rsidRPr="000A13EC">
        <w:t>deviennent les paragraphes 5.1.1.8 à 5.1.1.8.2 et sont modifiés comme suit</w:t>
      </w:r>
      <w:r w:rsidR="00A17C49">
        <w:t> </w:t>
      </w:r>
      <w:r w:rsidRPr="000A13EC">
        <w:t>:</w:t>
      </w:r>
    </w:p>
    <w:p w:rsidR="000A13EC" w:rsidRPr="00E00888" w:rsidRDefault="000A13EC" w:rsidP="00A17C49">
      <w:pPr>
        <w:pStyle w:val="SingleTxtG"/>
        <w:keepNext/>
        <w:keepLines/>
      </w:pPr>
      <w:r w:rsidRPr="00E00888">
        <w:t>«</w:t>
      </w:r>
      <w:r w:rsidR="00A17C49" w:rsidRPr="00E00888">
        <w:t> </w:t>
      </w:r>
      <w:r w:rsidRPr="00E00888">
        <w:t>5.1.1.8</w:t>
      </w:r>
      <w:r w:rsidRPr="00E00888">
        <w:tab/>
      </w:r>
      <w:r w:rsidR="00F64A8E">
        <w:t>Coupe-circuit de batterie</w:t>
      </w:r>
    </w:p>
    <w:p w:rsidR="000A13EC" w:rsidRPr="000A13EC" w:rsidRDefault="000A13EC" w:rsidP="00A17C49">
      <w:pPr>
        <w:pStyle w:val="SingleTxtG"/>
        <w:ind w:left="2268" w:hanging="1134"/>
      </w:pPr>
      <w:r w:rsidRPr="00E00888">
        <w:t>5.1.1.8.1</w:t>
      </w:r>
      <w:r w:rsidRPr="00E00888">
        <w:tab/>
      </w:r>
      <w:r w:rsidRPr="000A13EC">
        <w:t xml:space="preserve">Un interrupteur servant à couper les circuits électriques doit être monté aussi </w:t>
      </w:r>
      <w:r w:rsidRPr="00A17C49">
        <w:t>près</w:t>
      </w:r>
      <w:r w:rsidRPr="000A13EC">
        <w:t xml:space="preserve"> de la batterie que possible. Lorsqu’un interrupteur monopolaire est employé, il doit être placé sur le fil d’alimentation, et non sur le fil de terre.</w:t>
      </w:r>
    </w:p>
    <w:p w:rsidR="000A13EC" w:rsidRPr="000A13EC" w:rsidRDefault="000A13EC" w:rsidP="00A17C49">
      <w:pPr>
        <w:pStyle w:val="SingleTxtG"/>
        <w:ind w:left="2268" w:hanging="1134"/>
      </w:pPr>
      <w:r w:rsidRPr="00E00888">
        <w:t>5.1.1.8.2</w:t>
      </w:r>
      <w:r w:rsidRPr="00E00888">
        <w:tab/>
      </w:r>
      <w:r w:rsidRPr="000A13EC">
        <w:t xml:space="preserve">Un dispositif de commande pour l’ouverture et la fermeture de l’interrupteur doit être installé dans la cabine de conduite. Il doit être facilement accessible au conducteur et signalé distinctement. Il doit être équipé soit d’un couvercle de protection, soit d’une commande à mouvement complexe, soit de tout autre dispositif évitant son </w:t>
      </w:r>
      <w:r w:rsidRPr="000A13EC">
        <w:rPr>
          <w:bCs/>
        </w:rPr>
        <w:t xml:space="preserve">déclenchement </w:t>
      </w:r>
      <w:r w:rsidRPr="000A13EC">
        <w:t xml:space="preserve">involontaire. Des dispositifs de commande supplémentaires peuvent être installés, à condition d’être identifiés par un marquage distinctif et protégés contre une </w:t>
      </w:r>
      <w:r w:rsidR="00F64A8E">
        <w:t xml:space="preserve">manœuvre </w:t>
      </w:r>
      <w:r w:rsidRPr="000A13EC">
        <w:t xml:space="preserve">intempestive. Si le ou les dispositifs de commande sont actionnés électriquement, leurs circuits sont soumis aux prescriptions du paragraphe </w:t>
      </w:r>
      <w:r w:rsidR="00F64A8E">
        <w:rPr>
          <w:bCs/>
        </w:rPr>
        <w:t>5.1.1.9. </w:t>
      </w:r>
      <w:r w:rsidRPr="000A13EC">
        <w:t xml:space="preserve">». </w:t>
      </w:r>
    </w:p>
    <w:p w:rsidR="000A13EC" w:rsidRPr="000A13EC" w:rsidRDefault="000A13EC" w:rsidP="00A17C49">
      <w:pPr>
        <w:pStyle w:val="SingleTxtG"/>
      </w:pPr>
      <w:r w:rsidRPr="000A13EC">
        <w:rPr>
          <w:i/>
        </w:rPr>
        <w:t>Ajouter un nouveau paragraphe 5.1.1.8.3,</w:t>
      </w:r>
      <w:r w:rsidRPr="000A13EC">
        <w:t xml:space="preserve"> libellé comme suit</w:t>
      </w:r>
      <w:r w:rsidR="00EA0806">
        <w:t> </w:t>
      </w:r>
      <w:r w:rsidRPr="000A13EC">
        <w:t>:</w:t>
      </w:r>
    </w:p>
    <w:p w:rsidR="000A13EC" w:rsidRPr="000A13EC" w:rsidRDefault="000A13EC" w:rsidP="00A17C49">
      <w:pPr>
        <w:pStyle w:val="SingleTxtG"/>
        <w:ind w:left="2268" w:hanging="1134"/>
      </w:pPr>
      <w:r w:rsidRPr="000A13EC">
        <w:t>«</w:t>
      </w:r>
      <w:r w:rsidR="008E0A73">
        <w:t> </w:t>
      </w:r>
      <w:r w:rsidRPr="000A13EC">
        <w:t>5.1.1.8.3</w:t>
      </w:r>
      <w:r w:rsidRPr="000A13EC">
        <w:tab/>
      </w:r>
      <w:r w:rsidRPr="000A13EC">
        <w:rPr>
          <w:bCs/>
        </w:rPr>
        <w:t xml:space="preserve">L’interrupteur doit </w:t>
      </w:r>
      <w:r w:rsidR="00EA0806">
        <w:rPr>
          <w:bCs/>
        </w:rPr>
        <w:t>couper les circuits dans les 10 </w:t>
      </w:r>
      <w:r w:rsidRPr="000A13EC">
        <w:rPr>
          <w:bCs/>
        </w:rPr>
        <w:t>secondes qui suivent l’actionne</w:t>
      </w:r>
      <w:r w:rsidR="00F64A8E">
        <w:rPr>
          <w:bCs/>
        </w:rPr>
        <w:t>ment du dispositif de commande. </w:t>
      </w:r>
      <w:r w:rsidRPr="000A13EC">
        <w:t xml:space="preserve">». </w:t>
      </w:r>
    </w:p>
    <w:p w:rsidR="000A13EC" w:rsidRPr="000A13EC" w:rsidRDefault="000A13EC" w:rsidP="00A17C49">
      <w:pPr>
        <w:pStyle w:val="SingleTxtG"/>
      </w:pPr>
      <w:r w:rsidRPr="000A13EC">
        <w:rPr>
          <w:i/>
        </w:rPr>
        <w:t xml:space="preserve">Les paragraphes 5.1.1.3.3 et 5.1.1.3.4 </w:t>
      </w:r>
      <w:r w:rsidRPr="000A13EC">
        <w:t>deviennent les paragraphes 5.1.1.8.4 et 5.1.1.</w:t>
      </w:r>
      <w:r w:rsidR="00F64A8E">
        <w:t>8.5 et sont modifiés comme suit </w:t>
      </w:r>
      <w:r w:rsidRPr="000A13EC">
        <w:t xml:space="preserve">: </w:t>
      </w:r>
    </w:p>
    <w:p w:rsidR="000A13EC" w:rsidRPr="000A13EC" w:rsidRDefault="000A13EC" w:rsidP="00A17C49">
      <w:pPr>
        <w:pStyle w:val="SingleTxtG"/>
        <w:ind w:left="2268" w:hanging="1134"/>
      </w:pPr>
      <w:r w:rsidRPr="000A13EC">
        <w:t>«</w:t>
      </w:r>
      <w:r w:rsidR="008E0A73">
        <w:t> </w:t>
      </w:r>
      <w:r w:rsidRPr="000A13EC">
        <w:t>5.1.1.8.4</w:t>
      </w:r>
      <w:r w:rsidRPr="000A13EC">
        <w:tab/>
        <w:t>L’interrupteur doit être placé dans un boîtier a</w:t>
      </w:r>
      <w:r w:rsidR="00EA0806">
        <w:t>yant  le degré de protection IP </w:t>
      </w:r>
      <w:r w:rsidRPr="000A13EC">
        <w:t>65, conform</w:t>
      </w:r>
      <w:r w:rsidRPr="000A13EC">
        <w:rPr>
          <w:bCs/>
        </w:rPr>
        <w:t>ém</w:t>
      </w:r>
      <w:r w:rsidRPr="000A13EC">
        <w:t>e</w:t>
      </w:r>
      <w:r w:rsidRPr="000A13EC">
        <w:rPr>
          <w:bCs/>
        </w:rPr>
        <w:t xml:space="preserve">nt </w:t>
      </w:r>
      <w:r w:rsidRPr="000A13EC">
        <w:t xml:space="preserve">à la norme CEI </w:t>
      </w:r>
      <w:r w:rsidRPr="000A13EC">
        <w:rPr>
          <w:bCs/>
        </w:rPr>
        <w:t>60</w:t>
      </w:r>
      <w:r w:rsidRPr="000A13EC">
        <w:t>529.</w:t>
      </w:r>
    </w:p>
    <w:p w:rsidR="000A13EC" w:rsidRPr="000A13EC" w:rsidRDefault="000A13EC" w:rsidP="00A17C49">
      <w:pPr>
        <w:pStyle w:val="SingleTxtG"/>
        <w:ind w:left="2268" w:hanging="1134"/>
      </w:pPr>
      <w:r w:rsidRPr="00E00888">
        <w:t>5.1.1.8.5</w:t>
      </w:r>
      <w:r w:rsidRPr="00E00888">
        <w:tab/>
      </w:r>
      <w:r w:rsidRPr="000A13EC">
        <w:t>Les connexions électriques sur l’interrupteu</w:t>
      </w:r>
      <w:r w:rsidR="00EA0806">
        <w:t>r doivent avoir</w:t>
      </w:r>
      <w:r w:rsidRPr="000A13EC">
        <w:t xml:space="preserve"> le degré de protection IP 54, </w:t>
      </w:r>
      <w:r w:rsidRPr="000A13EC">
        <w:rPr>
          <w:bCs/>
        </w:rPr>
        <w:t>conformément à la norme CEI 60529</w:t>
      </w:r>
      <w:r w:rsidRPr="000A13EC">
        <w:t xml:space="preserve">. </w:t>
      </w:r>
      <w:r w:rsidRPr="000A13EC">
        <w:rPr>
          <w:bCs/>
        </w:rPr>
        <w:t xml:space="preserve">Ce </w:t>
      </w:r>
      <w:r w:rsidRPr="000A13EC">
        <w:t xml:space="preserve">n’est </w:t>
      </w:r>
      <w:r w:rsidRPr="000A13EC">
        <w:rPr>
          <w:bCs/>
        </w:rPr>
        <w:t xml:space="preserve">toutefois </w:t>
      </w:r>
      <w:r w:rsidRPr="000A13EC">
        <w:t xml:space="preserve">pas exigé si les connexions sont à l’intérieur d’un coffre, qui peut être celui de la batterie. </w:t>
      </w:r>
      <w:r w:rsidRPr="000A13EC">
        <w:rPr>
          <w:bCs/>
        </w:rPr>
        <w:t>I</w:t>
      </w:r>
      <w:r w:rsidRPr="000A13EC">
        <w:t>l suffit alors de protéger ces connexions contre les courts</w:t>
      </w:r>
      <w:r w:rsidRPr="000A13EC">
        <w:rPr>
          <w:b/>
          <w:bCs/>
        </w:rPr>
        <w:t>-</w:t>
      </w:r>
      <w:r w:rsidRPr="000A13EC">
        <w:t>circuits au moyen, par exemple, d’un couvercle en caoutchouc.</w:t>
      </w:r>
      <w:r w:rsidR="00F64A8E">
        <w:t> </w:t>
      </w:r>
      <w:r w:rsidRPr="000A13EC">
        <w:t>».</w:t>
      </w:r>
    </w:p>
    <w:p w:rsidR="000A13EC" w:rsidRPr="00A17C49" w:rsidRDefault="000A13EC" w:rsidP="00A17C49">
      <w:pPr>
        <w:pStyle w:val="SingleTxtG"/>
      </w:pPr>
      <w:r w:rsidRPr="00A17C49">
        <w:rPr>
          <w:i/>
        </w:rPr>
        <w:t>Paragraphe 5.1.1.4,</w:t>
      </w:r>
      <w:r w:rsidRPr="00A17C49">
        <w:t xml:space="preserve"> modifier comme suit</w:t>
      </w:r>
      <w:r w:rsidR="00EA0806">
        <w:t> </w:t>
      </w:r>
      <w:r w:rsidRPr="00A17C49">
        <w:t>:</w:t>
      </w:r>
    </w:p>
    <w:p w:rsidR="000A13EC" w:rsidRPr="00E00888" w:rsidRDefault="000A13EC" w:rsidP="00A17C49">
      <w:pPr>
        <w:pStyle w:val="SingleTxtG"/>
        <w:ind w:left="2268" w:hanging="1134"/>
      </w:pPr>
      <w:r w:rsidRPr="00E00888">
        <w:t>«</w:t>
      </w:r>
      <w:r w:rsidR="00EA0806" w:rsidRPr="00E00888">
        <w:t> </w:t>
      </w:r>
      <w:r w:rsidRPr="00E00888">
        <w:t>5.1.1.4</w:t>
      </w:r>
      <w:r w:rsidRPr="00E00888">
        <w:tab/>
        <w:t>Batteries</w:t>
      </w:r>
    </w:p>
    <w:p w:rsidR="000A13EC" w:rsidRPr="000A13EC" w:rsidRDefault="000A13EC" w:rsidP="00F64A8E">
      <w:pPr>
        <w:pStyle w:val="SingleTxtG"/>
        <w:ind w:left="2268"/>
      </w:pPr>
      <w:r w:rsidRPr="00E00888">
        <w:tab/>
      </w:r>
      <w:r w:rsidRPr="000A13EC">
        <w:t xml:space="preserve">Les bornes des batteries doivent être isolées électriquement ou </w:t>
      </w:r>
      <w:r w:rsidRPr="000A13EC">
        <w:rPr>
          <w:bCs/>
        </w:rPr>
        <w:t xml:space="preserve">la batterie doit être </w:t>
      </w:r>
      <w:r w:rsidRPr="000A13EC">
        <w:t xml:space="preserve">couverte par </w:t>
      </w:r>
      <w:r w:rsidRPr="000A13EC">
        <w:rPr>
          <w:bCs/>
        </w:rPr>
        <w:t xml:space="preserve">un </w:t>
      </w:r>
      <w:r w:rsidRPr="000A13EC">
        <w:t xml:space="preserve">couvercle isolant. </w:t>
      </w:r>
      <w:r w:rsidRPr="000A13EC">
        <w:rPr>
          <w:bCs/>
        </w:rPr>
        <w:t>L</w:t>
      </w:r>
      <w:r w:rsidRPr="000A13EC">
        <w:t xml:space="preserve">es batteries </w:t>
      </w:r>
      <w:r w:rsidRPr="000A13EC">
        <w:rPr>
          <w:bCs/>
        </w:rPr>
        <w:t xml:space="preserve">qui peuvent dégager des gaz inflammables et qui ne se trouvent pas </w:t>
      </w:r>
      <w:r w:rsidRPr="000A13EC">
        <w:t xml:space="preserve">sous le capot moteur doivent être </w:t>
      </w:r>
      <w:r w:rsidRPr="000A13EC">
        <w:rPr>
          <w:bCs/>
        </w:rPr>
        <w:t xml:space="preserve">installées </w:t>
      </w:r>
      <w:r w:rsidR="00EA0806">
        <w:t>dans un coffre ventilé. </w:t>
      </w:r>
      <w:r w:rsidR="00F64A8E">
        <w:t>».</w:t>
      </w:r>
    </w:p>
    <w:p w:rsidR="000A13EC" w:rsidRPr="000A13EC" w:rsidRDefault="000A13EC" w:rsidP="00A17C49">
      <w:pPr>
        <w:pStyle w:val="SingleTxtG"/>
      </w:pPr>
      <w:r w:rsidRPr="000A13EC">
        <w:rPr>
          <w:i/>
          <w:iCs/>
        </w:rPr>
        <w:lastRenderedPageBreak/>
        <w:t xml:space="preserve">Les anciens paragraphes 5.1.1.5 à 5.1.1.5.2 </w:t>
      </w:r>
      <w:r w:rsidRPr="000A13EC">
        <w:t>deviennent les paragraphes 5.1.1.9 à 5.1.1.9.2 et sont modifiés comme suit</w:t>
      </w:r>
      <w:r w:rsidR="00A17C49">
        <w:t> </w:t>
      </w:r>
      <w:r w:rsidRPr="000A13EC">
        <w:t xml:space="preserve">: </w:t>
      </w:r>
    </w:p>
    <w:p w:rsidR="000A13EC" w:rsidRPr="00A17C49" w:rsidRDefault="000A13EC" w:rsidP="00A17C49">
      <w:pPr>
        <w:pStyle w:val="SingleTxtG"/>
        <w:ind w:left="2268" w:hanging="1134"/>
      </w:pPr>
      <w:r w:rsidRPr="00A17C49">
        <w:t>«</w:t>
      </w:r>
      <w:r w:rsidR="00A17C49" w:rsidRPr="00A17C49">
        <w:t> </w:t>
      </w:r>
      <w:r w:rsidRPr="00A17C49">
        <w:t>5.1.1.9</w:t>
      </w:r>
      <w:r w:rsidRPr="00A17C49">
        <w:tab/>
        <w:t xml:space="preserve">Circuits alimentés en permanence </w:t>
      </w:r>
    </w:p>
    <w:p w:rsidR="000A13EC" w:rsidRPr="000A13EC" w:rsidRDefault="000A13EC" w:rsidP="00EA0806">
      <w:pPr>
        <w:pStyle w:val="SingleTxtG"/>
        <w:tabs>
          <w:tab w:val="left" w:pos="2268"/>
        </w:tabs>
        <w:ind w:left="2835" w:hanging="1701"/>
      </w:pPr>
      <w:r w:rsidRPr="000A13EC">
        <w:t>5.1.1.9.1</w:t>
      </w:r>
      <w:r w:rsidRPr="000A13EC">
        <w:tab/>
        <w:t>a)</w:t>
      </w:r>
      <w:r w:rsidRPr="000A13EC">
        <w:tab/>
        <w:t xml:space="preserve">Les parties de l’installation électrique, y compris les fils, qui doivent rester sous tension lorsque le coupe-circuit de batterie est ouvert, doivent </w:t>
      </w:r>
      <w:r w:rsidRPr="000A13EC">
        <w:rPr>
          <w:bCs/>
        </w:rPr>
        <w:t xml:space="preserve">convenir à une </w:t>
      </w:r>
      <w:r w:rsidRPr="000A13EC">
        <w:t xml:space="preserve">utilisation en zone dangereuse. Cet équipement doit satisfaire aux dispositions </w:t>
      </w:r>
      <w:r w:rsidRPr="000A13EC">
        <w:rPr>
          <w:bCs/>
        </w:rPr>
        <w:t xml:space="preserve">générales </w:t>
      </w:r>
      <w:r w:rsidRPr="000A13EC">
        <w:t>de la norme CEI 60079</w:t>
      </w:r>
      <w:r w:rsidRPr="000A13EC">
        <w:rPr>
          <w:vertAlign w:val="superscript"/>
        </w:rPr>
        <w:t>4</w:t>
      </w:r>
      <w:r w:rsidRPr="000A13EC">
        <w:t xml:space="preserve">, parties 0 et 14, et aux dispositions </w:t>
      </w:r>
      <w:r w:rsidR="00F64A8E">
        <w:t xml:space="preserve">supplémentaires applicables de </w:t>
      </w:r>
      <w:r w:rsidRPr="000A13EC">
        <w:rPr>
          <w:bCs/>
        </w:rPr>
        <w:t xml:space="preserve">cette même </w:t>
      </w:r>
      <w:r w:rsidRPr="000A13EC">
        <w:t xml:space="preserve">norme, parties 1, 2, 5, 6, 7, 11, 15 ou 18. </w:t>
      </w:r>
    </w:p>
    <w:p w:rsidR="000A13EC" w:rsidRPr="000A13EC" w:rsidRDefault="000A13EC" w:rsidP="00EA0806">
      <w:pPr>
        <w:pStyle w:val="SingleTxtG"/>
        <w:tabs>
          <w:tab w:val="left" w:pos="2268"/>
        </w:tabs>
        <w:ind w:left="2835" w:hanging="1701"/>
      </w:pPr>
      <w:r w:rsidRPr="000A13EC">
        <w:tab/>
        <w:t>b)</w:t>
      </w:r>
      <w:r w:rsidRPr="000A13EC">
        <w:tab/>
        <w:t>Pour l’application de la norme CEI 60079, partie 14, la cla</w:t>
      </w:r>
      <w:r w:rsidR="00EA0806">
        <w:t>ssification suivante doit être suivie </w:t>
      </w:r>
      <w:r w:rsidRPr="000A13EC">
        <w:t xml:space="preserve">: </w:t>
      </w:r>
    </w:p>
    <w:p w:rsidR="000A13EC" w:rsidRPr="000A13EC" w:rsidRDefault="000A13EC" w:rsidP="00EA0806">
      <w:pPr>
        <w:pStyle w:val="SingleTxtG"/>
        <w:ind w:left="2835"/>
      </w:pPr>
      <w:r w:rsidRPr="000A13EC">
        <w:t xml:space="preserve">L’équipement électrique sous tension en permanence, y compris les fils, qui </w:t>
      </w:r>
      <w:r w:rsidRPr="000A13EC">
        <w:rPr>
          <w:bCs/>
        </w:rPr>
        <w:t xml:space="preserve">n’est </w:t>
      </w:r>
      <w:r w:rsidRPr="000A13EC">
        <w:t xml:space="preserve">pas soumis aux prescriptions des paragraphes 5.1.1.4 </w:t>
      </w:r>
      <w:r w:rsidRPr="000A13EC">
        <w:rPr>
          <w:bCs/>
        </w:rPr>
        <w:t>et 5.1.1.8,</w:t>
      </w:r>
      <w:r w:rsidRPr="000A13EC">
        <w:rPr>
          <w:b/>
          <w:bCs/>
        </w:rPr>
        <w:t xml:space="preserve"> </w:t>
      </w:r>
      <w:r w:rsidRPr="000A13EC">
        <w:t>doit satisfaire aux prescriptions applicable</w:t>
      </w:r>
      <w:r w:rsidR="00EA0806">
        <w:t>s à la zone 1 pour l’équipement</w:t>
      </w:r>
      <w:r w:rsidR="00A17C49">
        <w:t xml:space="preserve"> </w:t>
      </w:r>
      <w:r w:rsidRPr="000A13EC">
        <w:t>électrique en général</w:t>
      </w:r>
      <w:r w:rsidRPr="000A13EC">
        <w:rPr>
          <w:b/>
          <w:bCs/>
        </w:rPr>
        <w:t xml:space="preserve">, </w:t>
      </w:r>
      <w:r w:rsidRPr="000A13EC">
        <w:t xml:space="preserve">ou aux prescriptions applicables à la zone 2 pour l’équipement électrique situé dans la cabine du conducteur. Il doit satisfaire aux prescriptions applicables au groupe d’explosion IIC, classe de température T6. </w:t>
      </w:r>
    </w:p>
    <w:p w:rsidR="000A13EC" w:rsidRPr="000A13EC" w:rsidRDefault="000A13EC" w:rsidP="00EA0806">
      <w:pPr>
        <w:pStyle w:val="SingleTxtG"/>
        <w:ind w:left="2835"/>
      </w:pPr>
      <w:r w:rsidRPr="000A13EC">
        <w:rPr>
          <w:bCs/>
        </w:rPr>
        <w:t xml:space="preserve">Cependant, pour l’équipement électrique sous tension en permanence situé dans un environnement où la température engendrée par le matériel non électrique situé dans ce même environnement dépasse la limite de température T6, la classe de température doit être au moins la classe T4. </w:t>
      </w:r>
    </w:p>
    <w:p w:rsidR="000A13EC" w:rsidRPr="000A13EC" w:rsidRDefault="00EA0806" w:rsidP="00EA0806">
      <w:pPr>
        <w:pStyle w:val="SingleTxtG"/>
        <w:tabs>
          <w:tab w:val="left" w:pos="2268"/>
        </w:tabs>
        <w:ind w:left="2835" w:hanging="1701"/>
      </w:pPr>
      <w:r>
        <w:tab/>
      </w:r>
      <w:r w:rsidR="000A13EC" w:rsidRPr="000A13EC">
        <w:t>c)</w:t>
      </w:r>
      <w:r w:rsidR="000A13EC" w:rsidRPr="000A13EC">
        <w:tab/>
        <w:t xml:space="preserve">Les fils d’alimentation </w:t>
      </w:r>
      <w:r w:rsidR="000A13EC" w:rsidRPr="000A13EC">
        <w:rPr>
          <w:bCs/>
        </w:rPr>
        <w:t xml:space="preserve">de l’équipement </w:t>
      </w:r>
      <w:r w:rsidR="000A13EC" w:rsidRPr="000A13EC">
        <w:t xml:space="preserve">sous tension </w:t>
      </w:r>
      <w:r w:rsidR="000A13EC" w:rsidRPr="000A13EC">
        <w:rPr>
          <w:bCs/>
        </w:rPr>
        <w:t xml:space="preserve">en </w:t>
      </w:r>
      <w:r w:rsidR="000A13EC" w:rsidRPr="000A13EC">
        <w:t>permanen</w:t>
      </w:r>
      <w:r w:rsidR="000A13EC" w:rsidRPr="000A13EC">
        <w:rPr>
          <w:bCs/>
        </w:rPr>
        <w:t>c</w:t>
      </w:r>
      <w:r w:rsidR="000A13EC" w:rsidRPr="000A13EC">
        <w:t xml:space="preserve">e doivent être soit conformes aux dispositions de </w:t>
      </w:r>
      <w:r w:rsidR="00C9136C">
        <w:t>la norme CEI 60079, partie 7 (« </w:t>
      </w:r>
      <w:r w:rsidR="000A13EC" w:rsidRPr="000A13EC">
        <w:t xml:space="preserve">Sécurité augmentée ») et être protégés par un fusible ou un </w:t>
      </w:r>
      <w:r w:rsidR="000A13EC" w:rsidRPr="000A13EC">
        <w:rPr>
          <w:bCs/>
        </w:rPr>
        <w:t xml:space="preserve">disjoncteur </w:t>
      </w:r>
      <w:r w:rsidR="000A13EC" w:rsidRPr="000A13EC">
        <w:t xml:space="preserve">automatique placé aussi près que possible de la source de tension, soit, dans le cas d’un équipement « intrinsèquement sûr », être protégés par une barrière de sécurité placée aussi près que possible de la source de tension. </w:t>
      </w:r>
    </w:p>
    <w:p w:rsidR="000A13EC" w:rsidRPr="000A13EC" w:rsidRDefault="000A13EC" w:rsidP="00A17C49">
      <w:pPr>
        <w:pStyle w:val="SingleTxtG"/>
        <w:ind w:left="2268" w:hanging="1134"/>
      </w:pPr>
      <w:r w:rsidRPr="000A13EC">
        <w:t>5.1.1.9.2</w:t>
      </w:r>
      <w:r w:rsidRPr="000A13EC">
        <w:tab/>
        <w:t>Les connexions en dérivation sur le coupe-circuit de batterie pour l’équipement électrique qui doit demeurer sous tension lorsque le coupe</w:t>
      </w:r>
      <w:r w:rsidR="00EA0806">
        <w:noBreakHyphen/>
      </w:r>
      <w:r w:rsidRPr="000A13EC">
        <w:t xml:space="preserve">circuit de batterie est ouvert doivent être protégées contre une surchauffe par un moyen approprié tel qu’un fusible, un coupe-circuit ou un dispositif de sécurité (limiteur de courant). </w:t>
      </w:r>
    </w:p>
    <w:p w:rsidR="000A13EC" w:rsidRPr="00E00888" w:rsidRDefault="000A13EC" w:rsidP="00CC3BE8">
      <w:r w:rsidRPr="00E00888">
        <w:t>______________</w:t>
      </w:r>
    </w:p>
    <w:p w:rsidR="000A13EC" w:rsidRPr="000A13EC" w:rsidRDefault="000A13EC" w:rsidP="00EA0806">
      <w:pPr>
        <w:pStyle w:val="FootnoteText"/>
      </w:pPr>
      <w:r w:rsidRPr="00E00888">
        <w:tab/>
      </w:r>
      <w:r w:rsidRPr="000A13EC">
        <w:rPr>
          <w:vertAlign w:val="superscript"/>
        </w:rPr>
        <w:t>4</w:t>
      </w:r>
      <w:r w:rsidRPr="000A13EC">
        <w:t xml:space="preserve"> </w:t>
      </w:r>
      <w:r w:rsidRPr="000A13EC">
        <w:tab/>
        <w:t xml:space="preserve">Les </w:t>
      </w:r>
      <w:r w:rsidRPr="00EA0806">
        <w:t>dispositions</w:t>
      </w:r>
      <w:r w:rsidRPr="000A13EC">
        <w:t xml:space="preserve"> de la norme CEI 60079, partie 14, ne prévalent pas sur les dis</w:t>
      </w:r>
      <w:r w:rsidR="00CC3BE8">
        <w:t>positions du présent Règlement. </w:t>
      </w:r>
      <w:r w:rsidRPr="000A13EC">
        <w:t xml:space="preserve">». </w:t>
      </w:r>
    </w:p>
    <w:p w:rsidR="000A13EC" w:rsidRPr="00E00888" w:rsidRDefault="000A13EC" w:rsidP="00EA0806">
      <w:pPr>
        <w:pStyle w:val="SingleTxtG"/>
        <w:spacing w:before="120"/>
      </w:pPr>
      <w:r w:rsidRPr="00EA0806">
        <w:rPr>
          <w:i/>
        </w:rPr>
        <w:t>Paragraphes 5.1.1.6 et 5.1.1.6.1</w:t>
      </w:r>
      <w:r w:rsidRPr="000A13EC">
        <w:t xml:space="preserve">, supprimer. </w:t>
      </w:r>
    </w:p>
    <w:p w:rsidR="000A13EC" w:rsidRPr="000A13EC" w:rsidRDefault="000A13EC" w:rsidP="00EA0806">
      <w:pPr>
        <w:pStyle w:val="SingleTxtG"/>
        <w:spacing w:before="120"/>
      </w:pPr>
      <w:r w:rsidRPr="000A13EC">
        <w:rPr>
          <w:i/>
          <w:iCs/>
        </w:rPr>
        <w:t xml:space="preserve">Les paragraphes 5.1.1.6.2 et 5.1.1.6.3 </w:t>
      </w:r>
      <w:r w:rsidRPr="000A13EC">
        <w:t>deviennent les paragraphes 5.1.1.5 et 5.1.</w:t>
      </w:r>
      <w:r w:rsidR="00EA0806">
        <w:t>1.6 et sont modifiés comme suit </w:t>
      </w:r>
      <w:r w:rsidRPr="000A13EC">
        <w:t xml:space="preserve">: </w:t>
      </w:r>
    </w:p>
    <w:p w:rsidR="000A13EC" w:rsidRPr="000A13EC" w:rsidRDefault="000A13EC" w:rsidP="00EA0806">
      <w:pPr>
        <w:pStyle w:val="SingleTxtG"/>
      </w:pPr>
      <w:r w:rsidRPr="000A13EC">
        <w:t>«</w:t>
      </w:r>
      <w:r w:rsidR="00EA0806">
        <w:t> </w:t>
      </w:r>
      <w:r w:rsidRPr="000A13EC">
        <w:t>5.1.1.5</w:t>
      </w:r>
      <w:r w:rsidRPr="000A13EC">
        <w:tab/>
        <w:t>Éclairage</w:t>
      </w:r>
    </w:p>
    <w:p w:rsidR="000A13EC" w:rsidRPr="000A13EC" w:rsidRDefault="000A13EC" w:rsidP="00EA0806">
      <w:pPr>
        <w:pStyle w:val="SingleTxtG"/>
        <w:ind w:left="2268"/>
        <w:jc w:val="left"/>
      </w:pPr>
      <w:r w:rsidRPr="000A13EC">
        <w:tab/>
      </w:r>
      <w:r w:rsidRPr="000A13EC">
        <w:rPr>
          <w:bCs/>
        </w:rPr>
        <w:t xml:space="preserve">Les </w:t>
      </w:r>
      <w:r w:rsidRPr="00EA0806">
        <w:t>sources</w:t>
      </w:r>
      <w:r w:rsidRPr="000A13EC">
        <w:rPr>
          <w:bCs/>
        </w:rPr>
        <w:t xml:space="preserve"> lumineuses pourvues d’un </w:t>
      </w:r>
      <w:r w:rsidRPr="000A13EC">
        <w:t>culot à vis ne doivent pas être utilisées.</w:t>
      </w:r>
    </w:p>
    <w:p w:rsidR="000A13EC" w:rsidRPr="000A13EC" w:rsidRDefault="000A13EC" w:rsidP="00EA0806">
      <w:pPr>
        <w:pStyle w:val="SingleTxtG"/>
      </w:pPr>
      <w:r w:rsidRPr="00E00888">
        <w:t>5.1.1.6</w:t>
      </w:r>
      <w:r w:rsidR="00EA0806" w:rsidRPr="00E00888">
        <w:tab/>
      </w:r>
      <w:r w:rsidRPr="00E00888">
        <w:tab/>
      </w:r>
      <w:r w:rsidRPr="000A13EC">
        <w:t xml:space="preserve">Connexions électriques </w:t>
      </w:r>
      <w:r w:rsidRPr="000A13EC">
        <w:rPr>
          <w:bCs/>
        </w:rPr>
        <w:t>entre les véhicules à moteur et les remorques</w:t>
      </w:r>
      <w:r w:rsidRPr="000A13EC">
        <w:rPr>
          <w:b/>
          <w:bCs/>
        </w:rPr>
        <w:t xml:space="preserve"> </w:t>
      </w:r>
    </w:p>
    <w:p w:rsidR="00EA0806" w:rsidRDefault="000A13EC" w:rsidP="00EA0806">
      <w:pPr>
        <w:pStyle w:val="SingleTxtG"/>
      </w:pPr>
      <w:r w:rsidRPr="00E00888">
        <w:t>5.1.1.6.1</w:t>
      </w:r>
      <w:r w:rsidRPr="00E00888">
        <w:tab/>
      </w:r>
      <w:r w:rsidRPr="000A13EC">
        <w:t xml:space="preserve">Les connexions électriques </w:t>
      </w:r>
      <w:r w:rsidRPr="000A13EC">
        <w:rPr>
          <w:bCs/>
        </w:rPr>
        <w:t>doivent être conçues de façon à prévenir</w:t>
      </w:r>
      <w:r w:rsidR="00F64A8E">
        <w:rPr>
          <w:bCs/>
        </w:rPr>
        <w:t> </w:t>
      </w:r>
      <w:r w:rsidRPr="000A13EC">
        <w:t>:</w:t>
      </w:r>
    </w:p>
    <w:p w:rsidR="000A13EC" w:rsidRPr="00EA0806" w:rsidRDefault="00EA0806" w:rsidP="00EA0806">
      <w:pPr>
        <w:pStyle w:val="SingleTxtG"/>
        <w:tabs>
          <w:tab w:val="left" w:pos="2268"/>
        </w:tabs>
        <w:ind w:left="2835" w:hanging="1701"/>
      </w:pPr>
      <w:r>
        <w:tab/>
      </w:r>
      <w:r w:rsidR="000A13EC" w:rsidRPr="000A13EC">
        <w:t>a)</w:t>
      </w:r>
      <w:r w:rsidR="000A13EC" w:rsidRPr="000A13EC">
        <w:tab/>
      </w:r>
      <w:r w:rsidR="000A13EC" w:rsidRPr="000A13EC">
        <w:rPr>
          <w:bCs/>
        </w:rPr>
        <w:t>La pénétra</w:t>
      </w:r>
      <w:r w:rsidR="00F64A8E">
        <w:rPr>
          <w:bCs/>
        </w:rPr>
        <w:t>tion d’humidité et de poussière </w:t>
      </w:r>
      <w:r w:rsidR="000A13EC" w:rsidRPr="000A13EC">
        <w:rPr>
          <w:bCs/>
        </w:rPr>
        <w:t xml:space="preserve">; les parties connectées </w:t>
      </w:r>
      <w:r>
        <w:t>doivent avoir</w:t>
      </w:r>
      <w:r w:rsidR="000A13EC" w:rsidRPr="000A13EC">
        <w:t xml:space="preserve"> le degré de protection IP 54 au minimum, conformément à la norme </w:t>
      </w:r>
      <w:r w:rsidR="000A13EC" w:rsidRPr="000A13EC">
        <w:rPr>
          <w:bCs/>
        </w:rPr>
        <w:t>CEI 60</w:t>
      </w:r>
      <w:r w:rsidR="000A13EC" w:rsidRPr="000A13EC">
        <w:t>529</w:t>
      </w:r>
      <w:r w:rsidR="00F64A8E">
        <w:t> </w:t>
      </w:r>
      <w:r w:rsidR="000A13EC" w:rsidRPr="000A13EC">
        <w:t>;</w:t>
      </w:r>
    </w:p>
    <w:p w:rsidR="000A13EC" w:rsidRPr="000A13EC" w:rsidRDefault="00EA0806" w:rsidP="00EA0806">
      <w:pPr>
        <w:pStyle w:val="SingleTxtG"/>
        <w:tabs>
          <w:tab w:val="left" w:pos="2268"/>
        </w:tabs>
        <w:ind w:left="2835" w:hanging="1701"/>
        <w:rPr>
          <w:bCs/>
        </w:rPr>
      </w:pPr>
      <w:r>
        <w:tab/>
      </w:r>
      <w:r w:rsidR="000A13EC" w:rsidRPr="000A13EC">
        <w:t>b)</w:t>
      </w:r>
      <w:r w:rsidR="000A13EC" w:rsidRPr="000A13EC">
        <w:tab/>
      </w:r>
      <w:r w:rsidR="00E31E44">
        <w:rPr>
          <w:bCs/>
        </w:rPr>
        <w:t>Un débranchement accidentel </w:t>
      </w:r>
      <w:r w:rsidR="000A13EC" w:rsidRPr="000A13EC">
        <w:rPr>
          <w:bCs/>
        </w:rPr>
        <w:t>; les connecteurs doivent satisfaire aux prescriptions de l’article 5.6 de la norme ISO 4091:2003</w:t>
      </w:r>
      <w:r w:rsidR="000A13EC" w:rsidRPr="000A13EC">
        <w:t>.</w:t>
      </w:r>
    </w:p>
    <w:p w:rsidR="000A13EC" w:rsidRPr="000A13EC" w:rsidRDefault="000A13EC" w:rsidP="00EA0806">
      <w:pPr>
        <w:pStyle w:val="SingleTxtG"/>
        <w:rPr>
          <w:bCs/>
        </w:rPr>
      </w:pPr>
      <w:r w:rsidRPr="00E00888">
        <w:rPr>
          <w:bCs/>
        </w:rPr>
        <w:t>5.1.1.6.2</w:t>
      </w:r>
      <w:r w:rsidRPr="00E00888">
        <w:rPr>
          <w:bCs/>
        </w:rPr>
        <w:tab/>
      </w:r>
      <w:r w:rsidRPr="000A13EC">
        <w:rPr>
          <w:bCs/>
        </w:rPr>
        <w:t>Les prescriptions du paragraphe 5.1.1.6.1 sont réputées satisfaites</w:t>
      </w:r>
      <w:r w:rsidR="00E31E44">
        <w:rPr>
          <w:bCs/>
        </w:rPr>
        <w:t> </w:t>
      </w:r>
      <w:r w:rsidRPr="000A13EC">
        <w:rPr>
          <w:bCs/>
        </w:rPr>
        <w:t xml:space="preserve">: </w:t>
      </w:r>
    </w:p>
    <w:p w:rsidR="000A13EC" w:rsidRPr="000A13EC" w:rsidRDefault="00EA0806" w:rsidP="00EA0806">
      <w:pPr>
        <w:pStyle w:val="SingleTxtG"/>
        <w:tabs>
          <w:tab w:val="left" w:pos="2268"/>
        </w:tabs>
        <w:ind w:left="2835" w:hanging="1701"/>
        <w:rPr>
          <w:bCs/>
        </w:rPr>
      </w:pPr>
      <w:r>
        <w:tab/>
      </w:r>
      <w:r w:rsidR="000A13EC" w:rsidRPr="000A13EC">
        <w:t>a)</w:t>
      </w:r>
      <w:r w:rsidR="000A13EC" w:rsidRPr="000A13EC">
        <w:tab/>
      </w:r>
      <w:r w:rsidR="000A13EC" w:rsidRPr="000A13EC">
        <w:rPr>
          <w:bCs/>
        </w:rPr>
        <w:t>Dans le cas des connecteurs répondant à des besoins spécifiques et conformes aux normes</w:t>
      </w:r>
      <w:r w:rsidR="000A13EC" w:rsidRPr="000A13EC">
        <w:rPr>
          <w:b/>
          <w:bCs/>
        </w:rPr>
        <w:t xml:space="preserve"> </w:t>
      </w:r>
      <w:r w:rsidR="000A13EC" w:rsidRPr="000A13EC">
        <w:t>ISO 12098:</w:t>
      </w:r>
      <w:r w:rsidR="000A13EC" w:rsidRPr="000A13EC">
        <w:rPr>
          <w:bCs/>
        </w:rPr>
        <w:t>2004</w:t>
      </w:r>
      <w:r w:rsidR="000A13EC" w:rsidRPr="000A13EC">
        <w:rPr>
          <w:bCs/>
          <w:vertAlign w:val="superscript"/>
        </w:rPr>
        <w:t>5</w:t>
      </w:r>
      <w:r w:rsidR="000A13EC" w:rsidRPr="000A13EC">
        <w:rPr>
          <w:bCs/>
        </w:rPr>
        <w:t>, ISO 7638:2003</w:t>
      </w:r>
      <w:r w:rsidR="000A13EC" w:rsidRPr="000A13EC">
        <w:rPr>
          <w:bCs/>
          <w:vertAlign w:val="superscript"/>
        </w:rPr>
        <w:t>5</w:t>
      </w:r>
      <w:r w:rsidR="00E31E44">
        <w:rPr>
          <w:bCs/>
        </w:rPr>
        <w:t>, EN </w:t>
      </w:r>
      <w:r w:rsidR="000A13EC" w:rsidRPr="000A13EC">
        <w:rPr>
          <w:bCs/>
        </w:rPr>
        <w:t>15207:2014</w:t>
      </w:r>
      <w:r w:rsidR="000A13EC" w:rsidRPr="000A13EC">
        <w:rPr>
          <w:bCs/>
          <w:vertAlign w:val="superscript"/>
        </w:rPr>
        <w:t>5</w:t>
      </w:r>
      <w:r w:rsidR="000A13EC" w:rsidRPr="000A13EC">
        <w:rPr>
          <w:bCs/>
        </w:rPr>
        <w:t xml:space="preserve"> ou </w:t>
      </w:r>
      <w:r w:rsidR="000A13EC" w:rsidRPr="000A13EC">
        <w:t>ISO 25981:2008</w:t>
      </w:r>
      <w:r w:rsidR="000A13EC" w:rsidRPr="000A13EC">
        <w:rPr>
          <w:vertAlign w:val="superscript"/>
        </w:rPr>
        <w:t>5</w:t>
      </w:r>
      <w:r w:rsidR="00F64A8E">
        <w:rPr>
          <w:vertAlign w:val="superscript"/>
        </w:rPr>
        <w:t> </w:t>
      </w:r>
      <w:r w:rsidR="000A13EC" w:rsidRPr="000A13EC">
        <w:rPr>
          <w:bCs/>
        </w:rPr>
        <w:t>;</w:t>
      </w:r>
    </w:p>
    <w:p w:rsidR="000A13EC" w:rsidRPr="000A13EC" w:rsidRDefault="00EA0806" w:rsidP="00EA0806">
      <w:pPr>
        <w:pStyle w:val="SingleTxtG"/>
        <w:tabs>
          <w:tab w:val="left" w:pos="2268"/>
        </w:tabs>
        <w:ind w:left="2835" w:hanging="1701"/>
        <w:rPr>
          <w:bCs/>
        </w:rPr>
      </w:pPr>
      <w:r>
        <w:rPr>
          <w:bCs/>
        </w:rPr>
        <w:tab/>
      </w:r>
      <w:r w:rsidR="000A13EC" w:rsidRPr="000A13EC">
        <w:rPr>
          <w:bCs/>
        </w:rPr>
        <w:t>b)</w:t>
      </w:r>
      <w:r w:rsidR="000A13EC" w:rsidRPr="000A13EC">
        <w:rPr>
          <w:bCs/>
        </w:rPr>
        <w:tab/>
      </w:r>
      <w:r w:rsidR="000A13EC" w:rsidRPr="000A13EC">
        <w:rPr>
          <w:bCs/>
        </w:rPr>
        <w:tab/>
        <w:t xml:space="preserve">Lorsque les connexions électriques font partie d’un dispositif d’attelage automatique (voir le Règlement </w:t>
      </w:r>
      <w:r w:rsidR="00F64A8E" w:rsidRPr="00F64A8E">
        <w:rPr>
          <w:rFonts w:eastAsia="MS Mincho"/>
          <w:bCs/>
        </w:rPr>
        <w:t>n</w:t>
      </w:r>
      <w:r w:rsidR="00F64A8E" w:rsidRPr="00F64A8E">
        <w:rPr>
          <w:rFonts w:eastAsia="MS Mincho"/>
          <w:bCs/>
          <w:vertAlign w:val="superscript"/>
        </w:rPr>
        <w:t>o</w:t>
      </w:r>
      <w:r w:rsidR="00F64A8E">
        <w:rPr>
          <w:bCs/>
        </w:rPr>
        <w:t> </w:t>
      </w:r>
      <w:r w:rsidR="000A13EC" w:rsidRPr="000A13EC">
        <w:rPr>
          <w:bCs/>
        </w:rPr>
        <w:t xml:space="preserve">55 de la CEE). </w:t>
      </w:r>
    </w:p>
    <w:p w:rsidR="000A13EC" w:rsidRPr="00E00888" w:rsidRDefault="000A13EC" w:rsidP="00EA0806">
      <w:pPr>
        <w:spacing w:line="240" w:lineRule="auto"/>
        <w:rPr>
          <w:bCs/>
        </w:rPr>
      </w:pPr>
      <w:r w:rsidRPr="00E00888">
        <w:rPr>
          <w:bCs/>
        </w:rPr>
        <w:t>_____________</w:t>
      </w:r>
    </w:p>
    <w:p w:rsidR="000A13EC" w:rsidRPr="000A13EC" w:rsidRDefault="000A13EC" w:rsidP="00EA0806">
      <w:pPr>
        <w:pStyle w:val="FootnoteText"/>
      </w:pPr>
      <w:r w:rsidRPr="00E00888">
        <w:tab/>
      </w:r>
      <w:r w:rsidRPr="000A13EC">
        <w:rPr>
          <w:vertAlign w:val="superscript"/>
        </w:rPr>
        <w:t>5</w:t>
      </w:r>
      <w:r w:rsidRPr="000A13EC">
        <w:t xml:space="preserve">  </w:t>
      </w:r>
      <w:r w:rsidRPr="000A13EC">
        <w:tab/>
        <w:t xml:space="preserve">La </w:t>
      </w:r>
      <w:r w:rsidRPr="00EA0806">
        <w:t>norme</w:t>
      </w:r>
      <w:r w:rsidRPr="000A13EC">
        <w:t xml:space="preserve"> ISO 4009 </w:t>
      </w:r>
      <w:r w:rsidRPr="00EA0806">
        <w:t>citée</w:t>
      </w:r>
      <w:r w:rsidRPr="000A13EC">
        <w:t xml:space="preserve"> dans cette </w:t>
      </w:r>
      <w:r w:rsidR="00EA0806">
        <w:t>norme n’a pas à être appliquée. </w:t>
      </w:r>
      <w:r w:rsidRPr="000A13EC">
        <w:t xml:space="preserve">». </w:t>
      </w:r>
    </w:p>
    <w:p w:rsidR="000A13EC" w:rsidRPr="000A13EC" w:rsidRDefault="000A13EC" w:rsidP="00EA0806">
      <w:pPr>
        <w:pStyle w:val="SingleTxtG"/>
        <w:spacing w:before="120"/>
      </w:pPr>
      <w:r w:rsidRPr="00EA0806">
        <w:rPr>
          <w:i/>
        </w:rPr>
        <w:t>Ajouter les nouveaux paragraphes 5.1.1.6.3 et 5.1.1.7</w:t>
      </w:r>
      <w:r w:rsidRPr="000A13EC">
        <w:t>, libellés comme suit</w:t>
      </w:r>
      <w:r w:rsidR="00EA0806">
        <w:t> </w:t>
      </w:r>
      <w:r w:rsidRPr="000A13EC">
        <w:t>:</w:t>
      </w:r>
    </w:p>
    <w:p w:rsidR="000A13EC" w:rsidRPr="000A13EC" w:rsidRDefault="000A13EC" w:rsidP="00EA0806">
      <w:pPr>
        <w:pStyle w:val="SingleTxtG"/>
        <w:ind w:left="2268" w:hanging="1134"/>
      </w:pPr>
      <w:r w:rsidRPr="000A13EC">
        <w:t>«</w:t>
      </w:r>
      <w:r w:rsidR="00EA0806">
        <w:t> </w:t>
      </w:r>
      <w:r w:rsidRPr="000A13EC">
        <w:t>5.1.1.6.3</w:t>
      </w:r>
      <w:r w:rsidRPr="000A13EC">
        <w:tab/>
        <w:t>Les autres connexions électriques servant au bon fonctionnement des véhicules ou de leur équipement peuvent être utilisées à condition de satisfaire aux prescri</w:t>
      </w:r>
      <w:r w:rsidR="005C7F07">
        <w:t>ptions du paragraphe 5.1.1.6.1.</w:t>
      </w:r>
      <w:r w:rsidRPr="000A13EC">
        <w:t xml:space="preserve"> </w:t>
      </w:r>
    </w:p>
    <w:p w:rsidR="000A13EC" w:rsidRPr="000A13EC" w:rsidRDefault="000A13EC" w:rsidP="00EA0806">
      <w:pPr>
        <w:pStyle w:val="SingleTxtG"/>
        <w:ind w:left="2268" w:hanging="1134"/>
      </w:pPr>
      <w:r w:rsidRPr="00E00888">
        <w:t>5.1.1.7</w:t>
      </w:r>
      <w:r w:rsidRPr="00E00888">
        <w:tab/>
      </w:r>
      <w:r w:rsidRPr="000A13EC">
        <w:t>Tension</w:t>
      </w:r>
    </w:p>
    <w:p w:rsidR="000A13EC" w:rsidRPr="000A13EC" w:rsidRDefault="000A13EC" w:rsidP="00F64A8E">
      <w:pPr>
        <w:pStyle w:val="SingleTxtG"/>
        <w:ind w:left="2268"/>
      </w:pPr>
      <w:r w:rsidRPr="000A13EC">
        <w:rPr>
          <w:bCs/>
        </w:rPr>
        <w:t xml:space="preserve">La tension nominale du système électrique ne doit pas dépasser 25 V CA ou 60 V CC. </w:t>
      </w:r>
    </w:p>
    <w:p w:rsidR="000A13EC" w:rsidRPr="000A13EC" w:rsidRDefault="00F64A8E" w:rsidP="00F64A8E">
      <w:pPr>
        <w:pStyle w:val="SingleTxtG"/>
        <w:ind w:left="2268"/>
      </w:pPr>
      <w:r>
        <w:rPr>
          <w:bCs/>
        </w:rPr>
        <w:tab/>
      </w:r>
      <w:r w:rsidR="000A13EC" w:rsidRPr="000A13EC">
        <w:rPr>
          <w:bCs/>
        </w:rPr>
        <w:t>Des tensions supérieures sont admises dans les parties galvaniquement isolées du système électrique sous réserve que ces parties ne</w:t>
      </w:r>
      <w:r>
        <w:rPr>
          <w:bCs/>
        </w:rPr>
        <w:t xml:space="preserve"> se trouvent pas à moins de 0,5 </w:t>
      </w:r>
      <w:r w:rsidR="000A13EC" w:rsidRPr="000A13EC">
        <w:rPr>
          <w:bCs/>
        </w:rPr>
        <w:t xml:space="preserve">mètre de l’extérieur du compartiment de chargement ou de la citerne. </w:t>
      </w:r>
    </w:p>
    <w:p w:rsidR="000A13EC" w:rsidRPr="000A13EC" w:rsidRDefault="000A13EC" w:rsidP="00F64A8E">
      <w:pPr>
        <w:pStyle w:val="SingleTxtG"/>
        <w:ind w:left="2268"/>
      </w:pPr>
      <w:r w:rsidRPr="000A13EC">
        <w:rPr>
          <w:bCs/>
        </w:rPr>
        <w:t>Les systèmes fonctionna</w:t>
      </w:r>
      <w:r w:rsidR="00F64A8E">
        <w:rPr>
          <w:bCs/>
        </w:rPr>
        <w:t>nt à une tension supérieure à 1 000 V CA ou 1 500 </w:t>
      </w:r>
      <w:r w:rsidRPr="000A13EC">
        <w:rPr>
          <w:bCs/>
        </w:rPr>
        <w:t xml:space="preserve">V CC doivent en outre être placés dans un boîtier fermé. </w:t>
      </w:r>
    </w:p>
    <w:p w:rsidR="000A13EC" w:rsidRPr="000A13EC" w:rsidRDefault="000A13EC" w:rsidP="00F64A8E">
      <w:pPr>
        <w:pStyle w:val="SingleTxtG"/>
        <w:ind w:left="2268"/>
      </w:pPr>
      <w:r w:rsidRPr="000A13EC">
        <w:rPr>
          <w:bCs/>
        </w:rPr>
        <w:t>Si des ampoules au xénon sont utilisées, seules celles dotées d’un s</w:t>
      </w:r>
      <w:r w:rsidR="00F64A8E">
        <w:rPr>
          <w:bCs/>
        </w:rPr>
        <w:t>tarter intégré sont autorisées. </w:t>
      </w:r>
      <w:r w:rsidRPr="000A13EC">
        <w:t xml:space="preserve">». </w:t>
      </w:r>
    </w:p>
    <w:p w:rsidR="000A13EC" w:rsidRPr="000A13EC" w:rsidRDefault="000A13EC" w:rsidP="00EA0806">
      <w:pPr>
        <w:pStyle w:val="SingleTxtG"/>
        <w:ind w:left="2268" w:hanging="1134"/>
      </w:pPr>
      <w:r w:rsidRPr="000A13EC">
        <w:rPr>
          <w:i/>
          <w:iCs/>
        </w:rPr>
        <w:t xml:space="preserve">Les anciens paragraphes 5.1.2 à 5.1.2.1 </w:t>
      </w:r>
      <w:r w:rsidRPr="000A13EC">
        <w:t xml:space="preserve">deviennent les paragraphes 5.1.3 à 5.1.3.1. </w:t>
      </w:r>
    </w:p>
    <w:p w:rsidR="000A13EC" w:rsidRPr="00E00888" w:rsidRDefault="000A13EC" w:rsidP="00EA0806">
      <w:pPr>
        <w:pStyle w:val="SingleTxtG"/>
        <w:ind w:left="2268" w:hanging="1134"/>
      </w:pPr>
      <w:r w:rsidRPr="000A13EC">
        <w:rPr>
          <w:i/>
          <w:iCs/>
        </w:rPr>
        <w:t xml:space="preserve">Paragraphe 5.1.2.2, </w:t>
      </w:r>
      <w:r w:rsidRPr="000A13EC">
        <w:t xml:space="preserve">supprimer. </w:t>
      </w:r>
    </w:p>
    <w:p w:rsidR="000A13EC" w:rsidRPr="000A13EC" w:rsidRDefault="000A13EC" w:rsidP="00EA0806">
      <w:pPr>
        <w:pStyle w:val="SingleTxtG"/>
        <w:ind w:left="2268" w:hanging="1134"/>
        <w:rPr>
          <w:iCs/>
        </w:rPr>
      </w:pPr>
      <w:r w:rsidRPr="000A13EC">
        <w:rPr>
          <w:i/>
          <w:iCs/>
        </w:rPr>
        <w:t xml:space="preserve">Paragraphes 5.1.2.3 et 5.1.2.3.2, </w:t>
      </w:r>
      <w:r w:rsidRPr="000A13EC">
        <w:rPr>
          <w:iCs/>
        </w:rPr>
        <w:t>remplacer par</w:t>
      </w:r>
      <w:r w:rsidR="00F64A8E">
        <w:rPr>
          <w:iCs/>
        </w:rPr>
        <w:t> </w:t>
      </w:r>
      <w:r w:rsidRPr="000A13EC">
        <w:rPr>
          <w:iCs/>
        </w:rPr>
        <w:t>:</w:t>
      </w:r>
    </w:p>
    <w:p w:rsidR="000A13EC" w:rsidRPr="000A13EC" w:rsidRDefault="000A13EC" w:rsidP="00EA0806">
      <w:pPr>
        <w:pStyle w:val="SingleTxtG"/>
        <w:ind w:left="2268" w:hanging="1134"/>
      </w:pPr>
      <w:r w:rsidRPr="000A13EC">
        <w:rPr>
          <w:iCs/>
        </w:rPr>
        <w:t>«</w:t>
      </w:r>
      <w:r w:rsidR="00F64A8E">
        <w:rPr>
          <w:iCs/>
        </w:rPr>
        <w:t> </w:t>
      </w:r>
      <w:r w:rsidRPr="000A13EC">
        <w:t>5.1.3.2</w:t>
      </w:r>
      <w:r w:rsidRPr="000A13EC">
        <w:tab/>
        <w:t xml:space="preserve">Réservoirs </w:t>
      </w:r>
      <w:r w:rsidRPr="000A13EC">
        <w:rPr>
          <w:bCs/>
        </w:rPr>
        <w:t xml:space="preserve">et bouteilles </w:t>
      </w:r>
      <w:r w:rsidRPr="000A13EC">
        <w:t xml:space="preserve">de carburant </w:t>
      </w:r>
    </w:p>
    <w:p w:rsidR="000A13EC" w:rsidRPr="000A13EC" w:rsidRDefault="000A13EC" w:rsidP="00F64A8E">
      <w:pPr>
        <w:pStyle w:val="SingleTxtG"/>
        <w:ind w:left="2268"/>
      </w:pPr>
      <w:r w:rsidRPr="000A13EC">
        <w:t xml:space="preserve">Les réservoirs </w:t>
      </w:r>
      <w:r w:rsidRPr="000A13EC">
        <w:rPr>
          <w:bCs/>
        </w:rPr>
        <w:t xml:space="preserve">et bouteilles </w:t>
      </w:r>
      <w:r w:rsidRPr="000A13EC">
        <w:t>de carburant pour l’alimentation du moteur du véhicule doivent répondre aux prescriptions suivantes</w:t>
      </w:r>
      <w:r w:rsidR="00F64A8E">
        <w:t> </w:t>
      </w:r>
      <w:r w:rsidRPr="000A13EC">
        <w:t>:</w:t>
      </w:r>
    </w:p>
    <w:p w:rsidR="000A13EC" w:rsidRPr="000A13EC" w:rsidRDefault="000A13EC" w:rsidP="005C7F07">
      <w:pPr>
        <w:pStyle w:val="SingleTxtG"/>
        <w:ind w:left="2835" w:hanging="567"/>
      </w:pPr>
      <w:r w:rsidRPr="000A13EC">
        <w:t>a)</w:t>
      </w:r>
      <w:r w:rsidRPr="000A13EC">
        <w:tab/>
        <w:t xml:space="preserve">En cas de fuite </w:t>
      </w:r>
      <w:r w:rsidRPr="000A13EC">
        <w:rPr>
          <w:bCs/>
        </w:rPr>
        <w:t>survenant dans des conditions normales de transport</w:t>
      </w:r>
      <w:r w:rsidRPr="000A13EC">
        <w:t xml:space="preserve">, le carburant </w:t>
      </w:r>
      <w:r w:rsidRPr="000A13EC">
        <w:rPr>
          <w:bCs/>
        </w:rPr>
        <w:t xml:space="preserve">liquide ou la phase liquide d’un carburant gazeux </w:t>
      </w:r>
      <w:r w:rsidRPr="000A13EC">
        <w:t>doit s’écouler sur le sol e</w:t>
      </w:r>
      <w:r w:rsidRPr="000A13EC">
        <w:rPr>
          <w:bCs/>
        </w:rPr>
        <w:t xml:space="preserve">t ne doit pas </w:t>
      </w:r>
      <w:r w:rsidRPr="000A13EC">
        <w:t xml:space="preserve">entrer en contact avec le </w:t>
      </w:r>
      <w:r w:rsidRPr="000A13EC">
        <w:rPr>
          <w:bCs/>
        </w:rPr>
        <w:t xml:space="preserve">chargement ou </w:t>
      </w:r>
      <w:r w:rsidRPr="000A13EC">
        <w:t>des parties chaudes du véhicule</w:t>
      </w:r>
      <w:r w:rsidR="005C7F07">
        <w:t> </w:t>
      </w:r>
      <w:r w:rsidRPr="000A13EC">
        <w:t>;</w:t>
      </w:r>
    </w:p>
    <w:p w:rsidR="000A13EC" w:rsidRPr="00F64A8E" w:rsidRDefault="000A13EC" w:rsidP="005C7F07">
      <w:pPr>
        <w:pStyle w:val="SingleTxtG"/>
        <w:ind w:left="2835" w:hanging="567"/>
        <w:rPr>
          <w:bCs/>
        </w:rPr>
      </w:pPr>
      <w:r w:rsidRPr="000A13EC">
        <w:t>b)</w:t>
      </w:r>
      <w:r w:rsidRPr="000A13EC">
        <w:tab/>
      </w:r>
      <w:r w:rsidRPr="000A13EC">
        <w:rPr>
          <w:bCs/>
        </w:rPr>
        <w:t xml:space="preserve">Les réservoirs de carburant pour les combustibles liquides doivent être conformes aux dispositions du </w:t>
      </w:r>
      <w:r w:rsidRPr="00EA0806">
        <w:t>Règlement</w:t>
      </w:r>
      <w:r w:rsidRPr="000A13EC">
        <w:rPr>
          <w:bCs/>
        </w:rPr>
        <w:t xml:space="preserve"> </w:t>
      </w:r>
      <w:r w:rsidR="00F64A8E">
        <w:rPr>
          <w:rFonts w:eastAsia="MS Mincho"/>
        </w:rPr>
        <w:t>n</w:t>
      </w:r>
      <w:r w:rsidR="00F64A8E">
        <w:rPr>
          <w:rFonts w:eastAsia="MS Mincho"/>
          <w:vertAlign w:val="superscript"/>
        </w:rPr>
        <w:t>o</w:t>
      </w:r>
      <w:r w:rsidR="00F64A8E">
        <w:t> </w:t>
      </w:r>
      <w:r w:rsidRPr="000A13EC">
        <w:rPr>
          <w:bCs/>
        </w:rPr>
        <w:t>34</w:t>
      </w:r>
      <w:r w:rsidR="00F64A8E">
        <w:rPr>
          <w:bCs/>
        </w:rPr>
        <w:t> </w:t>
      </w:r>
      <w:r w:rsidRPr="000A13EC">
        <w:rPr>
          <w:bCs/>
        </w:rPr>
        <w:t xml:space="preserve">; les réservoirs contenant de l’essence doivent être équipés d’un dispositif coupe-flammes efficace s’adaptant à l’orifice de remplissage, ou d’un dispositif permettant de maintenir l’orifice de remplissage hermétiquement fermé. Les réservoirs de GNL et les bouteilles de GNC doivent satisfaire aux prescriptions pertinentes du Règlement </w:t>
      </w:r>
      <w:r w:rsidR="00F64A8E" w:rsidRPr="00F64A8E">
        <w:rPr>
          <w:rFonts w:eastAsia="MS Mincho"/>
          <w:bCs/>
        </w:rPr>
        <w:t>n</w:t>
      </w:r>
      <w:r w:rsidR="00F64A8E" w:rsidRPr="00F64A8E">
        <w:rPr>
          <w:rFonts w:eastAsia="MS Mincho"/>
          <w:bCs/>
          <w:vertAlign w:val="superscript"/>
        </w:rPr>
        <w:t>o</w:t>
      </w:r>
      <w:r w:rsidR="00F64A8E">
        <w:rPr>
          <w:bCs/>
        </w:rPr>
        <w:t> </w:t>
      </w:r>
      <w:r w:rsidRPr="000A13EC">
        <w:rPr>
          <w:bCs/>
        </w:rPr>
        <w:t xml:space="preserve">110. Les réservoirs de GPL doivent satisfaire aux </w:t>
      </w:r>
      <w:r w:rsidRPr="00EA0806">
        <w:t>prescriptions</w:t>
      </w:r>
      <w:r w:rsidRPr="000A13EC">
        <w:rPr>
          <w:bCs/>
        </w:rPr>
        <w:t xml:space="preserve"> pertinentes du Règlement </w:t>
      </w:r>
      <w:r w:rsidR="00F64A8E" w:rsidRPr="00F64A8E">
        <w:rPr>
          <w:rFonts w:eastAsia="MS Mincho"/>
          <w:bCs/>
        </w:rPr>
        <w:t>n</w:t>
      </w:r>
      <w:r w:rsidR="00F64A8E" w:rsidRPr="00F64A8E">
        <w:rPr>
          <w:rFonts w:eastAsia="MS Mincho"/>
          <w:bCs/>
          <w:vertAlign w:val="superscript"/>
        </w:rPr>
        <w:t>o</w:t>
      </w:r>
      <w:r w:rsidR="00F64A8E">
        <w:rPr>
          <w:bCs/>
        </w:rPr>
        <w:t> </w:t>
      </w:r>
      <w:r w:rsidRPr="000A13EC">
        <w:rPr>
          <w:bCs/>
        </w:rPr>
        <w:t>67</w:t>
      </w:r>
      <w:r w:rsidR="005C7F07">
        <w:rPr>
          <w:bCs/>
        </w:rPr>
        <w:t> </w:t>
      </w:r>
      <w:r w:rsidRPr="000A13EC">
        <w:rPr>
          <w:bCs/>
        </w:rPr>
        <w:t>;</w:t>
      </w:r>
    </w:p>
    <w:p w:rsidR="000A13EC" w:rsidRPr="000A13EC" w:rsidRDefault="000A13EC" w:rsidP="005C7F07">
      <w:pPr>
        <w:pStyle w:val="SingleTxtG"/>
        <w:ind w:left="2835" w:hanging="567"/>
        <w:rPr>
          <w:iCs/>
        </w:rPr>
      </w:pPr>
      <w:r w:rsidRPr="000A13EC">
        <w:t>c)</w:t>
      </w:r>
      <w:r w:rsidRPr="000A13EC">
        <w:tab/>
      </w:r>
      <w:r w:rsidRPr="000A13EC">
        <w:rPr>
          <w:bCs/>
        </w:rPr>
        <w:t>Les ouvertures de vidange des dispositifs ou soupapes de décompression des réservoirs de carburant contenant des carburants gazeux doivent être orientées dans une direction autre que celle des prises d’air, des réservoirs de carburant, du chargement ou des parties chaudes du véhicule et ne doivent pas affecter les surfaces fermées, les autres véhicules, les systèmes montés à l’extérieur avec une prise d’air (par exemple les systèmes de climatisation), l’admission du moteur ou l’échappement du moteur. Les tuyaux du circuit d’alimentation ne doivent pas être fixés sur le rés</w:t>
      </w:r>
      <w:r w:rsidR="00F64A8E">
        <w:rPr>
          <w:bCs/>
        </w:rPr>
        <w:t>ervoir contenant le chargement. </w:t>
      </w:r>
      <w:r w:rsidRPr="000A13EC">
        <w:t xml:space="preserve">». </w:t>
      </w:r>
    </w:p>
    <w:p w:rsidR="000A13EC" w:rsidRPr="000A13EC" w:rsidRDefault="000A13EC" w:rsidP="00F64A8E">
      <w:pPr>
        <w:pStyle w:val="SingleTxtG"/>
        <w:keepNext/>
        <w:keepLines/>
        <w:ind w:left="2268" w:hanging="1134"/>
        <w:rPr>
          <w:iCs/>
        </w:rPr>
      </w:pPr>
      <w:r w:rsidRPr="000A13EC">
        <w:rPr>
          <w:i/>
          <w:iCs/>
        </w:rPr>
        <w:t xml:space="preserve">Le paragraphe 5.1.2.4 </w:t>
      </w:r>
      <w:r w:rsidRPr="000A13EC">
        <w:t>devient le paragraphe 5.</w:t>
      </w:r>
      <w:r w:rsidR="00F64A8E">
        <w:t>1.3.3 et est modifié comme suit </w:t>
      </w:r>
      <w:r w:rsidRPr="000A13EC">
        <w:t xml:space="preserve">: </w:t>
      </w:r>
    </w:p>
    <w:p w:rsidR="000A13EC" w:rsidRPr="000A13EC" w:rsidRDefault="000A13EC" w:rsidP="00EA0806">
      <w:pPr>
        <w:pStyle w:val="SingleTxtG"/>
        <w:ind w:left="2268" w:hanging="1134"/>
        <w:rPr>
          <w:iCs/>
        </w:rPr>
      </w:pPr>
      <w:r w:rsidRPr="000A13EC">
        <w:rPr>
          <w:iCs/>
        </w:rPr>
        <w:t>«</w:t>
      </w:r>
      <w:r w:rsidR="00F64A8E">
        <w:rPr>
          <w:iCs/>
        </w:rPr>
        <w:t> </w:t>
      </w:r>
      <w:r w:rsidRPr="000A13EC">
        <w:rPr>
          <w:iCs/>
        </w:rPr>
        <w:t>5.1.3.3</w:t>
      </w:r>
      <w:r w:rsidRPr="000A13EC">
        <w:rPr>
          <w:iCs/>
        </w:rPr>
        <w:tab/>
        <w:t>Moteur</w:t>
      </w:r>
    </w:p>
    <w:p w:rsidR="000A13EC" w:rsidRPr="000A13EC" w:rsidRDefault="00F64A8E" w:rsidP="00F64A8E">
      <w:pPr>
        <w:pStyle w:val="SingleTxtG"/>
        <w:ind w:left="2268"/>
      </w:pPr>
      <w:r>
        <w:tab/>
      </w:r>
      <w:r w:rsidR="000A13EC" w:rsidRPr="000A13EC">
        <w:t xml:space="preserve">Le moteur entraînant le véhicule doit être équipé et placé de façon à éviter tout danger pour le chargement à la suite d’un échauffement ou d’une inflammation. </w:t>
      </w:r>
      <w:r w:rsidR="000A13EC" w:rsidRPr="000A13EC">
        <w:rPr>
          <w:bCs/>
        </w:rPr>
        <w:t xml:space="preserve">L’utilisation de GNC ou de GNL comme carburant ne doit être admise que si les organes spéciaux pour le GNC et le GNL sont homologués conformément au Règlement </w:t>
      </w:r>
      <w:r w:rsidRPr="00F64A8E">
        <w:rPr>
          <w:rFonts w:eastAsia="MS Mincho"/>
          <w:bCs/>
        </w:rPr>
        <w:t>n</w:t>
      </w:r>
      <w:r w:rsidRPr="00F64A8E">
        <w:rPr>
          <w:rFonts w:eastAsia="MS Mincho"/>
          <w:bCs/>
          <w:vertAlign w:val="superscript"/>
        </w:rPr>
        <w:t>o</w:t>
      </w:r>
      <w:r>
        <w:rPr>
          <w:bCs/>
        </w:rPr>
        <w:t> </w:t>
      </w:r>
      <w:r w:rsidR="000A13EC" w:rsidRPr="000A13EC">
        <w:rPr>
          <w:bCs/>
        </w:rPr>
        <w:t xml:space="preserve">110 et satisfont aux prescriptions du paragraphe 5.1.1. L’installation sur le véhicule doit être conforme aux prescriptions techniques du paragraphe 5.1.1 et du Règlement </w:t>
      </w:r>
      <w:r w:rsidRPr="00F64A8E">
        <w:rPr>
          <w:rFonts w:eastAsia="MS Mincho"/>
          <w:bCs/>
        </w:rPr>
        <w:t>n</w:t>
      </w:r>
      <w:r w:rsidRPr="00F64A8E">
        <w:rPr>
          <w:rFonts w:eastAsia="MS Mincho"/>
          <w:bCs/>
          <w:vertAlign w:val="superscript"/>
        </w:rPr>
        <w:t>o</w:t>
      </w:r>
      <w:r>
        <w:rPr>
          <w:bCs/>
        </w:rPr>
        <w:t> </w:t>
      </w:r>
      <w:r w:rsidR="000A13EC" w:rsidRPr="000A13EC">
        <w:rPr>
          <w:bCs/>
        </w:rPr>
        <w:t>110. L’utilisation de GPL comme carburant ne doit être admise que si les organes spéciaux pour le GPL sont homologués conformément au Règlement n</w:t>
      </w:r>
      <w:r w:rsidR="000A13EC" w:rsidRPr="005C7F07">
        <w:rPr>
          <w:bCs/>
          <w:vertAlign w:val="superscript"/>
        </w:rPr>
        <w:t>o</w:t>
      </w:r>
      <w:r w:rsidR="005C7F07">
        <w:rPr>
          <w:bCs/>
        </w:rPr>
        <w:t> </w:t>
      </w:r>
      <w:r w:rsidR="000A13EC" w:rsidRPr="000A13EC">
        <w:rPr>
          <w:bCs/>
        </w:rPr>
        <w:t xml:space="preserve">67 et satisfont aux prescriptions du paragraphe 5.1.1. </w:t>
      </w:r>
      <w:r w:rsidR="000A13EC" w:rsidRPr="000A13EC">
        <w:t xml:space="preserve">L’installation sur le véhicule doit être conforme aux prescriptions techniques du paragraphe 5.1.1 et du Règlement </w:t>
      </w:r>
      <w:r>
        <w:rPr>
          <w:rFonts w:eastAsia="MS Mincho"/>
        </w:rPr>
        <w:t>n</w:t>
      </w:r>
      <w:r>
        <w:rPr>
          <w:rFonts w:eastAsia="MS Mincho"/>
          <w:vertAlign w:val="superscript"/>
        </w:rPr>
        <w:t>o</w:t>
      </w:r>
      <w:r>
        <w:t> </w:t>
      </w:r>
      <w:r w:rsidR="000A13EC" w:rsidRPr="000A13EC">
        <w:t xml:space="preserve">67. Dans le cas de véhicules portant les désignations EX/II </w:t>
      </w:r>
      <w:r w:rsidR="000A13EC" w:rsidRPr="000A13EC">
        <w:rPr>
          <w:bCs/>
        </w:rPr>
        <w:t xml:space="preserve">et </w:t>
      </w:r>
      <w:r w:rsidR="000A13EC" w:rsidRPr="000A13EC">
        <w:t xml:space="preserve">EX/III, le moteur doit être à allumage par compression </w:t>
      </w:r>
      <w:r w:rsidR="000A13EC" w:rsidRPr="000A13EC">
        <w:rPr>
          <w:bCs/>
        </w:rPr>
        <w:t>et fonctionner uniquement avec des carburants liquides dont le point d’éclair est supérieur à 55</w:t>
      </w:r>
      <w:r>
        <w:rPr>
          <w:bCs/>
        </w:rPr>
        <w:t> </w:t>
      </w:r>
      <w:r w:rsidR="000A13EC" w:rsidRPr="000A13EC">
        <w:rPr>
          <w:bCs/>
        </w:rPr>
        <w:t>°C. Les gaz ne doivent pas être utilisés.</w:t>
      </w:r>
      <w:r>
        <w:rPr>
          <w:bCs/>
        </w:rPr>
        <w:t> </w:t>
      </w:r>
      <w:r w:rsidR="000A13EC" w:rsidRPr="000A13EC">
        <w:t xml:space="preserve">». </w:t>
      </w:r>
    </w:p>
    <w:p w:rsidR="000A13EC" w:rsidRPr="000A13EC" w:rsidRDefault="000A13EC" w:rsidP="00EA0806">
      <w:pPr>
        <w:pStyle w:val="SingleTxtG"/>
        <w:ind w:left="2268" w:hanging="1134"/>
        <w:rPr>
          <w:iCs/>
        </w:rPr>
      </w:pPr>
      <w:r w:rsidRPr="000A13EC">
        <w:rPr>
          <w:i/>
          <w:iCs/>
        </w:rPr>
        <w:t xml:space="preserve">Les paragraphes 5.1.2.5 à 5.1.2.7.1 </w:t>
      </w:r>
      <w:r w:rsidRPr="000A13EC">
        <w:t>deviennent les paragraphes 5.1.3.4 à 5.1.3.6.1</w:t>
      </w:r>
      <w:r w:rsidRPr="000A13EC">
        <w:rPr>
          <w:iCs/>
        </w:rPr>
        <w:t>.</w:t>
      </w:r>
    </w:p>
    <w:p w:rsidR="000A13EC" w:rsidRPr="000A13EC" w:rsidRDefault="000A13EC" w:rsidP="00F64A8E">
      <w:pPr>
        <w:pStyle w:val="SingleTxtG"/>
      </w:pPr>
      <w:r w:rsidRPr="000A13EC">
        <w:rPr>
          <w:i/>
        </w:rPr>
        <w:t xml:space="preserve">Les paragraphes 5.1.3 à 5.1.3.1 </w:t>
      </w:r>
      <w:r w:rsidRPr="000A13EC">
        <w:t>deviennent les</w:t>
      </w:r>
      <w:r w:rsidRPr="000A13EC">
        <w:rPr>
          <w:i/>
        </w:rPr>
        <w:t xml:space="preserve"> </w:t>
      </w:r>
      <w:r w:rsidRPr="000A13EC">
        <w:t>paragraphes 5.1.2 à 5.1.2.1 et sont modifiés comme suit</w:t>
      </w:r>
      <w:r w:rsidR="00F64A8E">
        <w:t> </w:t>
      </w:r>
      <w:r w:rsidRPr="000A13EC">
        <w:t>:</w:t>
      </w:r>
    </w:p>
    <w:p w:rsidR="000A13EC" w:rsidRPr="000A13EC" w:rsidRDefault="000A13EC" w:rsidP="00EA0806">
      <w:pPr>
        <w:pStyle w:val="SingleTxtG"/>
        <w:ind w:left="2268" w:hanging="1134"/>
        <w:rPr>
          <w:lang w:val="en-US"/>
        </w:rPr>
      </w:pPr>
      <w:r w:rsidRPr="000A13EC">
        <w:rPr>
          <w:lang w:val="en-US"/>
        </w:rPr>
        <w:t>«</w:t>
      </w:r>
      <w:r w:rsidR="00F64A8E">
        <w:rPr>
          <w:lang w:val="en-US"/>
        </w:rPr>
        <w:t> </w:t>
      </w:r>
      <w:r w:rsidRPr="000A13EC">
        <w:rPr>
          <w:lang w:val="en-US"/>
        </w:rPr>
        <w:t>5.1.2</w:t>
      </w:r>
      <w:r w:rsidRPr="000A13EC">
        <w:rPr>
          <w:lang w:val="en-US"/>
        </w:rPr>
        <w:tab/>
      </w:r>
      <w:r w:rsidRPr="000A13EC">
        <w:rPr>
          <w:lang w:val="en-US"/>
        </w:rPr>
        <w:tab/>
      </w:r>
      <w:r w:rsidRPr="000A13EC">
        <w:rPr>
          <w:bCs/>
        </w:rPr>
        <w:t xml:space="preserve">Équipement </w:t>
      </w:r>
      <w:r w:rsidRPr="000A13EC">
        <w:t xml:space="preserve">de freinage </w:t>
      </w:r>
    </w:p>
    <w:p w:rsidR="000A13EC" w:rsidRPr="000A13EC" w:rsidRDefault="000A13EC" w:rsidP="00EA0806">
      <w:pPr>
        <w:pStyle w:val="SingleTxtG"/>
        <w:ind w:left="2268" w:hanging="1134"/>
      </w:pPr>
      <w:r w:rsidRPr="000A13EC">
        <w:rPr>
          <w:lang w:val="en-US"/>
        </w:rPr>
        <w:t>5.1.2.1</w:t>
      </w:r>
      <w:r w:rsidRPr="000A13EC">
        <w:rPr>
          <w:lang w:val="en-US"/>
        </w:rPr>
        <w:tab/>
      </w:r>
      <w:r w:rsidRPr="000A13EC">
        <w:t xml:space="preserve">Les véhicules portant les désignations EX/III, AT, FL et MEMU doivent respecter toutes les prescriptions pertinentes du Règlement </w:t>
      </w:r>
      <w:r w:rsidR="00F64A8E">
        <w:rPr>
          <w:rFonts w:eastAsia="MS Mincho"/>
        </w:rPr>
        <w:t>n</w:t>
      </w:r>
      <w:r w:rsidR="00F64A8E">
        <w:rPr>
          <w:rFonts w:eastAsia="MS Mincho"/>
          <w:vertAlign w:val="superscript"/>
        </w:rPr>
        <w:t>o</w:t>
      </w:r>
      <w:r w:rsidR="00F64A8E">
        <w:t> </w:t>
      </w:r>
      <w:r w:rsidRPr="000A13EC">
        <w:t>13, y compris celles de l’annexe 5.</w:t>
      </w:r>
      <w:r w:rsidR="00F64A8E">
        <w:t> </w:t>
      </w:r>
      <w:r w:rsidRPr="000A13EC">
        <w:t>».</w:t>
      </w:r>
    </w:p>
    <w:p w:rsidR="000A13EC" w:rsidRPr="000A13EC" w:rsidRDefault="000A13EC" w:rsidP="00EA0806">
      <w:pPr>
        <w:pStyle w:val="SingleTxtG"/>
        <w:ind w:left="2268" w:hanging="1134"/>
      </w:pPr>
      <w:r w:rsidRPr="000A13EC">
        <w:rPr>
          <w:i/>
        </w:rPr>
        <w:t>Paragraphe 5.1.3.2 (ancien),</w:t>
      </w:r>
      <w:r w:rsidRPr="000A13EC">
        <w:t xml:space="preserve"> supprimer.</w:t>
      </w:r>
    </w:p>
    <w:p w:rsidR="000A13EC" w:rsidRPr="000A13EC" w:rsidRDefault="000A13EC" w:rsidP="00EA0806">
      <w:pPr>
        <w:pStyle w:val="SingleTxtG"/>
        <w:ind w:left="2268" w:hanging="1134"/>
        <w:rPr>
          <w:iCs/>
        </w:rPr>
      </w:pPr>
      <w:r w:rsidRPr="000A13EC">
        <w:rPr>
          <w:i/>
          <w:iCs/>
        </w:rPr>
        <w:t>Paragraphe 5.1.5,</w:t>
      </w:r>
      <w:r w:rsidRPr="000A13EC">
        <w:rPr>
          <w:iCs/>
        </w:rPr>
        <w:t xml:space="preserve"> modifier comme suit</w:t>
      </w:r>
      <w:r w:rsidR="00F64A8E">
        <w:rPr>
          <w:iCs/>
        </w:rPr>
        <w:t> </w:t>
      </w:r>
      <w:r w:rsidRPr="000A13EC">
        <w:rPr>
          <w:iCs/>
        </w:rPr>
        <w:t>:</w:t>
      </w:r>
    </w:p>
    <w:p w:rsidR="000A13EC" w:rsidRPr="000A13EC" w:rsidRDefault="000A13EC" w:rsidP="00EA0806">
      <w:pPr>
        <w:pStyle w:val="SingleTxtG"/>
        <w:ind w:left="2268" w:hanging="1134"/>
      </w:pPr>
      <w:r w:rsidRPr="000A13EC">
        <w:t>«</w:t>
      </w:r>
      <w:r w:rsidR="00F64A8E">
        <w:t> </w:t>
      </w:r>
      <w:r w:rsidRPr="000A13EC">
        <w:t>5.1.5</w:t>
      </w:r>
      <w:r w:rsidRPr="000A13EC">
        <w:tab/>
      </w:r>
      <w:r w:rsidRPr="000A13EC">
        <w:tab/>
        <w:t>Dispositifs d’attelage de</w:t>
      </w:r>
      <w:r w:rsidRPr="000A13EC">
        <w:rPr>
          <w:b/>
          <w:bCs/>
        </w:rPr>
        <w:t xml:space="preserve">s véhicules à moteur et des </w:t>
      </w:r>
      <w:r w:rsidRPr="000A13EC">
        <w:t>remorque</w:t>
      </w:r>
      <w:r w:rsidRPr="000A13EC">
        <w:rPr>
          <w:b/>
          <w:bCs/>
        </w:rPr>
        <w:t xml:space="preserve">s </w:t>
      </w:r>
    </w:p>
    <w:p w:rsidR="000A13EC" w:rsidRPr="000A13EC" w:rsidRDefault="000A13EC" w:rsidP="00011A13">
      <w:pPr>
        <w:pStyle w:val="SingleTxtG"/>
        <w:ind w:left="2268"/>
      </w:pPr>
      <w:r w:rsidRPr="000A13EC">
        <w:tab/>
        <w:t xml:space="preserve">Les dispositifs d’attelage </w:t>
      </w:r>
      <w:r w:rsidRPr="000A13EC">
        <w:rPr>
          <w:b/>
          <w:bCs/>
        </w:rPr>
        <w:t xml:space="preserve">des véhicules à moteur et </w:t>
      </w:r>
      <w:r w:rsidRPr="000A13EC">
        <w:t>de</w:t>
      </w:r>
      <w:r w:rsidRPr="000A13EC">
        <w:rPr>
          <w:b/>
          <w:bCs/>
        </w:rPr>
        <w:t xml:space="preserve">s </w:t>
      </w:r>
      <w:r w:rsidRPr="000A13EC">
        <w:t>remorque</w:t>
      </w:r>
      <w:r w:rsidRPr="000A13EC">
        <w:rPr>
          <w:b/>
          <w:bCs/>
        </w:rPr>
        <w:t xml:space="preserve">s </w:t>
      </w:r>
      <w:r w:rsidRPr="000A13EC">
        <w:t xml:space="preserve">doivent être conformes aux prescriptions techniques du Règlement </w:t>
      </w:r>
      <w:r w:rsidR="00F64A8E">
        <w:rPr>
          <w:rFonts w:eastAsia="MS Mincho"/>
        </w:rPr>
        <w:t>n</w:t>
      </w:r>
      <w:r w:rsidR="00F64A8E">
        <w:rPr>
          <w:rFonts w:eastAsia="MS Mincho"/>
          <w:vertAlign w:val="superscript"/>
        </w:rPr>
        <w:t>o</w:t>
      </w:r>
      <w:r w:rsidR="00F64A8E">
        <w:t> 55. </w:t>
      </w:r>
      <w:r w:rsidRPr="000A13EC">
        <w:t xml:space="preserve">». </w:t>
      </w:r>
    </w:p>
    <w:p w:rsidR="000A13EC" w:rsidRPr="000A13EC" w:rsidRDefault="000A13EC" w:rsidP="00EA0806">
      <w:pPr>
        <w:pStyle w:val="SingleTxtG"/>
        <w:ind w:left="2268" w:hanging="1134"/>
        <w:rPr>
          <w:iCs/>
        </w:rPr>
      </w:pPr>
      <w:r w:rsidRPr="000A13EC">
        <w:rPr>
          <w:i/>
          <w:iCs/>
        </w:rPr>
        <w:t>Ajouter de nouveaux paragraphes, 5.1.6 et 5.1.6.1,</w:t>
      </w:r>
      <w:r w:rsidRPr="000A13EC">
        <w:rPr>
          <w:iCs/>
        </w:rPr>
        <w:t xml:space="preserve"> libellés comme suit</w:t>
      </w:r>
      <w:r w:rsidR="00F64A8E">
        <w:rPr>
          <w:iCs/>
        </w:rPr>
        <w:t> </w:t>
      </w:r>
      <w:r w:rsidRPr="000A13EC">
        <w:rPr>
          <w:iCs/>
        </w:rPr>
        <w:t>:</w:t>
      </w:r>
    </w:p>
    <w:p w:rsidR="000A13EC" w:rsidRPr="000A13EC" w:rsidRDefault="000A13EC" w:rsidP="00EA0806">
      <w:pPr>
        <w:pStyle w:val="SingleTxtG"/>
        <w:ind w:left="2268" w:hanging="1134"/>
        <w:rPr>
          <w:iCs/>
        </w:rPr>
      </w:pPr>
      <w:r w:rsidRPr="000A13EC">
        <w:rPr>
          <w:iCs/>
        </w:rPr>
        <w:t>«</w:t>
      </w:r>
      <w:r w:rsidR="00F64A8E">
        <w:rPr>
          <w:iCs/>
        </w:rPr>
        <w:t> </w:t>
      </w:r>
      <w:r w:rsidRPr="000A13EC">
        <w:rPr>
          <w:iCs/>
        </w:rPr>
        <w:t>5.1.6</w:t>
      </w:r>
      <w:r w:rsidRPr="000A13EC">
        <w:rPr>
          <w:iCs/>
        </w:rPr>
        <w:tab/>
      </w:r>
      <w:r w:rsidRPr="000A13EC">
        <w:rPr>
          <w:bCs/>
        </w:rPr>
        <w:t>Prévention des au</w:t>
      </w:r>
      <w:r w:rsidR="00F64A8E">
        <w:rPr>
          <w:bCs/>
        </w:rPr>
        <w:t>tres risques dus aux carburants</w:t>
      </w:r>
    </w:p>
    <w:p w:rsidR="000A13EC" w:rsidRPr="000A13EC" w:rsidRDefault="000A13EC" w:rsidP="00EA0806">
      <w:pPr>
        <w:pStyle w:val="SingleTxtG"/>
        <w:ind w:left="2268" w:hanging="1134"/>
        <w:rPr>
          <w:iCs/>
        </w:rPr>
      </w:pPr>
      <w:r w:rsidRPr="000A13EC">
        <w:rPr>
          <w:iCs/>
          <w:lang w:val="en-GB"/>
        </w:rPr>
        <w:t>5.1.6.1</w:t>
      </w:r>
      <w:r w:rsidRPr="000A13EC">
        <w:rPr>
          <w:iCs/>
          <w:lang w:val="en-GB"/>
        </w:rPr>
        <w:tab/>
      </w:r>
      <w:r w:rsidRPr="000A13EC">
        <w:rPr>
          <w:bCs/>
        </w:rPr>
        <w:t xml:space="preserve">Les circuits de carburant des moteurs fonctionnant au GNL doivent être équipés et placés de façon à éviter </w:t>
      </w:r>
      <w:r w:rsidR="00F64A8E">
        <w:rPr>
          <w:bCs/>
        </w:rPr>
        <w:t xml:space="preserve">tout danger pour le chargement </w:t>
      </w:r>
      <w:r w:rsidRPr="000A13EC">
        <w:rPr>
          <w:bCs/>
        </w:rPr>
        <w:t>dû au fait que le gaz est réfrigéré.</w:t>
      </w:r>
      <w:r w:rsidR="00F64A8E">
        <w:rPr>
          <w:bCs/>
        </w:rPr>
        <w:t> </w:t>
      </w:r>
      <w:r w:rsidRPr="000A13EC">
        <w:t xml:space="preserve">». </w:t>
      </w:r>
    </w:p>
    <w:p w:rsidR="000A13EC" w:rsidRPr="000A13EC" w:rsidRDefault="000A13EC" w:rsidP="00EA0806">
      <w:pPr>
        <w:pStyle w:val="SingleTxtG"/>
        <w:ind w:left="2268" w:hanging="1134"/>
        <w:rPr>
          <w:iCs/>
        </w:rPr>
      </w:pPr>
      <w:r w:rsidRPr="000A13EC">
        <w:rPr>
          <w:i/>
          <w:iCs/>
        </w:rPr>
        <w:t xml:space="preserve">Paragraphes 10 à 10.4, </w:t>
      </w:r>
      <w:r w:rsidRPr="000A13EC">
        <w:rPr>
          <w:iCs/>
        </w:rPr>
        <w:t>modifier comme suit</w:t>
      </w:r>
      <w:r w:rsidR="00F64A8E">
        <w:rPr>
          <w:iCs/>
        </w:rPr>
        <w:t> </w:t>
      </w:r>
      <w:r w:rsidRPr="000A13EC">
        <w:rPr>
          <w:iCs/>
        </w:rPr>
        <w:t>:</w:t>
      </w:r>
    </w:p>
    <w:p w:rsidR="000A13EC" w:rsidRPr="000A13EC" w:rsidRDefault="000A13EC" w:rsidP="00F64A8E">
      <w:pPr>
        <w:pStyle w:val="HChG"/>
        <w:rPr>
          <w:lang w:val="en-GB"/>
        </w:rPr>
      </w:pPr>
      <w:r w:rsidRPr="000A13EC">
        <w:tab/>
      </w:r>
      <w:r w:rsidRPr="000A13EC">
        <w:tab/>
      </w:r>
      <w:r w:rsidR="00F64A8E" w:rsidRPr="00F64A8E">
        <w:rPr>
          <w:b w:val="0"/>
          <w:sz w:val="20"/>
          <w:lang w:val="en-GB"/>
        </w:rPr>
        <w:t>«</w:t>
      </w:r>
      <w:r w:rsidR="00F64A8E">
        <w:rPr>
          <w:lang w:val="en-GB"/>
        </w:rPr>
        <w:t> 10</w:t>
      </w:r>
      <w:r w:rsidR="00F64A8E">
        <w:rPr>
          <w:lang w:val="en-GB"/>
        </w:rPr>
        <w:tab/>
      </w:r>
      <w:r w:rsidR="00F64A8E">
        <w:rPr>
          <w:lang w:val="en-GB"/>
        </w:rPr>
        <w:tab/>
      </w:r>
      <w:r w:rsidRPr="000A13EC">
        <w:t xml:space="preserve">Dispositions transitoires </w:t>
      </w:r>
    </w:p>
    <w:p w:rsidR="000A13EC" w:rsidRPr="000A13EC" w:rsidRDefault="000A13EC" w:rsidP="00EA0806">
      <w:pPr>
        <w:pStyle w:val="SingleTxtG"/>
        <w:ind w:left="2268" w:hanging="1134"/>
      </w:pPr>
      <w:r w:rsidRPr="000A13EC">
        <w:rPr>
          <w:lang w:val="en-US"/>
        </w:rPr>
        <w:t>10.1</w:t>
      </w:r>
      <w:r w:rsidRPr="000A13EC">
        <w:rPr>
          <w:lang w:val="en-US"/>
        </w:rPr>
        <w:tab/>
      </w:r>
      <w:r w:rsidRPr="000A13EC">
        <w:t xml:space="preserve">À compter de la date officielle </w:t>
      </w:r>
      <w:r w:rsidR="00F64A8E">
        <w:t>d’entrée en vigueur de la série </w:t>
      </w:r>
      <w:r w:rsidRPr="000A13EC">
        <w:rPr>
          <w:bCs/>
        </w:rPr>
        <w:t xml:space="preserve">06 </w:t>
      </w:r>
      <w:r w:rsidRPr="000A13EC">
        <w:t xml:space="preserve">d’amendements, aucune Partie contractante appliquant le présent Règlement ne peut refuser de délivrer une homologation CEE conformément au présent Règlement tel que modifié par la série </w:t>
      </w:r>
      <w:r w:rsidRPr="000A13EC">
        <w:rPr>
          <w:bCs/>
        </w:rPr>
        <w:t xml:space="preserve">06 </w:t>
      </w:r>
      <w:r w:rsidRPr="000A13EC">
        <w:t>d’amendements.</w:t>
      </w:r>
    </w:p>
    <w:p w:rsidR="000A13EC" w:rsidRPr="000A13EC" w:rsidRDefault="000A13EC" w:rsidP="00EA0806">
      <w:pPr>
        <w:pStyle w:val="SingleTxtG"/>
        <w:ind w:left="2268" w:hanging="1134"/>
      </w:pPr>
      <w:r w:rsidRPr="000A13EC">
        <w:rPr>
          <w:lang w:val="en-US"/>
        </w:rPr>
        <w:t>10.2</w:t>
      </w:r>
      <w:r w:rsidRPr="000A13EC">
        <w:rPr>
          <w:lang w:val="en-US"/>
        </w:rPr>
        <w:tab/>
      </w:r>
      <w:r w:rsidR="00F64A8E">
        <w:t>À compter du 1</w:t>
      </w:r>
      <w:r w:rsidR="00F64A8E" w:rsidRPr="00F64A8E">
        <w:rPr>
          <w:vertAlign w:val="superscript"/>
        </w:rPr>
        <w:t>er</w:t>
      </w:r>
      <w:r w:rsidR="00F64A8E">
        <w:t> </w:t>
      </w:r>
      <w:r w:rsidRPr="000A13EC">
        <w:t xml:space="preserve">avril </w:t>
      </w:r>
      <w:r w:rsidRPr="000A13EC">
        <w:rPr>
          <w:bCs/>
        </w:rPr>
        <w:t>2018</w:t>
      </w:r>
      <w:r w:rsidRPr="000A13EC">
        <w:t xml:space="preserve">, les Parties contractantes appliquant le présent Règlement ne doivent délivrer une homologation CEE que si le type de véhicule à homologuer satisfait aux prescriptions du présent Règlement tel que modifié par la série </w:t>
      </w:r>
      <w:r w:rsidRPr="000A13EC">
        <w:rPr>
          <w:bCs/>
        </w:rPr>
        <w:t xml:space="preserve">06 </w:t>
      </w:r>
      <w:r w:rsidRPr="000A13EC">
        <w:t xml:space="preserve">d’amendements. </w:t>
      </w:r>
    </w:p>
    <w:p w:rsidR="000A13EC" w:rsidRPr="000A13EC" w:rsidRDefault="000A13EC" w:rsidP="00EA0806">
      <w:pPr>
        <w:pStyle w:val="SingleTxtG"/>
        <w:ind w:left="2268" w:hanging="1134"/>
      </w:pPr>
      <w:r w:rsidRPr="000A13EC">
        <w:rPr>
          <w:lang w:val="en-US"/>
        </w:rPr>
        <w:t>10.3</w:t>
      </w:r>
      <w:r w:rsidRPr="000A13EC">
        <w:rPr>
          <w:lang w:val="en-US"/>
        </w:rPr>
        <w:tab/>
      </w:r>
      <w:r w:rsidR="00F64A8E">
        <w:t>Jusqu’au 31 </w:t>
      </w:r>
      <w:r w:rsidRPr="000A13EC">
        <w:t xml:space="preserve">mars </w:t>
      </w:r>
      <w:r w:rsidRPr="000A13EC">
        <w:rPr>
          <w:bCs/>
        </w:rPr>
        <w:t>2018</w:t>
      </w:r>
      <w:r w:rsidRPr="000A13EC">
        <w:t xml:space="preserve">, les Parties contractantes appliquant le présent Règlement doivent continuer à délivrer des homologations CEE et des extensions d’homologation CEE aux types de véhicules qui satisfont aux prescriptions du présent Règlement tel que modifié par la série précédente d’amendements. </w:t>
      </w:r>
    </w:p>
    <w:p w:rsidR="000A13EC" w:rsidRPr="000A13EC" w:rsidRDefault="000A13EC" w:rsidP="00EA0806">
      <w:pPr>
        <w:pStyle w:val="SingleTxtG"/>
        <w:ind w:left="2268" w:hanging="1134"/>
      </w:pPr>
      <w:r w:rsidRPr="000A13EC">
        <w:rPr>
          <w:lang w:val="en-US"/>
        </w:rPr>
        <w:t>10.4</w:t>
      </w:r>
      <w:r w:rsidRPr="000A13EC">
        <w:rPr>
          <w:lang w:val="en-US"/>
        </w:rPr>
        <w:tab/>
      </w:r>
      <w:r w:rsidRPr="000A13EC">
        <w:t xml:space="preserve">Aucune Partie contractante appliquant le présent Règlement ne doit refuser une homologation nationale ou régionale à un type de véhicule homologué en vertu de la série </w:t>
      </w:r>
      <w:r w:rsidRPr="000A13EC">
        <w:rPr>
          <w:bCs/>
        </w:rPr>
        <w:t xml:space="preserve">06 </w:t>
      </w:r>
      <w:r w:rsidRPr="000A13EC">
        <w:t>d’amendements à ce Règlement.</w:t>
      </w:r>
      <w:r w:rsidR="00C9136C">
        <w:t> </w:t>
      </w:r>
      <w:r w:rsidRPr="000A13EC">
        <w:t>».</w:t>
      </w:r>
    </w:p>
    <w:p w:rsidR="000A13EC" w:rsidRPr="000A13EC" w:rsidRDefault="000A13EC" w:rsidP="00EA0806">
      <w:pPr>
        <w:pStyle w:val="SingleTxtG"/>
        <w:ind w:left="2268" w:hanging="1134"/>
        <w:rPr>
          <w:iCs/>
        </w:rPr>
      </w:pPr>
      <w:r w:rsidRPr="000A13EC">
        <w:rPr>
          <w:i/>
          <w:iCs/>
        </w:rPr>
        <w:t>Annexe 1, point 4,</w:t>
      </w:r>
      <w:r w:rsidRPr="000A13EC">
        <w:rPr>
          <w:iCs/>
        </w:rPr>
        <w:t xml:space="preserve"> modifier comme suit</w:t>
      </w:r>
      <w:r w:rsidR="00F64A8E">
        <w:rPr>
          <w:iCs/>
        </w:rPr>
        <w:t> </w:t>
      </w:r>
      <w:r w:rsidRPr="000A13EC">
        <w:rPr>
          <w:iCs/>
        </w:rPr>
        <w:t>:</w:t>
      </w:r>
    </w:p>
    <w:p w:rsidR="000A13EC" w:rsidRPr="000A13EC" w:rsidRDefault="000A13EC" w:rsidP="00F64A8E">
      <w:pPr>
        <w:pStyle w:val="SingleTxtG"/>
        <w:tabs>
          <w:tab w:val="right" w:leader="dot" w:pos="8505"/>
        </w:tabs>
        <w:ind w:left="2268" w:hanging="1134"/>
        <w:rPr>
          <w:lang w:val="fr-FR"/>
        </w:rPr>
      </w:pPr>
      <w:r w:rsidRPr="000A13EC">
        <w:rPr>
          <w:iCs/>
          <w:lang w:val="fr-FR"/>
        </w:rPr>
        <w:t>«</w:t>
      </w:r>
      <w:r w:rsidR="00F64A8E">
        <w:rPr>
          <w:iCs/>
          <w:lang w:val="fr-FR"/>
        </w:rPr>
        <w:t> </w:t>
      </w:r>
      <w:r w:rsidR="00F64A8E">
        <w:rPr>
          <w:lang w:val="fr-FR"/>
        </w:rPr>
        <w:t>4.</w:t>
      </w:r>
      <w:r w:rsidR="00F64A8E">
        <w:rPr>
          <w:lang w:val="fr-FR"/>
        </w:rPr>
        <w:tab/>
      </w:r>
      <w:r w:rsidRPr="000A13EC">
        <w:rPr>
          <w:lang w:val="fr-FR"/>
        </w:rPr>
        <w:t>Désignation du véhicule</w:t>
      </w:r>
      <w:r w:rsidR="00F64A8E">
        <w:rPr>
          <w:lang w:val="fr-FR"/>
        </w:rPr>
        <w:t xml:space="preserve"> (EX/II, EX/III, FL, AT, MEMU)</w:t>
      </w:r>
      <w:r w:rsidR="005C7F07">
        <w:rPr>
          <w:lang w:val="fr-FR"/>
        </w:rPr>
        <w:t> </w:t>
      </w:r>
      <w:r w:rsidR="00F64A8E">
        <w:rPr>
          <w:lang w:val="fr-FR"/>
        </w:rPr>
        <w:t>:</w:t>
      </w:r>
      <w:r w:rsidR="00F64A8E">
        <w:rPr>
          <w:lang w:val="fr-FR"/>
        </w:rPr>
        <w:tab/>
        <w:t> </w:t>
      </w:r>
      <w:r w:rsidRPr="000A13EC">
        <w:rPr>
          <w:lang w:val="fr-FR"/>
        </w:rPr>
        <w:t>».</w:t>
      </w:r>
    </w:p>
    <w:p w:rsidR="000A13EC" w:rsidRPr="000A13EC" w:rsidRDefault="000A13EC" w:rsidP="00EA0806">
      <w:pPr>
        <w:pStyle w:val="SingleTxtG"/>
        <w:ind w:left="2268" w:hanging="1134"/>
        <w:rPr>
          <w:iCs/>
          <w:lang w:val="en-GB"/>
        </w:rPr>
      </w:pPr>
      <w:r w:rsidRPr="000A13EC">
        <w:rPr>
          <w:i/>
          <w:iCs/>
          <w:lang w:val="en-GB"/>
        </w:rPr>
        <w:t>Annexe 2</w:t>
      </w:r>
      <w:r w:rsidRPr="000A13EC">
        <w:rPr>
          <w:iCs/>
          <w:lang w:val="en-GB"/>
        </w:rPr>
        <w:t xml:space="preserve">, modifier </w:t>
      </w:r>
      <w:r w:rsidRPr="00F64A8E">
        <w:rPr>
          <w:iCs/>
        </w:rPr>
        <w:t>comme</w:t>
      </w:r>
      <w:r w:rsidRPr="000A13EC">
        <w:rPr>
          <w:iCs/>
          <w:lang w:val="en-GB"/>
        </w:rPr>
        <w:t xml:space="preserve"> suit</w:t>
      </w:r>
      <w:r w:rsidR="00F64A8E">
        <w:rPr>
          <w:iCs/>
          <w:lang w:val="en-GB"/>
        </w:rPr>
        <w:t> </w:t>
      </w:r>
      <w:r w:rsidRPr="000A13EC">
        <w:rPr>
          <w:iCs/>
          <w:lang w:val="en-GB"/>
        </w:rPr>
        <w:t>:</w:t>
      </w:r>
    </w:p>
    <w:p w:rsidR="000A13EC" w:rsidRPr="000A13EC" w:rsidRDefault="000A13EC" w:rsidP="00F64A8E">
      <w:pPr>
        <w:pStyle w:val="HChG"/>
      </w:pPr>
      <w:r w:rsidRPr="000A13EC">
        <w:rPr>
          <w:lang w:val="en-US"/>
        </w:rPr>
        <w:tab/>
      </w:r>
      <w:r w:rsidRPr="000A13EC">
        <w:rPr>
          <w:lang w:val="en-US"/>
        </w:rPr>
        <w:tab/>
      </w:r>
      <w:r w:rsidRPr="00F64A8E">
        <w:rPr>
          <w:b w:val="0"/>
          <w:sz w:val="20"/>
        </w:rPr>
        <w:t>«</w:t>
      </w:r>
      <w:r w:rsidR="00F64A8E">
        <w:t> </w:t>
      </w:r>
      <w:r w:rsidRPr="000A13EC">
        <w:t xml:space="preserve">Exemples de marques d’homologation </w:t>
      </w:r>
    </w:p>
    <w:p w:rsidR="000A13EC" w:rsidRPr="000A13EC" w:rsidRDefault="000A13EC" w:rsidP="00F64A8E">
      <w:pPr>
        <w:pStyle w:val="SingleTxtG"/>
        <w:spacing w:after="0"/>
      </w:pPr>
      <w:r w:rsidRPr="00F64A8E">
        <w:t>Modèle</w:t>
      </w:r>
      <w:r w:rsidRPr="000A13EC">
        <w:t xml:space="preserve"> A</w:t>
      </w:r>
    </w:p>
    <w:p w:rsidR="000A13EC" w:rsidRPr="000A13EC" w:rsidRDefault="00F64A8E" w:rsidP="00F64A8E">
      <w:pPr>
        <w:pStyle w:val="SingleTxtG"/>
      </w:pPr>
      <w:r>
        <w:t xml:space="preserve">(voir le </w:t>
      </w:r>
      <w:r w:rsidRPr="00F64A8E">
        <w:t>paragraphe</w:t>
      </w:r>
      <w:r>
        <w:t xml:space="preserve"> 4.4</w:t>
      </w:r>
      <w:r w:rsidR="000A13EC" w:rsidRPr="000A13EC">
        <w:t xml:space="preserve"> du présent Règlement)</w:t>
      </w:r>
    </w:p>
    <w:p w:rsidR="000A13EC" w:rsidRPr="000A13EC" w:rsidRDefault="000A13EC" w:rsidP="000A13EC">
      <w:pPr>
        <w:rPr>
          <w:bCs/>
        </w:rPr>
      </w:pPr>
    </w:p>
    <w:p w:rsidR="000A13EC" w:rsidRPr="000A13EC" w:rsidRDefault="005C7F07" w:rsidP="005C7F07">
      <w:pPr>
        <w:jc w:val="center"/>
        <w:rPr>
          <w:bCs/>
          <w:lang w:val="en-US"/>
        </w:rPr>
      </w:pPr>
      <w:r w:rsidRPr="000A13EC">
        <w:object w:dxaOrig="8791" w:dyaOrig="17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71.25pt" o:ole="">
            <v:imagedata r:id="rId9" o:title="" croptop="-144f" cropbottom="-144f" cropleft="-58f" cropright="-58f"/>
          </v:shape>
          <o:OLEObject Type="Embed" ProgID="Word.Picture.8" ShapeID="_x0000_i1025" DrawAspect="Content" ObjectID="_1537625929" r:id="rId10"/>
        </w:object>
      </w:r>
    </w:p>
    <w:p w:rsidR="000A13EC" w:rsidRPr="000A13EC" w:rsidRDefault="000A13EC" w:rsidP="00F64A8E">
      <w:pPr>
        <w:pStyle w:val="SingleTxtG"/>
        <w:jc w:val="right"/>
        <w:rPr>
          <w:lang w:val="en-US"/>
        </w:rPr>
      </w:pPr>
      <w:r w:rsidRPr="000A13EC">
        <w:rPr>
          <w:lang w:val="en-US"/>
        </w:rPr>
        <w:tab/>
        <w:t>a = 8 mm min.</w:t>
      </w:r>
    </w:p>
    <w:p w:rsidR="000A13EC" w:rsidRPr="000A13EC" w:rsidRDefault="000A13EC" w:rsidP="00F64A8E">
      <w:pPr>
        <w:pStyle w:val="SingleTxtG"/>
        <w:ind w:firstLine="567"/>
      </w:pPr>
      <w:r w:rsidRPr="000A13EC">
        <w:t xml:space="preserve">La marque d’homologation ci-dessus, apposée sur un véhicule, indique que le type de ce véhicule, destiné au transport de marchandises dangereuses, a été homologué aux Pays Bas (E4), en application du Règlement </w:t>
      </w:r>
      <w:r w:rsidR="005C7F07">
        <w:rPr>
          <w:rFonts w:eastAsia="MS Mincho"/>
        </w:rPr>
        <w:t>n</w:t>
      </w:r>
      <w:r w:rsidR="005C7F07">
        <w:rPr>
          <w:rFonts w:eastAsia="MS Mincho"/>
          <w:vertAlign w:val="superscript"/>
        </w:rPr>
        <w:t>o</w:t>
      </w:r>
      <w:r w:rsidR="005C7F07">
        <w:t> </w:t>
      </w:r>
      <w:r w:rsidRPr="000A13EC">
        <w:t xml:space="preserve">105, sous le numéro </w:t>
      </w:r>
      <w:r w:rsidRPr="000A13EC">
        <w:rPr>
          <w:bCs/>
        </w:rPr>
        <w:t xml:space="preserve">062492, </w:t>
      </w:r>
      <w:r w:rsidRPr="000A13EC">
        <w:t xml:space="preserve">et qu’il porte la désignation EX/II (conformément au paragraphe 9.1.1.2 de l’annexe B de l’ADR). Les deux premiers chiffres du numéro d’homologation indiquent que l’homologation a été délivrée conformément aux prescriptions du Règlement </w:t>
      </w:r>
      <w:r w:rsidR="005C7F07">
        <w:rPr>
          <w:rFonts w:eastAsia="MS Mincho"/>
        </w:rPr>
        <w:t>n</w:t>
      </w:r>
      <w:r w:rsidR="005C7F07">
        <w:rPr>
          <w:rFonts w:eastAsia="MS Mincho"/>
          <w:vertAlign w:val="superscript"/>
        </w:rPr>
        <w:t>o</w:t>
      </w:r>
      <w:r w:rsidR="005C7F07">
        <w:t> </w:t>
      </w:r>
      <w:r w:rsidRPr="000A13EC">
        <w:t xml:space="preserve">105 tel que modifié par la série </w:t>
      </w:r>
      <w:r w:rsidRPr="000A13EC">
        <w:rPr>
          <w:bCs/>
        </w:rPr>
        <w:t xml:space="preserve">06 </w:t>
      </w:r>
      <w:r w:rsidRPr="000A13EC">
        <w:t xml:space="preserve">d’amendements. </w:t>
      </w:r>
    </w:p>
    <w:p w:rsidR="000A13EC" w:rsidRPr="000A13EC" w:rsidRDefault="000A13EC" w:rsidP="005C7F07">
      <w:pPr>
        <w:pStyle w:val="SingleTxtG"/>
        <w:keepNext/>
        <w:keepLines/>
        <w:spacing w:after="0"/>
      </w:pPr>
      <w:r w:rsidRPr="000A13EC">
        <w:t>Modèle B</w:t>
      </w:r>
    </w:p>
    <w:p w:rsidR="000A13EC" w:rsidRPr="000A13EC" w:rsidRDefault="000A13EC" w:rsidP="005C7F07">
      <w:pPr>
        <w:pStyle w:val="SingleTxtG"/>
        <w:keepNext/>
        <w:keepLines/>
      </w:pPr>
      <w:r w:rsidRPr="000A13EC">
        <w:t>(voir le paragraphe 4.5 du présent Règlement)</w:t>
      </w:r>
    </w:p>
    <w:bookmarkStart w:id="1" w:name="_MON_1330268841"/>
    <w:bookmarkStart w:id="2" w:name="_MON_1330270116"/>
    <w:bookmarkStart w:id="3" w:name="_MON_1330270291"/>
    <w:bookmarkStart w:id="4" w:name="_MON_1330270309"/>
    <w:bookmarkStart w:id="5" w:name="_MON_1330270328"/>
    <w:bookmarkStart w:id="6" w:name="_MON_1201957159"/>
    <w:bookmarkStart w:id="7" w:name="_MON_1201963054"/>
    <w:bookmarkStart w:id="8" w:name="_MON_1201965299"/>
    <w:bookmarkStart w:id="9" w:name="_MON_1319286234"/>
    <w:bookmarkStart w:id="10" w:name="_MON_1319286275"/>
    <w:bookmarkEnd w:id="1"/>
    <w:bookmarkEnd w:id="2"/>
    <w:bookmarkEnd w:id="3"/>
    <w:bookmarkEnd w:id="4"/>
    <w:bookmarkEnd w:id="5"/>
    <w:bookmarkEnd w:id="6"/>
    <w:bookmarkEnd w:id="7"/>
    <w:bookmarkEnd w:id="8"/>
    <w:bookmarkEnd w:id="9"/>
    <w:bookmarkEnd w:id="10"/>
    <w:bookmarkStart w:id="11" w:name="_MON_1319286283"/>
    <w:bookmarkEnd w:id="11"/>
    <w:p w:rsidR="000A13EC" w:rsidRPr="000A13EC" w:rsidRDefault="005C7F07" w:rsidP="00F64A8E">
      <w:pPr>
        <w:pStyle w:val="SingleTxtG"/>
        <w:jc w:val="right"/>
        <w:rPr>
          <w:lang w:val="en-US"/>
        </w:rPr>
      </w:pPr>
      <w:r w:rsidRPr="000A13EC">
        <w:rPr>
          <w:lang w:val="en-US"/>
        </w:rPr>
        <w:object w:dxaOrig="8735" w:dyaOrig="1871">
          <v:shape id="_x0000_i1026" type="#_x0000_t75" style="width:365.25pt;height:79.5pt" o:ole="">
            <v:imagedata r:id="rId11" o:title="" croptop="-177f" cropbottom="-177f" cropleft="-212f" cropright="-212f"/>
          </v:shape>
          <o:OLEObject Type="Embed" ProgID="Word.Picture.8" ShapeID="_x0000_i1026" DrawAspect="Content" ObjectID="_1537625930" r:id="rId12"/>
        </w:object>
      </w:r>
      <w:r w:rsidR="000A13EC" w:rsidRPr="000A13EC">
        <w:rPr>
          <w:lang w:val="en-US"/>
        </w:rPr>
        <w:t>a = 8 mm min.</w:t>
      </w:r>
    </w:p>
    <w:p w:rsidR="000A13EC" w:rsidRPr="000A13EC" w:rsidRDefault="000A13EC" w:rsidP="00F64A8E">
      <w:pPr>
        <w:pStyle w:val="SingleTxtG"/>
        <w:ind w:firstLine="567"/>
      </w:pPr>
      <w:r w:rsidRPr="000A13EC">
        <w:t>La marque d’homologation ci-dessus, apposée sur un véhicule, indique que le type de ce véhicule a été homologué aux Pays Bas (E4), en application des Règlements n</w:t>
      </w:r>
      <w:r w:rsidRPr="005B1070">
        <w:rPr>
          <w:vertAlign w:val="superscript"/>
        </w:rPr>
        <w:t>os</w:t>
      </w:r>
      <w:r w:rsidR="005B1070" w:rsidRPr="005B1070">
        <w:t> </w:t>
      </w:r>
      <w:r w:rsidRPr="000A13EC">
        <w:t>105 et 13</w:t>
      </w:r>
      <w:r w:rsidRPr="000A13EC">
        <w:rPr>
          <w:vertAlign w:val="superscript"/>
        </w:rPr>
        <w:t>1</w:t>
      </w:r>
      <w:r w:rsidRPr="000A13EC">
        <w:t xml:space="preserve">. Les deux premiers chiffres des numéros d’homologation signifient qu’aux dates où les homologations respectives ont été délivrées, le Règlement </w:t>
      </w:r>
      <w:r w:rsidR="005C7F07">
        <w:rPr>
          <w:rFonts w:eastAsia="MS Mincho"/>
        </w:rPr>
        <w:t>n</w:t>
      </w:r>
      <w:r w:rsidR="005C7F07">
        <w:rPr>
          <w:rFonts w:eastAsia="MS Mincho"/>
          <w:vertAlign w:val="superscript"/>
        </w:rPr>
        <w:t>o</w:t>
      </w:r>
      <w:r w:rsidR="005C7F07">
        <w:t> </w:t>
      </w:r>
      <w:r w:rsidRPr="000A13EC">
        <w:t xml:space="preserve">105 incluait la série </w:t>
      </w:r>
      <w:r w:rsidRPr="000A13EC">
        <w:rPr>
          <w:bCs/>
        </w:rPr>
        <w:t xml:space="preserve">06 </w:t>
      </w:r>
      <w:r w:rsidRPr="000A13EC">
        <w:t xml:space="preserve">d’amendements, alors que le Règlement </w:t>
      </w:r>
      <w:r w:rsidR="005C7F07">
        <w:rPr>
          <w:rFonts w:eastAsia="MS Mincho"/>
        </w:rPr>
        <w:t>n</w:t>
      </w:r>
      <w:r w:rsidR="005C7F07">
        <w:rPr>
          <w:rFonts w:eastAsia="MS Mincho"/>
          <w:vertAlign w:val="superscript"/>
        </w:rPr>
        <w:t>o</w:t>
      </w:r>
      <w:r w:rsidR="005C7F07">
        <w:t> </w:t>
      </w:r>
      <w:r w:rsidRPr="000A13EC">
        <w:t xml:space="preserve">13 comprenait déjà la série 11 d’amendements. </w:t>
      </w:r>
    </w:p>
    <w:p w:rsidR="000A13EC" w:rsidRPr="000A13EC" w:rsidRDefault="000A13EC" w:rsidP="000A13EC">
      <w:pPr>
        <w:rPr>
          <w:lang w:val="en-US"/>
        </w:rPr>
      </w:pPr>
      <w:r w:rsidRPr="000A13EC">
        <w:rPr>
          <w:lang w:val="en-US"/>
        </w:rPr>
        <w:t>_______________</w:t>
      </w:r>
    </w:p>
    <w:p w:rsidR="000A13EC" w:rsidRPr="000A13EC" w:rsidRDefault="000A13EC" w:rsidP="00F64A8E">
      <w:pPr>
        <w:pStyle w:val="FootnoteText"/>
      </w:pPr>
      <w:r w:rsidRPr="000A13EC">
        <w:rPr>
          <w:vertAlign w:val="superscript"/>
          <w:lang w:val="en-US"/>
        </w:rPr>
        <w:tab/>
      </w:r>
      <w:r w:rsidRPr="000A13EC">
        <w:rPr>
          <w:vertAlign w:val="superscript"/>
        </w:rPr>
        <w:t>1</w:t>
      </w:r>
      <w:r w:rsidRPr="000A13EC">
        <w:rPr>
          <w:vertAlign w:val="superscript"/>
        </w:rPr>
        <w:tab/>
      </w:r>
      <w:r w:rsidRPr="000A13EC">
        <w:t>Le deuxième numéro de Règlement n’es</w:t>
      </w:r>
      <w:r w:rsidR="00F64A8E">
        <w:t>t donné qu’à titre d’exemple. </w:t>
      </w:r>
      <w:r w:rsidRPr="000A13EC">
        <w:t xml:space="preserve">». </w:t>
      </w:r>
    </w:p>
    <w:p w:rsidR="000A13EC" w:rsidRPr="0047778E" w:rsidRDefault="0047778E" w:rsidP="0047778E">
      <w:pPr>
        <w:pStyle w:val="SingleTxtG"/>
        <w:spacing w:before="240" w:after="0"/>
        <w:jc w:val="center"/>
        <w:rPr>
          <w:u w:val="single"/>
        </w:rPr>
      </w:pPr>
      <w:r>
        <w:rPr>
          <w:u w:val="single"/>
        </w:rPr>
        <w:tab/>
      </w:r>
      <w:r>
        <w:rPr>
          <w:u w:val="single"/>
        </w:rPr>
        <w:tab/>
      </w:r>
      <w:r>
        <w:rPr>
          <w:u w:val="single"/>
        </w:rPr>
        <w:tab/>
      </w:r>
    </w:p>
    <w:sectPr w:rsidR="000A13EC" w:rsidRPr="0047778E" w:rsidSect="000A13EC">
      <w:headerReference w:type="even" r:id="rId13"/>
      <w:headerReference w:type="default" r:id="rId14"/>
      <w:footerReference w:type="even" r:id="rId15"/>
      <w:footerReference w:type="default" r:id="rId16"/>
      <w:footerReference w:type="first" r:id="rId17"/>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C49" w:rsidRDefault="00A17C49" w:rsidP="00F95C08">
      <w:pPr>
        <w:spacing w:line="240" w:lineRule="auto"/>
      </w:pPr>
    </w:p>
  </w:endnote>
  <w:endnote w:type="continuationSeparator" w:id="0">
    <w:p w:rsidR="00A17C49" w:rsidRPr="00AC3823" w:rsidRDefault="00A17C49" w:rsidP="00AC3823">
      <w:pPr>
        <w:pStyle w:val="Footer"/>
      </w:pPr>
    </w:p>
  </w:endnote>
  <w:endnote w:type="continuationNotice" w:id="1">
    <w:p w:rsidR="00A17C49" w:rsidRDefault="00A17C4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C49" w:rsidRPr="000A13EC" w:rsidRDefault="00A17C49" w:rsidP="000A13EC">
    <w:pPr>
      <w:pStyle w:val="Footer"/>
      <w:tabs>
        <w:tab w:val="right" w:pos="9638"/>
      </w:tabs>
    </w:pPr>
    <w:r w:rsidRPr="000A13EC">
      <w:rPr>
        <w:b/>
        <w:sz w:val="18"/>
      </w:rPr>
      <w:fldChar w:fldCharType="begin"/>
    </w:r>
    <w:r w:rsidRPr="000A13EC">
      <w:rPr>
        <w:b/>
        <w:sz w:val="18"/>
      </w:rPr>
      <w:instrText xml:space="preserve"> PAGE  \* MERGEFORMAT </w:instrText>
    </w:r>
    <w:r w:rsidRPr="000A13EC">
      <w:rPr>
        <w:b/>
        <w:sz w:val="18"/>
      </w:rPr>
      <w:fldChar w:fldCharType="separate"/>
    </w:r>
    <w:r w:rsidR="00E00888">
      <w:rPr>
        <w:b/>
        <w:noProof/>
        <w:sz w:val="18"/>
      </w:rPr>
      <w:t>2</w:t>
    </w:r>
    <w:r w:rsidRPr="000A13EC">
      <w:rPr>
        <w:b/>
        <w:sz w:val="18"/>
      </w:rPr>
      <w:fldChar w:fldCharType="end"/>
    </w:r>
    <w:r>
      <w:rPr>
        <w:b/>
        <w:sz w:val="18"/>
      </w:rPr>
      <w:tab/>
    </w:r>
    <w:r>
      <w:t>GE.16-15131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C49" w:rsidRPr="000A13EC" w:rsidRDefault="00A17C49" w:rsidP="000A13EC">
    <w:pPr>
      <w:pStyle w:val="Footer"/>
      <w:tabs>
        <w:tab w:val="right" w:pos="9638"/>
      </w:tabs>
      <w:rPr>
        <w:b/>
        <w:sz w:val="18"/>
      </w:rPr>
    </w:pPr>
    <w:r>
      <w:t>GE.16-15131</w:t>
    </w:r>
    <w:r>
      <w:tab/>
    </w:r>
    <w:r w:rsidRPr="000A13EC">
      <w:rPr>
        <w:b/>
        <w:sz w:val="18"/>
      </w:rPr>
      <w:fldChar w:fldCharType="begin"/>
    </w:r>
    <w:r w:rsidRPr="000A13EC">
      <w:rPr>
        <w:b/>
        <w:sz w:val="18"/>
      </w:rPr>
      <w:instrText xml:space="preserve"> PAGE  \* MERGEFORMAT </w:instrText>
    </w:r>
    <w:r w:rsidRPr="000A13EC">
      <w:rPr>
        <w:b/>
        <w:sz w:val="18"/>
      </w:rPr>
      <w:fldChar w:fldCharType="separate"/>
    </w:r>
    <w:r w:rsidR="00E00888">
      <w:rPr>
        <w:b/>
        <w:noProof/>
        <w:sz w:val="18"/>
      </w:rPr>
      <w:t>3</w:t>
    </w:r>
    <w:r w:rsidRPr="000A13E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C49" w:rsidRPr="000A13EC" w:rsidRDefault="00A17C49" w:rsidP="000A13EC">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2BEE7948" wp14:editId="76AF9B64">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16-15131  (F)    280916    </w:t>
    </w:r>
    <w:r w:rsidR="00662B4C">
      <w:rPr>
        <w:sz w:val="20"/>
      </w:rPr>
      <w:t>30</w:t>
    </w:r>
    <w:r>
      <w:rPr>
        <w:sz w:val="20"/>
      </w:rPr>
      <w:t>0916</w:t>
    </w:r>
    <w:r>
      <w:rPr>
        <w:sz w:val="20"/>
      </w:rPr>
      <w:br/>
    </w:r>
    <w:r w:rsidRPr="000A13EC">
      <w:rPr>
        <w:rFonts w:ascii="C39T30Lfz" w:hAnsi="C39T30Lfz"/>
        <w:sz w:val="56"/>
      </w:rPr>
      <w:t></w:t>
    </w:r>
    <w:r w:rsidRPr="000A13EC">
      <w:rPr>
        <w:rFonts w:ascii="C39T30Lfz" w:hAnsi="C39T30Lfz"/>
        <w:sz w:val="56"/>
      </w:rPr>
      <w:t></w:t>
    </w:r>
    <w:r w:rsidRPr="000A13EC">
      <w:rPr>
        <w:rFonts w:ascii="C39T30Lfz" w:hAnsi="C39T30Lfz"/>
        <w:sz w:val="56"/>
      </w:rPr>
      <w:t></w:t>
    </w:r>
    <w:r w:rsidRPr="000A13EC">
      <w:rPr>
        <w:rFonts w:ascii="C39T30Lfz" w:hAnsi="C39T30Lfz"/>
        <w:sz w:val="56"/>
      </w:rPr>
      <w:t></w:t>
    </w:r>
    <w:r w:rsidRPr="000A13EC">
      <w:rPr>
        <w:rFonts w:ascii="C39T30Lfz" w:hAnsi="C39T30Lfz"/>
        <w:sz w:val="56"/>
      </w:rPr>
      <w:t></w:t>
    </w:r>
    <w:r w:rsidRPr="000A13EC">
      <w:rPr>
        <w:rFonts w:ascii="C39T30Lfz" w:hAnsi="C39T30Lfz"/>
        <w:sz w:val="56"/>
      </w:rPr>
      <w:t></w:t>
    </w:r>
    <w:r w:rsidRPr="000A13EC">
      <w:rPr>
        <w:rFonts w:ascii="C39T30Lfz" w:hAnsi="C39T30Lfz"/>
        <w:sz w:val="56"/>
      </w:rPr>
      <w:t></w:t>
    </w:r>
    <w:r w:rsidRPr="000A13EC">
      <w:rPr>
        <w:rFonts w:ascii="C39T30Lfz" w:hAnsi="C39T30Lfz"/>
        <w:sz w:val="56"/>
      </w:rPr>
      <w:t></w:t>
    </w:r>
    <w:r w:rsidRPr="000A13EC">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2016/9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6/9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C49" w:rsidRPr="00AC3823" w:rsidRDefault="00A17C49" w:rsidP="00AC3823">
      <w:pPr>
        <w:pStyle w:val="Footer"/>
        <w:tabs>
          <w:tab w:val="right" w:pos="2155"/>
        </w:tabs>
        <w:spacing w:after="80" w:line="240" w:lineRule="atLeast"/>
        <w:ind w:left="680"/>
        <w:rPr>
          <w:u w:val="single"/>
        </w:rPr>
      </w:pPr>
      <w:r>
        <w:rPr>
          <w:u w:val="single"/>
        </w:rPr>
        <w:tab/>
      </w:r>
    </w:p>
  </w:footnote>
  <w:footnote w:type="continuationSeparator" w:id="0">
    <w:p w:rsidR="00A17C49" w:rsidRPr="00AC3823" w:rsidRDefault="00A17C49" w:rsidP="00AC3823">
      <w:pPr>
        <w:pStyle w:val="Footer"/>
        <w:tabs>
          <w:tab w:val="right" w:pos="2155"/>
        </w:tabs>
        <w:spacing w:after="80" w:line="240" w:lineRule="atLeast"/>
        <w:ind w:left="680"/>
        <w:rPr>
          <w:u w:val="single"/>
        </w:rPr>
      </w:pPr>
      <w:r>
        <w:rPr>
          <w:u w:val="single"/>
        </w:rPr>
        <w:tab/>
      </w:r>
    </w:p>
  </w:footnote>
  <w:footnote w:type="continuationNotice" w:id="1">
    <w:p w:rsidR="00A17C49" w:rsidRPr="00AC3823" w:rsidRDefault="00A17C49">
      <w:pPr>
        <w:spacing w:line="240" w:lineRule="auto"/>
        <w:rPr>
          <w:sz w:val="2"/>
          <w:szCs w:val="2"/>
        </w:rPr>
      </w:pPr>
    </w:p>
  </w:footnote>
  <w:footnote w:id="2">
    <w:p w:rsidR="00A17C49" w:rsidRPr="00BB787F" w:rsidRDefault="00A17C49" w:rsidP="000A13EC">
      <w:pPr>
        <w:pStyle w:val="FootnoteText"/>
      </w:pPr>
      <w:r w:rsidRPr="00A90EA8">
        <w:rPr>
          <w:lang w:val="en-GB"/>
        </w:rPr>
        <w:tab/>
      </w:r>
      <w:r w:rsidRPr="00BB787F">
        <w:rPr>
          <w:szCs w:val="18"/>
        </w:rPr>
        <w:t>*</w:t>
      </w:r>
      <w:r w:rsidRPr="00BB787F">
        <w:rPr>
          <w:sz w:val="20"/>
        </w:rPr>
        <w:tab/>
      </w:r>
      <w:r>
        <w:t>Conformément au programme de travail du Comité des transports intérieurs pour la période</w:t>
      </w:r>
      <w:r w:rsidR="005C7F07">
        <w:t xml:space="preserve"> 2016</w:t>
      </w:r>
      <w:r w:rsidR="005C7F07">
        <w:noBreakHyphen/>
        <w:t>2017 (ECE/TRANS/254, par. </w:t>
      </w:r>
      <w:r>
        <w:t>159, et ECE/TRANS/2016/28/Add.1, module 3.1), le Forum mondial a pour mission d’élaborer, d’harmoniser et de mettre à jour les Règlements en vue d’améliorer les caractéristiques fonctionnelles des véhicules. Le présent document est soumis en vertu de ce mandat</w:t>
      </w:r>
      <w:r w:rsidRPr="006A527D">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C49" w:rsidRPr="000A13EC" w:rsidRDefault="00A17C49">
    <w:pPr>
      <w:pStyle w:val="Header"/>
    </w:pPr>
    <w:r>
      <w:t>ECE/TRANS/WP.29/2016/90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C49" w:rsidRPr="000A13EC" w:rsidRDefault="00A17C49" w:rsidP="000A13EC">
    <w:pPr>
      <w:pStyle w:val="Header"/>
      <w:jc w:val="right"/>
    </w:pPr>
    <w:r>
      <w:t>ECE/TRANS/WP.29/2016/90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2"/>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7D5"/>
    <w:rsid w:val="00011404"/>
    <w:rsid w:val="00011A13"/>
    <w:rsid w:val="00017F94"/>
    <w:rsid w:val="00021A86"/>
    <w:rsid w:val="00023842"/>
    <w:rsid w:val="000334F9"/>
    <w:rsid w:val="0007796D"/>
    <w:rsid w:val="000A13EC"/>
    <w:rsid w:val="000B7790"/>
    <w:rsid w:val="00111F2F"/>
    <w:rsid w:val="0014365E"/>
    <w:rsid w:val="00143C66"/>
    <w:rsid w:val="00176178"/>
    <w:rsid w:val="001F525A"/>
    <w:rsid w:val="00223272"/>
    <w:rsid w:val="0024779E"/>
    <w:rsid w:val="00257168"/>
    <w:rsid w:val="002744B8"/>
    <w:rsid w:val="002832AC"/>
    <w:rsid w:val="002D7C93"/>
    <w:rsid w:val="00305801"/>
    <w:rsid w:val="003916DE"/>
    <w:rsid w:val="00441C3B"/>
    <w:rsid w:val="00446FE5"/>
    <w:rsid w:val="00452396"/>
    <w:rsid w:val="0047778E"/>
    <w:rsid w:val="004837D8"/>
    <w:rsid w:val="004B678F"/>
    <w:rsid w:val="004E468C"/>
    <w:rsid w:val="005505B7"/>
    <w:rsid w:val="00573BE5"/>
    <w:rsid w:val="00586ED3"/>
    <w:rsid w:val="00596AA9"/>
    <w:rsid w:val="005B1070"/>
    <w:rsid w:val="005C6615"/>
    <w:rsid w:val="005C7F07"/>
    <w:rsid w:val="00662B4C"/>
    <w:rsid w:val="00675328"/>
    <w:rsid w:val="0071601D"/>
    <w:rsid w:val="007513F9"/>
    <w:rsid w:val="007A62E6"/>
    <w:rsid w:val="007F20FA"/>
    <w:rsid w:val="0080684C"/>
    <w:rsid w:val="00871C75"/>
    <w:rsid w:val="008776DC"/>
    <w:rsid w:val="008E0A73"/>
    <w:rsid w:val="009705C8"/>
    <w:rsid w:val="00997BBC"/>
    <w:rsid w:val="009C1CF4"/>
    <w:rsid w:val="009F6B74"/>
    <w:rsid w:val="00A174EF"/>
    <w:rsid w:val="00A17C49"/>
    <w:rsid w:val="00A30353"/>
    <w:rsid w:val="00A617D5"/>
    <w:rsid w:val="00AC3823"/>
    <w:rsid w:val="00AE323C"/>
    <w:rsid w:val="00AF0CB5"/>
    <w:rsid w:val="00B00181"/>
    <w:rsid w:val="00B00B0D"/>
    <w:rsid w:val="00B765F7"/>
    <w:rsid w:val="00BA0CA9"/>
    <w:rsid w:val="00C02897"/>
    <w:rsid w:val="00C9136C"/>
    <w:rsid w:val="00CC3BE8"/>
    <w:rsid w:val="00D3439C"/>
    <w:rsid w:val="00DB1831"/>
    <w:rsid w:val="00DD3BFD"/>
    <w:rsid w:val="00DF6678"/>
    <w:rsid w:val="00E00888"/>
    <w:rsid w:val="00E31E44"/>
    <w:rsid w:val="00E85C74"/>
    <w:rsid w:val="00EA0806"/>
    <w:rsid w:val="00EA6547"/>
    <w:rsid w:val="00EF2E22"/>
    <w:rsid w:val="00F35BAF"/>
    <w:rsid w:val="00F64A8E"/>
    <w:rsid w:val="00F660DF"/>
    <w:rsid w:val="00F94664"/>
    <w:rsid w:val="00F9573C"/>
    <w:rsid w:val="00F95C08"/>
    <w:rsid w:val="00FD280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243E5AF-D57C-4213-962E-A14AFFD6D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PP"/>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0A13EC"/>
    <w:rPr>
      <w:rFonts w:ascii="Times New Roman" w:hAnsi="Times New Roman" w:cs="Times New Roman"/>
      <w:sz w:val="20"/>
      <w:szCs w:val="20"/>
      <w:lang w:eastAsia="en-US"/>
    </w:rPr>
  </w:style>
  <w:style w:type="character" w:customStyle="1" w:styleId="HChGChar">
    <w:name w:val="_ H _Ch_G Char"/>
    <w:link w:val="HChG"/>
    <w:rsid w:val="000A13EC"/>
    <w:rPr>
      <w:rFonts w:ascii="Times New Roman" w:hAnsi="Times New Roman" w:cs="Times New Roman"/>
      <w:b/>
      <w:sz w:val="28"/>
      <w:szCs w:val="20"/>
      <w:lang w:eastAsia="en-US"/>
    </w:rPr>
  </w:style>
  <w:style w:type="paragraph" w:styleId="Revision">
    <w:name w:val="Revision"/>
    <w:hidden/>
    <w:uiPriority w:val="99"/>
    <w:semiHidden/>
    <w:rsid w:val="000A13EC"/>
    <w:pPr>
      <w:spacing w:after="0" w:line="240" w:lineRule="auto"/>
    </w:pPr>
    <w:rPr>
      <w:rFonts w:ascii="Times New Roman" w:eastAsia="Calibri"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2.bin"/><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2779</Words>
  <Characters>15842</Characters>
  <Application>Microsoft Office Word</Application>
  <DocSecurity>0</DocSecurity>
  <Lines>132</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ECE/TRANS/WP.29/2016/90</vt:lpstr>
      <vt:lpstr>ECE/TRANS/WP.29/2016/90</vt:lpstr>
    </vt:vector>
  </TitlesOfParts>
  <Company>DCM</Company>
  <LinksUpToDate>false</LinksUpToDate>
  <CharactersWithSpaces>18584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ECE/TRANS/WP.29/2016/90</dc:title>
  <dc:subject>final</dc:subject>
  <dc:creator>Beaunee</dc:creator>
  <cp:keywords/>
  <dc:description/>
  <cp:lastModifiedBy>Caillot</cp:lastModifiedBy>
  <cp:revision>2</cp:revision>
  <cp:lastPrinted>2016-09-30T06:59:00Z</cp:lastPrinted>
  <dcterms:created xsi:type="dcterms:W3CDTF">2016-10-10T15:32:00Z</dcterms:created>
  <dcterms:modified xsi:type="dcterms:W3CDTF">2016-10-10T15:32:00Z</dcterms:modified>
</cp:coreProperties>
</file>