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14CF2">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14CF2" w:rsidP="00B14CF2">
            <w:pPr>
              <w:jc w:val="right"/>
            </w:pPr>
            <w:r w:rsidRPr="00B14CF2">
              <w:rPr>
                <w:sz w:val="40"/>
              </w:rPr>
              <w:t>ECE</w:t>
            </w:r>
            <w:r>
              <w:t>/TRANS/WP.29/2016/47</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14CF2" w:rsidP="00892A2F">
            <w:pPr>
              <w:spacing w:before="240"/>
            </w:pPr>
            <w:r>
              <w:t>Distr. générale</w:t>
            </w:r>
          </w:p>
          <w:p w:rsidR="00B14CF2" w:rsidRDefault="00B14CF2" w:rsidP="00B14CF2">
            <w:pPr>
              <w:spacing w:line="240" w:lineRule="exact"/>
            </w:pPr>
            <w:r>
              <w:t>4 avril 2016</w:t>
            </w:r>
          </w:p>
          <w:p w:rsidR="00B14CF2" w:rsidRDefault="00B14CF2" w:rsidP="00B14CF2">
            <w:pPr>
              <w:spacing w:line="240" w:lineRule="exact"/>
            </w:pPr>
            <w:r>
              <w:t>Français</w:t>
            </w:r>
          </w:p>
          <w:p w:rsidR="00B14CF2" w:rsidRPr="00DB58B5" w:rsidRDefault="00B14CF2" w:rsidP="00B14CF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14CF2" w:rsidRDefault="00B14CF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14CF2" w:rsidRDefault="00B14CF2" w:rsidP="00AF0CB5">
      <w:pPr>
        <w:spacing w:before="120" w:line="240" w:lineRule="exact"/>
        <w:rPr>
          <w:b/>
        </w:rPr>
      </w:pPr>
      <w:r>
        <w:rPr>
          <w:b/>
        </w:rPr>
        <w:t>169</w:t>
      </w:r>
      <w:r w:rsidRPr="00B14CF2">
        <w:rPr>
          <w:b/>
          <w:vertAlign w:val="superscript"/>
        </w:rPr>
        <w:t>e</w:t>
      </w:r>
      <w:r>
        <w:rPr>
          <w:b/>
        </w:rPr>
        <w:t xml:space="preserve"> session</w:t>
      </w:r>
    </w:p>
    <w:p w:rsidR="00B14CF2" w:rsidRDefault="00B14CF2" w:rsidP="00AF0CB5">
      <w:pPr>
        <w:spacing w:line="240" w:lineRule="exact"/>
      </w:pPr>
      <w:r>
        <w:t>Genève, 21-24 juin 2016</w:t>
      </w:r>
    </w:p>
    <w:p w:rsidR="00B14CF2" w:rsidRDefault="00B14CF2" w:rsidP="00AF0CB5">
      <w:pPr>
        <w:spacing w:line="240" w:lineRule="exact"/>
      </w:pPr>
      <w:r>
        <w:t>Point 4.8.3 de l’ordre du jour provisoire</w:t>
      </w:r>
    </w:p>
    <w:p w:rsidR="00B14CF2" w:rsidRPr="00B14CF2" w:rsidRDefault="00B14CF2" w:rsidP="00AF0CB5">
      <w:pPr>
        <w:spacing w:line="240" w:lineRule="exact"/>
        <w:rPr>
          <w:b/>
        </w:rPr>
      </w:pPr>
      <w:r w:rsidRPr="00B14CF2">
        <w:rPr>
          <w:b/>
        </w:rPr>
        <w:t xml:space="preserve">Accord de 1958 − Examen de projets d’amendements </w:t>
      </w:r>
      <w:r w:rsidRPr="00B14CF2">
        <w:rPr>
          <w:b/>
        </w:rPr>
        <w:br/>
        <w:t>à des Règlements existants, proposés par le GRB</w:t>
      </w:r>
    </w:p>
    <w:p w:rsidR="00B14CF2" w:rsidRPr="00A90EA8" w:rsidRDefault="00B14CF2" w:rsidP="00B14CF2">
      <w:pPr>
        <w:pStyle w:val="HChG"/>
      </w:pPr>
      <w:r>
        <w:rPr>
          <w:lang w:val="fr-FR"/>
        </w:rPr>
        <w:tab/>
      </w:r>
      <w:r>
        <w:rPr>
          <w:lang w:val="fr-FR"/>
        </w:rPr>
        <w:tab/>
        <w:t xml:space="preserve">Proposition de complément 2 à la série 02 d’amendements </w:t>
      </w:r>
      <w:r>
        <w:rPr>
          <w:lang w:val="fr-FR"/>
        </w:rPr>
        <w:br/>
        <w:t xml:space="preserve">au Règlement </w:t>
      </w:r>
      <w:r w:rsidRPr="00551C54">
        <w:rPr>
          <w:lang w:val="fr-FR"/>
        </w:rPr>
        <w:t>n</w:t>
      </w:r>
      <w:r w:rsidRPr="00551C54">
        <w:rPr>
          <w:vertAlign w:val="superscript"/>
          <w:lang w:val="fr-FR"/>
        </w:rPr>
        <w:t>o</w:t>
      </w:r>
      <w:r>
        <w:rPr>
          <w:lang w:val="fr-FR"/>
        </w:rPr>
        <w:t> 63 (Bruit émis par les cyclomoteurs)</w:t>
      </w:r>
    </w:p>
    <w:p w:rsidR="00B14CF2" w:rsidRPr="00A90EA8" w:rsidRDefault="00B14CF2" w:rsidP="00B14CF2">
      <w:pPr>
        <w:pStyle w:val="H1G"/>
      </w:pPr>
      <w:r>
        <w:rPr>
          <w:lang w:val="fr-FR"/>
        </w:rPr>
        <w:tab/>
      </w:r>
      <w:r>
        <w:rPr>
          <w:lang w:val="fr-FR"/>
        </w:rPr>
        <w:tab/>
        <w:t>Communication du Groupe de travail du bruit</w:t>
      </w:r>
      <w:r w:rsidRPr="00B14CF2">
        <w:rPr>
          <w:rStyle w:val="FootnoteReference"/>
          <w:b w:val="0"/>
          <w:sz w:val="20"/>
          <w:vertAlign w:val="baseline"/>
        </w:rPr>
        <w:footnoteReference w:customMarkFollows="1" w:id="2"/>
        <w:t>*</w:t>
      </w:r>
    </w:p>
    <w:p w:rsidR="00B14CF2" w:rsidRPr="00B14CF2" w:rsidRDefault="00B14CF2" w:rsidP="00B14CF2">
      <w:pPr>
        <w:pStyle w:val="SingleTxtG"/>
        <w:ind w:firstLine="567"/>
      </w:pPr>
      <w:r>
        <w:rPr>
          <w:lang w:val="fr-FR"/>
        </w:rPr>
        <w:t>Le texte ci-après, adopté par le Groupe de travail du bruit (GRB) à sa soixante-troisième session (ECE/TRANS/WP.29/GRB/61, par. 11), est fondé sur l’annexe V du rapport. Il est soumis au Forum mondial de l’harmonisation des Règlements concernant les véhicules (WP.29) et au Comité d’administration (AC.1) pour examen à leurs sessions de juin 2016.</w:t>
      </w:r>
    </w:p>
    <w:p w:rsidR="00B14CF2" w:rsidRPr="00A90EA8" w:rsidRDefault="00B14CF2" w:rsidP="00B14CF2">
      <w:pPr>
        <w:pStyle w:val="HChG"/>
        <w:rPr>
          <w:lang w:eastAsia="zh-CN"/>
        </w:rPr>
      </w:pPr>
      <w:r w:rsidRPr="00551C54">
        <w:br w:type="page"/>
      </w:r>
      <w:r>
        <w:lastRenderedPageBreak/>
        <w:tab/>
      </w:r>
      <w:r>
        <w:tab/>
      </w:r>
      <w:r>
        <w:rPr>
          <w:lang w:val="fr-FR"/>
        </w:rPr>
        <w:t xml:space="preserve">Complément 2 à la série 02 d’amendements </w:t>
      </w:r>
      <w:r>
        <w:rPr>
          <w:lang w:val="fr-FR"/>
        </w:rPr>
        <w:br/>
        <w:t xml:space="preserve">au Règlement </w:t>
      </w:r>
      <w:r w:rsidRPr="00D31734">
        <w:rPr>
          <w:lang w:val="fr-FR"/>
        </w:rPr>
        <w:t>n</w:t>
      </w:r>
      <w:r w:rsidRPr="00D31734">
        <w:rPr>
          <w:vertAlign w:val="superscript"/>
          <w:lang w:val="fr-FR"/>
        </w:rPr>
        <w:t>o</w:t>
      </w:r>
      <w:r>
        <w:rPr>
          <w:lang w:val="fr-FR"/>
        </w:rPr>
        <w:t> 63 (Bruit émis par les cyclomoteurs)</w:t>
      </w:r>
    </w:p>
    <w:p w:rsidR="00B14CF2" w:rsidRPr="00271598" w:rsidRDefault="00B14CF2" w:rsidP="00A47382">
      <w:pPr>
        <w:pStyle w:val="SingleTxtG"/>
        <w:keepNext/>
        <w:rPr>
          <w:color w:val="000000"/>
        </w:rPr>
      </w:pPr>
      <w:r w:rsidRPr="00B14CF2">
        <w:rPr>
          <w:i/>
          <w:lang w:val="fr-FR"/>
        </w:rPr>
        <w:t>Annexe 3, paragraphe 5.1.1</w:t>
      </w:r>
      <w:r>
        <w:rPr>
          <w:lang w:val="fr-FR"/>
        </w:rPr>
        <w:t>, lire :</w:t>
      </w:r>
    </w:p>
    <w:p w:rsidR="00B14CF2" w:rsidRPr="00271598" w:rsidRDefault="00B14CF2" w:rsidP="00B14CF2">
      <w:pPr>
        <w:pStyle w:val="SingleTxtG"/>
        <w:ind w:left="2268" w:hanging="1134"/>
        <w:rPr>
          <w:color w:val="000000"/>
        </w:rPr>
      </w:pPr>
      <w:r>
        <w:rPr>
          <w:lang w:val="fr-FR"/>
        </w:rPr>
        <w:t>« 5.1.1</w:t>
      </w:r>
      <w:r>
        <w:rPr>
          <w:lang w:val="fr-FR"/>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paragraphes 5.1.2, 5.1.3, 5.1.4 ou 5.1.5 ci-dessous sont respectées. ».</w:t>
      </w:r>
    </w:p>
    <w:p w:rsidR="00B14CF2" w:rsidRPr="00271598" w:rsidRDefault="00B14CF2" w:rsidP="00A47382">
      <w:pPr>
        <w:pStyle w:val="SingleTxtG"/>
        <w:keepNext/>
        <w:rPr>
          <w:color w:val="000000"/>
        </w:rPr>
      </w:pPr>
      <w:r w:rsidRPr="00B14CF2">
        <w:rPr>
          <w:i/>
          <w:lang w:val="fr-FR"/>
        </w:rPr>
        <w:t>Annexe 3, ajouter un nouveau paragraphe 5.1.5</w:t>
      </w:r>
      <w:r w:rsidR="00A47382">
        <w:rPr>
          <w:lang w:val="fr-FR"/>
        </w:rPr>
        <w:t>, ainsi conçu :</w:t>
      </w:r>
    </w:p>
    <w:p w:rsidR="00F9573C" w:rsidRDefault="00B14CF2" w:rsidP="00B14CF2">
      <w:pPr>
        <w:pStyle w:val="SingleTxtG"/>
        <w:ind w:left="2268" w:hanging="1134"/>
        <w:rPr>
          <w:lang w:val="fr-FR"/>
        </w:rPr>
      </w:pPr>
      <w:r>
        <w:rPr>
          <w:lang w:val="fr-FR"/>
        </w:rPr>
        <w:t>« </w:t>
      </w:r>
      <w:r w:rsidR="00C01985">
        <w:rPr>
          <w:lang w:val="fr-FR"/>
        </w:rPr>
        <w:t>5.1.5</w:t>
      </w:r>
      <w:r>
        <w:rPr>
          <w:lang w:val="fr-FR"/>
        </w:rPr>
        <w:tab/>
      </w:r>
      <w:r>
        <w:rPr>
          <w:lang w:val="fr-FR"/>
        </w:rPr>
        <w:tab/>
        <w:t>Les gaz d'échappement ne doivent pas être en contact avec les matériaux fibreux et ces derniers ne doivent pas être soumis à des variations de pression. ».</w:t>
      </w:r>
    </w:p>
    <w:p w:rsidR="00A47382" w:rsidRPr="00A47382" w:rsidRDefault="00A47382" w:rsidP="00A47382">
      <w:pPr>
        <w:pStyle w:val="SingleTxtG"/>
        <w:spacing w:before="240" w:after="0"/>
        <w:jc w:val="center"/>
        <w:rPr>
          <w:u w:val="single"/>
        </w:rPr>
      </w:pPr>
      <w:r>
        <w:rPr>
          <w:u w:val="single"/>
        </w:rPr>
        <w:tab/>
      </w:r>
      <w:r>
        <w:rPr>
          <w:u w:val="single"/>
        </w:rPr>
        <w:tab/>
      </w:r>
      <w:r>
        <w:rPr>
          <w:u w:val="single"/>
        </w:rPr>
        <w:tab/>
      </w:r>
    </w:p>
    <w:sectPr w:rsidR="00A47382" w:rsidRPr="00A47382" w:rsidSect="00B14CF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CE" w:rsidRDefault="005F1ECE" w:rsidP="00F95C08">
      <w:pPr>
        <w:spacing w:line="240" w:lineRule="auto"/>
      </w:pPr>
    </w:p>
  </w:endnote>
  <w:endnote w:type="continuationSeparator" w:id="0">
    <w:p w:rsidR="005F1ECE" w:rsidRPr="00AC3823" w:rsidRDefault="005F1ECE" w:rsidP="00AC3823">
      <w:pPr>
        <w:pStyle w:val="Footer"/>
      </w:pPr>
    </w:p>
  </w:endnote>
  <w:endnote w:type="continuationNotice" w:id="1">
    <w:p w:rsidR="005F1ECE" w:rsidRDefault="005F1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2" w:rsidRPr="00B14CF2" w:rsidRDefault="00B14CF2" w:rsidP="00B14CF2">
    <w:pPr>
      <w:pStyle w:val="Footer"/>
      <w:tabs>
        <w:tab w:val="right" w:pos="9638"/>
      </w:tabs>
    </w:pPr>
    <w:r w:rsidRPr="00B14CF2">
      <w:rPr>
        <w:b/>
        <w:sz w:val="18"/>
      </w:rPr>
      <w:fldChar w:fldCharType="begin"/>
    </w:r>
    <w:r w:rsidRPr="00B14CF2">
      <w:rPr>
        <w:b/>
        <w:sz w:val="18"/>
      </w:rPr>
      <w:instrText xml:space="preserve"> PAGE  \* MERGEFORMAT </w:instrText>
    </w:r>
    <w:r w:rsidRPr="00B14CF2">
      <w:rPr>
        <w:b/>
        <w:sz w:val="18"/>
      </w:rPr>
      <w:fldChar w:fldCharType="separate"/>
    </w:r>
    <w:r w:rsidR="00CD00D9">
      <w:rPr>
        <w:b/>
        <w:noProof/>
        <w:sz w:val="18"/>
      </w:rPr>
      <w:t>2</w:t>
    </w:r>
    <w:r w:rsidRPr="00B14CF2">
      <w:rPr>
        <w:b/>
        <w:sz w:val="18"/>
      </w:rPr>
      <w:fldChar w:fldCharType="end"/>
    </w:r>
    <w:r>
      <w:rPr>
        <w:b/>
        <w:sz w:val="18"/>
      </w:rPr>
      <w:tab/>
    </w:r>
    <w:r>
      <w:t>GE.16-05375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2" w:rsidRPr="00B14CF2" w:rsidRDefault="00B14CF2" w:rsidP="00B14CF2">
    <w:pPr>
      <w:pStyle w:val="Footer"/>
      <w:tabs>
        <w:tab w:val="right" w:pos="9638"/>
      </w:tabs>
      <w:rPr>
        <w:b/>
        <w:sz w:val="18"/>
      </w:rPr>
    </w:pPr>
    <w:r>
      <w:t>GE.16-05375</w:t>
    </w:r>
    <w:r>
      <w:tab/>
    </w:r>
    <w:r w:rsidRPr="00B14CF2">
      <w:rPr>
        <w:b/>
        <w:sz w:val="18"/>
      </w:rPr>
      <w:fldChar w:fldCharType="begin"/>
    </w:r>
    <w:r w:rsidRPr="00B14CF2">
      <w:rPr>
        <w:b/>
        <w:sz w:val="18"/>
      </w:rPr>
      <w:instrText xml:space="preserve"> PAGE  \* MERGEFORMAT </w:instrText>
    </w:r>
    <w:r w:rsidRPr="00B14CF2">
      <w:rPr>
        <w:b/>
        <w:sz w:val="18"/>
      </w:rPr>
      <w:fldChar w:fldCharType="separate"/>
    </w:r>
    <w:r>
      <w:rPr>
        <w:b/>
        <w:noProof/>
        <w:sz w:val="18"/>
      </w:rPr>
      <w:t>3</w:t>
    </w:r>
    <w:r w:rsidRPr="00B14C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14CF2" w:rsidRDefault="00B14CF2" w:rsidP="00B14CF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6B5D2129" wp14:editId="6ECE026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16-05375  (F)    030516    040516</w:t>
    </w:r>
    <w:r>
      <w:rPr>
        <w:sz w:val="20"/>
      </w:rPr>
      <w:br/>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sidRPr="00B14CF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CE" w:rsidRPr="00AC3823" w:rsidRDefault="005F1ECE" w:rsidP="00AC3823">
      <w:pPr>
        <w:pStyle w:val="Footer"/>
        <w:tabs>
          <w:tab w:val="right" w:pos="2155"/>
        </w:tabs>
        <w:spacing w:after="80" w:line="240" w:lineRule="atLeast"/>
        <w:ind w:left="680"/>
        <w:rPr>
          <w:u w:val="single"/>
        </w:rPr>
      </w:pPr>
      <w:r>
        <w:rPr>
          <w:u w:val="single"/>
        </w:rPr>
        <w:tab/>
      </w:r>
    </w:p>
  </w:footnote>
  <w:footnote w:type="continuationSeparator" w:id="0">
    <w:p w:rsidR="005F1ECE" w:rsidRPr="00AC3823" w:rsidRDefault="005F1ECE" w:rsidP="00AC3823">
      <w:pPr>
        <w:pStyle w:val="Footer"/>
        <w:tabs>
          <w:tab w:val="right" w:pos="2155"/>
        </w:tabs>
        <w:spacing w:after="80" w:line="240" w:lineRule="atLeast"/>
        <w:ind w:left="680"/>
        <w:rPr>
          <w:u w:val="single"/>
        </w:rPr>
      </w:pPr>
      <w:r>
        <w:rPr>
          <w:u w:val="single"/>
        </w:rPr>
        <w:tab/>
      </w:r>
    </w:p>
  </w:footnote>
  <w:footnote w:type="continuationNotice" w:id="1">
    <w:p w:rsidR="005F1ECE" w:rsidRPr="00AC3823" w:rsidRDefault="005F1ECE">
      <w:pPr>
        <w:spacing w:line="240" w:lineRule="auto"/>
        <w:rPr>
          <w:sz w:val="2"/>
          <w:szCs w:val="2"/>
        </w:rPr>
      </w:pPr>
    </w:p>
  </w:footnote>
  <w:footnote w:id="2">
    <w:p w:rsidR="00B14CF2" w:rsidRPr="00B14CF2" w:rsidRDefault="00B14CF2">
      <w:pPr>
        <w:pStyle w:val="FootnoteText"/>
      </w:pPr>
      <w:r>
        <w:rPr>
          <w:rStyle w:val="FootnoteReference"/>
        </w:rPr>
        <w:tab/>
      </w:r>
      <w:r w:rsidRPr="00B14CF2">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2016</w:t>
      </w:r>
      <w:r>
        <w:rPr>
          <w:lang w:val="fr-FR"/>
        </w:rPr>
        <w:noBreakHyphen/>
        <w:t xml:space="preserve">2017 (ECE/TRANS/254, par. 159, et ECE/TRANS/2016/28/Add.1, activité 3.1), le Forum mondial a pour mission d’élaborer, d’harmoniser et de mettre à jour les Règlements en vue d’améliorer les caractéristiques fonctionnelles des véhicules. Le présent document est soumis </w:t>
      </w:r>
      <w:r>
        <w:rPr>
          <w:lang w:val="fr-FR"/>
        </w:rPr>
        <w:b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2" w:rsidRPr="00B14CF2" w:rsidRDefault="00B14CF2">
    <w:pPr>
      <w:pStyle w:val="Header"/>
    </w:pPr>
    <w:r>
      <w:t>ECE/TRANS/WP.29/2016/47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2" w:rsidRPr="00B14CF2" w:rsidRDefault="00B14CF2" w:rsidP="00B14CF2">
    <w:pPr>
      <w:pStyle w:val="Header"/>
      <w:jc w:val="right"/>
    </w:pPr>
    <w:r>
      <w:t>ECE/TRANS/WP.29/2016/47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CE"/>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F1ECE"/>
    <w:rsid w:val="0071601D"/>
    <w:rsid w:val="007A62E6"/>
    <w:rsid w:val="007F20FA"/>
    <w:rsid w:val="0080684C"/>
    <w:rsid w:val="00871C75"/>
    <w:rsid w:val="008776DC"/>
    <w:rsid w:val="009705C8"/>
    <w:rsid w:val="009C1CF4"/>
    <w:rsid w:val="009C4F60"/>
    <w:rsid w:val="009F6B74"/>
    <w:rsid w:val="00A30353"/>
    <w:rsid w:val="00A47382"/>
    <w:rsid w:val="00AC3823"/>
    <w:rsid w:val="00AE323C"/>
    <w:rsid w:val="00AF0CB5"/>
    <w:rsid w:val="00B00181"/>
    <w:rsid w:val="00B00B0D"/>
    <w:rsid w:val="00B14CF2"/>
    <w:rsid w:val="00B765F7"/>
    <w:rsid w:val="00BA0CA9"/>
    <w:rsid w:val="00C01985"/>
    <w:rsid w:val="00C02897"/>
    <w:rsid w:val="00CD00D9"/>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4CF2"/>
    <w:rPr>
      <w:rFonts w:ascii="Times New Roman" w:hAnsi="Times New Roman" w:cs="Times New Roman"/>
      <w:sz w:val="20"/>
      <w:szCs w:val="20"/>
      <w:lang w:eastAsia="en-US"/>
    </w:rPr>
  </w:style>
  <w:style w:type="character" w:customStyle="1" w:styleId="HChGChar">
    <w:name w:val="_ H _Ch_G Char"/>
    <w:link w:val="HChG"/>
    <w:rsid w:val="00B14CF2"/>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14CF2"/>
    <w:rPr>
      <w:rFonts w:ascii="Times New Roman" w:hAnsi="Times New Roman" w:cs="Times New Roman"/>
      <w:sz w:val="20"/>
      <w:szCs w:val="20"/>
      <w:lang w:eastAsia="en-US"/>
    </w:rPr>
  </w:style>
  <w:style w:type="character" w:customStyle="1" w:styleId="HChGChar">
    <w:name w:val="_ H _Ch_G Char"/>
    <w:link w:val="HChG"/>
    <w:rsid w:val="00B14CF2"/>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ECE/TRANS/WP.29/2016/47</vt:lpstr>
      <vt:lpstr>ECE/TRANS/WP.29/2016/47</vt:lpstr>
    </vt:vector>
  </TitlesOfParts>
  <Company>DCM</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ECE/TRANS/WP.29/2016/47</dc:title>
  <dc:subject>final</dc:subject>
  <dc:creator>Nath V.</dc:creator>
  <cp:lastModifiedBy>Benedicte Boudol</cp:lastModifiedBy>
  <cp:revision>2</cp:revision>
  <cp:lastPrinted>2016-05-04T07:00:00Z</cp:lastPrinted>
  <dcterms:created xsi:type="dcterms:W3CDTF">2016-05-04T13:23:00Z</dcterms:created>
  <dcterms:modified xsi:type="dcterms:W3CDTF">2016-05-04T13:23:00Z</dcterms:modified>
</cp:coreProperties>
</file>