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3366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3366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3366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3366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04BE6">
              <w:fldChar w:fldCharType="begin"/>
            </w:r>
            <w:r w:rsidR="00004BE6">
              <w:instrText xml:space="preserve"> FILLIN  "Введите символ после ЕCE/"  \* MERGEFORMAT </w:instrText>
            </w:r>
            <w:r w:rsidR="00004BE6">
              <w:fldChar w:fldCharType="separate"/>
            </w:r>
            <w:r w:rsidR="00AD7F29">
              <w:t>TRANS/WP.11/2016/1</w:t>
            </w:r>
            <w:r w:rsidR="00004BE6">
              <w:fldChar w:fldCharType="end"/>
            </w:r>
            <w:r w:rsidR="00F3366D">
              <w:t xml:space="preserve">         </w:t>
            </w:r>
          </w:p>
        </w:tc>
      </w:tr>
      <w:tr w:rsidR="00A658DB" w:rsidRPr="00245892" w:rsidTr="00F3366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3366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810C43" wp14:editId="67C061D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3366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3366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04BE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3366D">
            <w:fldSimple w:instr=" FILLIN  &quot;Введите дату документа&quot; \* MERGEFORMAT ">
              <w:r w:rsidR="00AD7F29">
                <w:t>21 July 2016</w:t>
              </w:r>
            </w:fldSimple>
          </w:p>
          <w:p w:rsidR="00A658DB" w:rsidRPr="00245892" w:rsidRDefault="00A658DB" w:rsidP="00F3366D">
            <w:r w:rsidRPr="00245892">
              <w:t>Russian</w:t>
            </w:r>
          </w:p>
          <w:p w:rsidR="00A658DB" w:rsidRPr="00245892" w:rsidRDefault="00A658DB" w:rsidP="00F3366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04BE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3366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660ED" w:rsidRPr="005F1161" w:rsidRDefault="00E660ED" w:rsidP="00E660ED">
      <w:pPr>
        <w:spacing w:before="120"/>
        <w:rPr>
          <w:sz w:val="28"/>
          <w:szCs w:val="28"/>
        </w:rPr>
      </w:pPr>
      <w:r w:rsidRPr="005F1161">
        <w:rPr>
          <w:sz w:val="28"/>
          <w:szCs w:val="28"/>
        </w:rPr>
        <w:t>Комитет по внутреннему транспорту</w:t>
      </w:r>
    </w:p>
    <w:p w:rsidR="00E660ED" w:rsidRPr="00E660ED" w:rsidRDefault="00E660ED" w:rsidP="00E660E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E660ED">
        <w:rPr>
          <w:b/>
          <w:bCs/>
          <w:sz w:val="24"/>
          <w:szCs w:val="24"/>
        </w:rPr>
        <w:br/>
        <w:t>скоропортящихся пищевых продуктов</w:t>
      </w:r>
    </w:p>
    <w:p w:rsidR="00E660ED" w:rsidRPr="00E660ED" w:rsidRDefault="00E660ED" w:rsidP="00E660ED">
      <w:pPr>
        <w:spacing w:before="120"/>
        <w:rPr>
          <w:b/>
          <w:bCs/>
        </w:rPr>
      </w:pPr>
      <w:r w:rsidRPr="00E660ED">
        <w:rPr>
          <w:b/>
          <w:bCs/>
        </w:rPr>
        <w:t>Семьдесят вторая сессия</w:t>
      </w:r>
    </w:p>
    <w:p w:rsidR="00E660ED" w:rsidRPr="00E660ED" w:rsidRDefault="00E660ED" w:rsidP="00E660ED">
      <w:r w:rsidRPr="00E660ED">
        <w:t>Женева, 4–7 октября 2016 года</w:t>
      </w:r>
    </w:p>
    <w:p w:rsidR="00E660ED" w:rsidRPr="00E660ED" w:rsidRDefault="00E660ED" w:rsidP="00E660ED">
      <w:r w:rsidRPr="00E660ED">
        <w:t>Пункт 4 d) предварительной повестки дня</w:t>
      </w:r>
    </w:p>
    <w:p w:rsidR="00E660ED" w:rsidRPr="00E660ED" w:rsidRDefault="00E660ED" w:rsidP="00E660ED">
      <w:pPr>
        <w:rPr>
          <w:b/>
          <w:bCs/>
        </w:rPr>
      </w:pPr>
      <w:r w:rsidRPr="00E660ED">
        <w:rPr>
          <w:b/>
          <w:bCs/>
        </w:rPr>
        <w:t>Статус и осуществление Соглашения:</w:t>
      </w:r>
      <w:r w:rsidRPr="00E660ED">
        <w:rPr>
          <w:b/>
          <w:bCs/>
        </w:rPr>
        <w:br/>
        <w:t xml:space="preserve">обмен информацией между Сторонами </w:t>
      </w:r>
      <w:r>
        <w:rPr>
          <w:b/>
          <w:bCs/>
        </w:rPr>
        <w:t>в соответствии</w:t>
      </w:r>
      <w:r w:rsidRPr="00E660ED">
        <w:rPr>
          <w:b/>
          <w:bCs/>
        </w:rPr>
        <w:br/>
        <w:t>со статьей 6 СПС</w:t>
      </w:r>
    </w:p>
    <w:p w:rsidR="00E660ED" w:rsidRPr="00E660ED" w:rsidRDefault="00E660ED" w:rsidP="00E660ED">
      <w:pPr>
        <w:pStyle w:val="HChGR"/>
      </w:pPr>
      <w:r w:rsidRPr="00E660ED">
        <w:tab/>
      </w:r>
      <w:r w:rsidRPr="00E660ED">
        <w:tab/>
        <w:t>Ответы на вопросник по осуществлению СПС</w:t>
      </w:r>
      <w:r w:rsidRPr="00E660ED">
        <w:rPr>
          <w:rStyle w:val="FootnoteReference"/>
          <w:b w:val="0"/>
          <w:bCs/>
        </w:rPr>
        <w:footnoteReference w:id="1"/>
      </w:r>
    </w:p>
    <w:p w:rsidR="00E660ED" w:rsidRPr="00E660ED" w:rsidRDefault="00E660ED" w:rsidP="00E660ED">
      <w:pPr>
        <w:pStyle w:val="H1GR"/>
      </w:pPr>
      <w:r w:rsidRPr="00E660ED">
        <w:tab/>
      </w:r>
      <w:r w:rsidRPr="00E660ED">
        <w:tab/>
        <w:t>Записка секретариата</w:t>
      </w:r>
    </w:p>
    <w:p w:rsidR="00E660ED" w:rsidRPr="00E660ED" w:rsidRDefault="00E660ED" w:rsidP="00E660ED">
      <w:pPr>
        <w:pStyle w:val="HChGR"/>
      </w:pPr>
      <w:r w:rsidRPr="00E660ED">
        <w:tab/>
      </w:r>
      <w:r w:rsidRPr="00E660ED">
        <w:tab/>
        <w:t>Введение</w:t>
      </w:r>
    </w:p>
    <w:p w:rsidR="00E660ED" w:rsidRPr="00E660ED" w:rsidRDefault="00E660ED" w:rsidP="00E660ED">
      <w:pPr>
        <w:pStyle w:val="SingleTxtGR"/>
      </w:pPr>
      <w:r w:rsidRPr="00E660ED">
        <w:t>1.</w:t>
      </w:r>
      <w:r w:rsidRPr="00E660ED">
        <w:tab/>
        <w:t xml:space="preserve">На своей семьдесят первой сессии, состоявшейся в 2015 году, WP.11 выразила признательность 21 стране, представившей данные в ответ на вопросник об осуществлении СПС в 2014 году, и подчеркнула, что информацией, поступающей от всех Договаривающихся сторон СПС, </w:t>
      </w:r>
      <w:r>
        <w:t>необходимо располагать в</w:t>
      </w:r>
      <w:r w:rsidR="007E0EBD">
        <w:t> </w:t>
      </w:r>
      <w:r w:rsidRPr="00E660ED">
        <w:t>обязательном порядке и что такая информация служит одним из средств согласования усилий по осуществлению Соглашения.</w:t>
      </w:r>
    </w:p>
    <w:p w:rsidR="00E660ED" w:rsidRPr="00E660ED" w:rsidRDefault="00E660ED" w:rsidP="00E660ED">
      <w:pPr>
        <w:pStyle w:val="SingleTxtGR"/>
      </w:pPr>
      <w:r w:rsidRPr="00E660ED">
        <w:t>2.</w:t>
      </w:r>
      <w:r w:rsidRPr="00E660ED">
        <w:tab/>
        <w:t>Секретариат обратился по электронной почте ко всем странам, представленным в WP.11, с просьбой ответить на вопр</w:t>
      </w:r>
      <w:r>
        <w:t>осник и передать свои данные за</w:t>
      </w:r>
      <w:r w:rsidR="007E0EBD">
        <w:t> </w:t>
      </w:r>
      <w:r w:rsidRPr="00E660ED">
        <w:t>2015 год. Полученные данные изложены в таблицах ниже.</w:t>
      </w:r>
    </w:p>
    <w:p w:rsidR="00E660ED" w:rsidRPr="00E660ED" w:rsidRDefault="00E660ED" w:rsidP="00E660ED">
      <w:pPr>
        <w:pStyle w:val="SingleTxtGR"/>
      </w:pPr>
      <w:r w:rsidRPr="00E660ED">
        <w:t>3.</w:t>
      </w:r>
      <w:r w:rsidRPr="00E660ED">
        <w:tab/>
        <w:t>Данные о числе проведенных проверо</w:t>
      </w:r>
      <w:r>
        <w:t>к и выявленных нарушений в</w:t>
      </w:r>
      <w:r w:rsidR="007E0EBD">
        <w:t> </w:t>
      </w:r>
      <w:r>
        <w:t>2015</w:t>
      </w:r>
      <w:r w:rsidR="007E0EBD">
        <w:t> </w:t>
      </w:r>
      <w:r w:rsidRPr="00E660ED">
        <w:t>году были представлены восемью странами, а именно: Боснией и Герцеговиной, Ирландией, Испанией, Италией, Фи</w:t>
      </w:r>
      <w:r w:rsidR="007E0EBD">
        <w:t>нляндией, Францией, Хорватией и </w:t>
      </w:r>
      <w:r w:rsidRPr="00E660ED">
        <w:t>Чешской Республикой (см. таблицу 1 ниже).</w:t>
      </w:r>
    </w:p>
    <w:p w:rsidR="00E660ED" w:rsidRDefault="00E660ED">
      <w:pPr>
        <w:spacing w:line="240" w:lineRule="auto"/>
      </w:pPr>
      <w:r>
        <w:br w:type="page"/>
      </w:r>
    </w:p>
    <w:p w:rsidR="00E660ED" w:rsidRDefault="00E660ED" w:rsidP="00E660ED">
      <w:pPr>
        <w:pStyle w:val="H23GR"/>
        <w:pageBreakBefore/>
        <w:rPr>
          <w:lang w:val="en-US"/>
        </w:rPr>
      </w:pPr>
      <w:r w:rsidRPr="00F3366D">
        <w:rPr>
          <w:b w:val="0"/>
          <w:bCs/>
        </w:rPr>
        <w:lastRenderedPageBreak/>
        <w:tab/>
      </w:r>
      <w:r w:rsidRPr="00F3366D">
        <w:rPr>
          <w:b w:val="0"/>
          <w:bCs/>
        </w:rPr>
        <w:tab/>
      </w:r>
      <w:r w:rsidRPr="00E660ED">
        <w:rPr>
          <w:b w:val="0"/>
          <w:bCs/>
        </w:rPr>
        <w:t xml:space="preserve">Таблица 1 </w:t>
      </w:r>
      <w:r w:rsidRPr="00E660ED">
        <w:rPr>
          <w:b w:val="0"/>
          <w:bCs/>
        </w:rPr>
        <w:br/>
      </w:r>
      <w:r w:rsidRPr="00E660ED">
        <w:t>Число проведенных проверок и выявленных нарушений в 2015 году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94"/>
        <w:gridCol w:w="490"/>
        <w:gridCol w:w="461"/>
        <w:gridCol w:w="574"/>
        <w:gridCol w:w="602"/>
        <w:gridCol w:w="532"/>
        <w:gridCol w:w="420"/>
        <w:gridCol w:w="756"/>
        <w:gridCol w:w="875"/>
      </w:tblGrid>
      <w:tr w:rsidR="00F3366D" w:rsidRPr="00A01A91" w:rsidTr="00F33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12" w:space="0" w:color="auto"/>
            </w:tcBorders>
            <w:shd w:val="clear" w:color="auto" w:fill="auto"/>
          </w:tcPr>
          <w:p w:rsidR="00A01A91" w:rsidRPr="00A01A91" w:rsidRDefault="00A01A91" w:rsidP="00A01A91">
            <w:pPr>
              <w:spacing w:line="200" w:lineRule="exact"/>
              <w:jc w:val="left"/>
              <w:rPr>
                <w:sz w:val="16"/>
              </w:rPr>
            </w:pPr>
            <w:r w:rsidRPr="00A01A91">
              <w:rPr>
                <w:sz w:val="16"/>
              </w:rPr>
              <w:t>Страна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Босния</w:t>
            </w:r>
            <w:r w:rsidRPr="00A01A91">
              <w:rPr>
                <w:sz w:val="16"/>
              </w:rPr>
              <w:br/>
              <w:t>и Герцеговина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Хорватия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Чешская</w:t>
            </w:r>
            <w:r w:rsidRPr="00A01A91">
              <w:rPr>
                <w:sz w:val="16"/>
              </w:rPr>
              <w:br/>
              <w:t>Республика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Финляндия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Франция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Ирландия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Италия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01A91" w:rsidRPr="00A01A91" w:rsidRDefault="00A01A91" w:rsidP="00256483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01A91">
              <w:rPr>
                <w:sz w:val="16"/>
              </w:rPr>
              <w:t>Испания</w:t>
            </w:r>
          </w:p>
        </w:tc>
      </w:tr>
      <w:tr w:rsidR="00256483" w:rsidRPr="00A01A91" w:rsidTr="0089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12" w:space="0" w:color="auto"/>
            </w:tcBorders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Число проверок СПС на автодорогах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45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121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266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764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212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114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48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529*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597</w:t>
            </w:r>
          </w:p>
        </w:tc>
      </w:tr>
      <w:tr w:rsidR="00256483" w:rsidRPr="00A01A91" w:rsidTr="0089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Число проверок СПС на железных дорогах</w:t>
            </w:r>
          </w:p>
        </w:tc>
        <w:tc>
          <w:tcPr>
            <w:tcW w:w="490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461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574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602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532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НУ</w:t>
            </w:r>
          </w:p>
        </w:tc>
        <w:tc>
          <w:tcPr>
            <w:tcW w:w="420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6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5" w:type="dxa"/>
            <w:vAlign w:val="top"/>
          </w:tcPr>
          <w:p w:rsidR="00A01A91" w:rsidRPr="00A01A91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56483" w:rsidRPr="00A01A91" w:rsidTr="0089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Нарушения, связанные с документами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(транспортные средства, зарегистрирован</w:t>
            </w:r>
            <w:r w:rsidR="00256483">
              <w:rPr>
                <w:sz w:val="18"/>
              </w:rPr>
              <w:t>ные в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стране/за рубежом)</w:t>
            </w:r>
          </w:p>
        </w:tc>
        <w:tc>
          <w:tcPr>
            <w:tcW w:w="49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461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0/5</w:t>
            </w:r>
          </w:p>
        </w:tc>
        <w:tc>
          <w:tcPr>
            <w:tcW w:w="574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11/27</w:t>
            </w:r>
          </w:p>
        </w:tc>
        <w:tc>
          <w:tcPr>
            <w:tcW w:w="60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13/33</w:t>
            </w:r>
          </w:p>
        </w:tc>
        <w:tc>
          <w:tcPr>
            <w:tcW w:w="53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95**</w:t>
            </w:r>
          </w:p>
        </w:tc>
        <w:tc>
          <w:tcPr>
            <w:tcW w:w="42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4/0</w:t>
            </w:r>
          </w:p>
        </w:tc>
        <w:tc>
          <w:tcPr>
            <w:tcW w:w="756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174/2</w:t>
            </w:r>
          </w:p>
        </w:tc>
        <w:tc>
          <w:tcPr>
            <w:tcW w:w="875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0/1</w:t>
            </w:r>
            <w:r w:rsidR="00F3366D">
              <w:rPr>
                <w:sz w:val="18"/>
              </w:rPr>
              <w:t xml:space="preserve"> </w:t>
            </w:r>
            <w:r w:rsidRPr="00E660ED">
              <w:rPr>
                <w:sz w:val="18"/>
              </w:rPr>
              <w:t>121</w:t>
            </w:r>
          </w:p>
        </w:tc>
      </w:tr>
      <w:tr w:rsidR="00256483" w:rsidRPr="00A01A91" w:rsidTr="0089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Нарушения, связанные с термическим оборудованием (транспортные средства, зарегистрированные в стране/за рубежом)</w:t>
            </w:r>
          </w:p>
        </w:tc>
        <w:tc>
          <w:tcPr>
            <w:tcW w:w="49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461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3/0</w:t>
            </w:r>
          </w:p>
        </w:tc>
        <w:tc>
          <w:tcPr>
            <w:tcW w:w="574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2/2</w:t>
            </w:r>
          </w:p>
        </w:tc>
        <w:tc>
          <w:tcPr>
            <w:tcW w:w="60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0/1</w:t>
            </w:r>
          </w:p>
        </w:tc>
        <w:tc>
          <w:tcPr>
            <w:tcW w:w="53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42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756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47/3</w:t>
            </w:r>
          </w:p>
        </w:tc>
        <w:tc>
          <w:tcPr>
            <w:tcW w:w="875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66</w:t>
            </w:r>
          </w:p>
        </w:tc>
      </w:tr>
      <w:tr w:rsidR="00256483" w:rsidRPr="00A01A91" w:rsidTr="0089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Нарушения, связанные с кузовом (транспортные средства, зарегистри</w:t>
            </w:r>
            <w:r w:rsidR="00890870">
              <w:rPr>
                <w:sz w:val="18"/>
              </w:rPr>
              <w:t>рованные в </w:t>
            </w:r>
            <w:r w:rsidRPr="00E660ED">
              <w:rPr>
                <w:sz w:val="18"/>
              </w:rPr>
              <w:t>стране/за рубежом)</w:t>
            </w:r>
          </w:p>
        </w:tc>
        <w:tc>
          <w:tcPr>
            <w:tcW w:w="49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461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2/0</w:t>
            </w:r>
          </w:p>
        </w:tc>
        <w:tc>
          <w:tcPr>
            <w:tcW w:w="574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12/38</w:t>
            </w:r>
          </w:p>
        </w:tc>
        <w:tc>
          <w:tcPr>
            <w:tcW w:w="60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1/0</w:t>
            </w:r>
          </w:p>
        </w:tc>
        <w:tc>
          <w:tcPr>
            <w:tcW w:w="532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420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756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430/35</w:t>
            </w:r>
          </w:p>
        </w:tc>
        <w:tc>
          <w:tcPr>
            <w:tcW w:w="875" w:type="dxa"/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</w:tr>
      <w:tr w:rsidR="00256483" w:rsidRPr="00A01A91" w:rsidTr="00A9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A01A91" w:rsidRPr="00A01A91" w:rsidRDefault="00A01A91" w:rsidP="00A01A91">
            <w:pPr>
              <w:rPr>
                <w:sz w:val="18"/>
              </w:rPr>
            </w:pPr>
            <w:r w:rsidRPr="00E660ED">
              <w:rPr>
                <w:sz w:val="18"/>
              </w:rPr>
              <w:t>Другие нарушения (транспортные средства, зарегистрированные в стране/за рубежом)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1/0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0/0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26/2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top"/>
          </w:tcPr>
          <w:p w:rsidR="00A01A91" w:rsidRPr="00E660ED" w:rsidRDefault="00A01A91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239/0</w:t>
            </w:r>
          </w:p>
        </w:tc>
      </w:tr>
      <w:tr w:rsidR="00256483" w:rsidRPr="00A96EFA" w:rsidTr="00A9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A01A91" w:rsidRPr="00A96EFA" w:rsidRDefault="00A01A91" w:rsidP="00A96EFA">
            <w:pPr>
              <w:spacing w:before="80" w:after="80"/>
              <w:ind w:firstLine="284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Общее число нарушений (транспортные средства, зарегистрирован</w:t>
            </w:r>
            <w:r w:rsidR="00890870" w:rsidRPr="00A96EFA">
              <w:rPr>
                <w:b/>
                <w:bCs/>
                <w:sz w:val="18"/>
              </w:rPr>
              <w:t>ные в стране/за </w:t>
            </w:r>
            <w:r w:rsidRPr="00A96EFA">
              <w:rPr>
                <w:b/>
                <w:bCs/>
                <w:sz w:val="18"/>
              </w:rPr>
              <w:t>рубежом)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0/0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5/5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25/67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15/34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95**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4/0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677/42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01A91" w:rsidRPr="00A96EFA" w:rsidRDefault="00A01A91" w:rsidP="00A96EF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96EFA">
              <w:rPr>
                <w:b/>
                <w:bCs/>
                <w:sz w:val="18"/>
              </w:rPr>
              <w:t>305/1</w:t>
            </w:r>
            <w:r w:rsidR="00F3366D" w:rsidRPr="00A96EFA">
              <w:rPr>
                <w:b/>
                <w:bCs/>
                <w:sz w:val="18"/>
              </w:rPr>
              <w:t xml:space="preserve"> </w:t>
            </w:r>
            <w:r w:rsidRPr="00A96EFA">
              <w:rPr>
                <w:b/>
                <w:bCs/>
                <w:sz w:val="18"/>
              </w:rPr>
              <w:t>121</w:t>
            </w:r>
          </w:p>
        </w:tc>
      </w:tr>
      <w:tr w:rsidR="00256483" w:rsidRPr="00A01A91" w:rsidTr="00A9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</w:tcBorders>
          </w:tcPr>
          <w:p w:rsidR="00256483" w:rsidRPr="00F3366D" w:rsidRDefault="00256483" w:rsidP="00A01A91">
            <w:pPr>
              <w:rPr>
                <w:spacing w:val="0"/>
                <w:sz w:val="18"/>
              </w:rPr>
            </w:pPr>
            <w:r w:rsidRPr="00F3366D">
              <w:rPr>
                <w:spacing w:val="0"/>
                <w:sz w:val="18"/>
              </w:rPr>
              <w:t>% оборудования, не соответствующего нормам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8,</w:t>
            </w:r>
            <w:r w:rsidRPr="00E660ED">
              <w:rPr>
                <w:sz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5,</w:t>
            </w:r>
            <w:r w:rsidRPr="00E660ED">
              <w:rPr>
                <w:sz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4,</w:t>
            </w:r>
            <w:r w:rsidRPr="00E660ED">
              <w:rPr>
                <w:sz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НУ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top"/>
          </w:tcPr>
          <w:p w:rsidR="00256483" w:rsidRPr="00E660ED" w:rsidRDefault="00256483" w:rsidP="0089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660ED">
              <w:rPr>
                <w:sz w:val="18"/>
              </w:rPr>
              <w:t>0</w:t>
            </w:r>
          </w:p>
        </w:tc>
      </w:tr>
    </w:tbl>
    <w:p w:rsidR="00F3366D" w:rsidRPr="00F3366D" w:rsidRDefault="00F3366D" w:rsidP="00F3366D">
      <w:pPr>
        <w:pStyle w:val="SingleTxtGR"/>
        <w:spacing w:before="120"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i/>
          <w:iCs/>
          <w:sz w:val="18"/>
          <w:szCs w:val="18"/>
          <w:lang w:eastAsia="ru-RU"/>
        </w:rPr>
        <w:t>Примечания</w:t>
      </w:r>
      <w:r w:rsidRPr="00F3366D">
        <w:rPr>
          <w:sz w:val="18"/>
          <w:szCs w:val="18"/>
          <w:lang w:eastAsia="ru-RU"/>
        </w:rPr>
        <w:t>:</w:t>
      </w:r>
    </w:p>
    <w:p w:rsidR="00F3366D" w:rsidRPr="00A96EFA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sz w:val="18"/>
          <w:szCs w:val="18"/>
          <w:lang w:eastAsia="ru-RU"/>
        </w:rPr>
        <w:t>*</w:t>
      </w:r>
      <w:r>
        <w:rPr>
          <w:sz w:val="18"/>
          <w:szCs w:val="18"/>
          <w:lang w:eastAsia="ru-RU"/>
        </w:rPr>
        <w:t xml:space="preserve"> </w:t>
      </w:r>
      <w:r w:rsidR="00890870">
        <w:rPr>
          <w:sz w:val="18"/>
          <w:szCs w:val="18"/>
          <w:lang w:eastAsia="ru-RU"/>
        </w:rPr>
        <w:t xml:space="preserve"> </w:t>
      </w:r>
      <w:r w:rsidRPr="00F3366D">
        <w:rPr>
          <w:sz w:val="18"/>
          <w:szCs w:val="18"/>
          <w:lang w:eastAsia="ru-RU"/>
        </w:rPr>
        <w:t>Цифры относятся только к автомобильному транспорту</w:t>
      </w:r>
      <w:r w:rsidR="00A96EFA" w:rsidRPr="00A96EFA">
        <w:rPr>
          <w:sz w:val="18"/>
          <w:szCs w:val="18"/>
          <w:lang w:eastAsia="ru-RU"/>
        </w:rPr>
        <w:t>.</w:t>
      </w:r>
    </w:p>
    <w:p w:rsidR="00F3366D" w:rsidRPr="00F3366D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sz w:val="18"/>
          <w:szCs w:val="18"/>
          <w:lang w:eastAsia="ru-RU"/>
        </w:rPr>
        <w:t>**</w:t>
      </w:r>
      <w:r>
        <w:rPr>
          <w:sz w:val="18"/>
          <w:szCs w:val="18"/>
          <w:lang w:eastAsia="ru-RU"/>
        </w:rPr>
        <w:t xml:space="preserve"> </w:t>
      </w:r>
      <w:r w:rsidR="00890870">
        <w:rPr>
          <w:sz w:val="18"/>
          <w:szCs w:val="18"/>
          <w:lang w:eastAsia="ru-RU"/>
        </w:rPr>
        <w:t xml:space="preserve"> </w:t>
      </w:r>
      <w:r w:rsidRPr="00F3366D">
        <w:rPr>
          <w:sz w:val="18"/>
          <w:szCs w:val="18"/>
          <w:lang w:eastAsia="ru-RU"/>
        </w:rPr>
        <w:t>Цифры указывают на общее число нарушений.</w:t>
      </w:r>
    </w:p>
    <w:p w:rsidR="00F3366D" w:rsidRPr="00F3366D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НУ</w:t>
      </w:r>
      <w:r w:rsidRPr="00F3366D">
        <w:rPr>
          <w:sz w:val="18"/>
          <w:szCs w:val="18"/>
          <w:lang w:eastAsia="ru-RU"/>
        </w:rPr>
        <w:t xml:space="preserve"> − не указано.</w:t>
      </w:r>
    </w:p>
    <w:p w:rsidR="00F3366D" w:rsidRPr="00F3366D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sz w:val="18"/>
          <w:szCs w:val="18"/>
          <w:lang w:eastAsia="ru-RU"/>
        </w:rPr>
        <w:t>Дания: Поскольку в Дании контроль в соответствии с СПС проводится в качестве одного из компонентов обычного контроля за пищевыми продуктами, про</w:t>
      </w:r>
      <w:r w:rsidR="00890870">
        <w:rPr>
          <w:sz w:val="18"/>
          <w:szCs w:val="18"/>
          <w:lang w:eastAsia="ru-RU"/>
        </w:rPr>
        <w:t>верки в </w:t>
      </w:r>
      <w:r w:rsidRPr="00F3366D">
        <w:rPr>
          <w:sz w:val="18"/>
          <w:szCs w:val="18"/>
          <w:lang w:eastAsia="ru-RU"/>
        </w:rPr>
        <w:t>соответствии с СПС, как таковые, отдельно не регистрируются. В об</w:t>
      </w:r>
      <w:r w:rsidR="00890870">
        <w:rPr>
          <w:sz w:val="18"/>
          <w:szCs w:val="18"/>
          <w:lang w:eastAsia="ru-RU"/>
        </w:rPr>
        <w:t>щей сложности 21 </w:t>
      </w:r>
      <w:r w:rsidRPr="00F3366D">
        <w:rPr>
          <w:sz w:val="18"/>
          <w:szCs w:val="18"/>
          <w:lang w:eastAsia="ru-RU"/>
        </w:rPr>
        <w:t>нарушение.</w:t>
      </w:r>
    </w:p>
    <w:p w:rsidR="00F3366D" w:rsidRPr="00F3366D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sz w:val="18"/>
          <w:szCs w:val="18"/>
          <w:lang w:eastAsia="ru-RU"/>
        </w:rPr>
        <w:t>Бельгия: В настоящее время контроль на дорогах не производится. Однако в скором времени в издании «Монитор Бельж» будет опубликован новый Коро</w:t>
      </w:r>
      <w:r w:rsidR="007E0EBD">
        <w:rPr>
          <w:sz w:val="18"/>
          <w:szCs w:val="18"/>
          <w:lang w:eastAsia="ru-RU"/>
        </w:rPr>
        <w:t>левский указ. Этот </w:t>
      </w:r>
      <w:r w:rsidRPr="00F3366D">
        <w:rPr>
          <w:sz w:val="18"/>
          <w:szCs w:val="18"/>
          <w:lang w:eastAsia="ru-RU"/>
        </w:rPr>
        <w:t>указ будет предусматривать контроль на дорогах в целях проверки соответствия положениям Соглашения СПС.</w:t>
      </w:r>
    </w:p>
    <w:p w:rsidR="00F3366D" w:rsidRPr="00F3366D" w:rsidRDefault="00F3366D" w:rsidP="00F3366D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  <w:lang w:eastAsia="ru-RU"/>
        </w:rPr>
      </w:pPr>
      <w:r w:rsidRPr="00F3366D">
        <w:rPr>
          <w:sz w:val="18"/>
          <w:szCs w:val="18"/>
          <w:lang w:eastAsia="ru-RU"/>
        </w:rPr>
        <w:t>Марокко: 1% (ввезенное оборудование, находящееся в эксплуатации более 12 лет)</w:t>
      </w:r>
      <w:r>
        <w:rPr>
          <w:sz w:val="18"/>
          <w:szCs w:val="18"/>
          <w:lang w:eastAsia="ru-RU"/>
        </w:rPr>
        <w:t>.</w:t>
      </w:r>
    </w:p>
    <w:p w:rsidR="00F3366D" w:rsidRPr="00F3366D" w:rsidRDefault="00F3366D" w:rsidP="00F3366D">
      <w:pPr>
        <w:pStyle w:val="SingleTxtGR"/>
        <w:spacing w:before="120"/>
        <w:rPr>
          <w:lang w:eastAsia="ru-RU"/>
        </w:rPr>
      </w:pPr>
      <w:r w:rsidRPr="00F3366D">
        <w:rPr>
          <w:lang w:eastAsia="ru-RU"/>
        </w:rPr>
        <w:t>4.</w:t>
      </w:r>
      <w:r w:rsidRPr="00F3366D">
        <w:rPr>
          <w:lang w:eastAsia="ru-RU"/>
        </w:rPr>
        <w:tab/>
      </w:r>
      <w:r w:rsidRPr="00F3366D">
        <w:rPr>
          <w:spacing w:val="0"/>
          <w:lang w:eastAsia="ru-RU"/>
        </w:rPr>
        <w:t>Дополнительную информацию о числе свидетельств, выданных в 2015 году, представили 18 стран:</w:t>
      </w:r>
      <w:r w:rsidRPr="00F3366D">
        <w:rPr>
          <w:lang w:eastAsia="ru-RU"/>
        </w:rPr>
        <w:t xml:space="preserve"> Бельгия, Босния и Герцеговина, Греция, Дания, Ирландия, Испания, Италия, Нидерланды, Польша, Сербия, Словакия, Словения, Соединенное Королевство, Финляндия, Франция, Хорватия, Чешская</w:t>
      </w:r>
      <w:r w:rsidR="00A96EFA">
        <w:rPr>
          <w:lang w:eastAsia="ru-RU"/>
        </w:rPr>
        <w:t xml:space="preserve"> Республика и Швеция</w:t>
      </w:r>
      <w:r w:rsidRPr="00F3366D">
        <w:rPr>
          <w:lang w:eastAsia="ru-RU"/>
        </w:rPr>
        <w:t xml:space="preserve"> (см. таблицу 2 ниже).</w:t>
      </w:r>
    </w:p>
    <w:p w:rsidR="00F3366D" w:rsidRDefault="00F3366D">
      <w:pPr>
        <w:spacing w:line="240" w:lineRule="auto"/>
      </w:pPr>
      <w:r>
        <w:br w:type="page"/>
      </w:r>
    </w:p>
    <w:p w:rsidR="00F3366D" w:rsidRPr="00F3366D" w:rsidRDefault="00F3366D" w:rsidP="00150304">
      <w:pPr>
        <w:pStyle w:val="H23GR"/>
        <w:pageBreakBefore/>
        <w:ind w:left="0" w:firstLine="0"/>
      </w:pPr>
      <w:r w:rsidRPr="00890870">
        <w:rPr>
          <w:b w:val="0"/>
          <w:bCs/>
        </w:rPr>
        <w:lastRenderedPageBreak/>
        <w:t>Таблица 2</w:t>
      </w:r>
      <w:r w:rsidRPr="00890870">
        <w:rPr>
          <w:b w:val="0"/>
          <w:bCs/>
        </w:rPr>
        <w:br/>
      </w:r>
      <w:r w:rsidRPr="00412A1C">
        <w:t>Дополнительная информация о соблюдении СПС: число свидетельств, вы</w:t>
      </w:r>
      <w:r w:rsidR="00150304">
        <w:t>данных в </w:t>
      </w:r>
      <w:r w:rsidRPr="00412A1C">
        <w:t xml:space="preserve">2015 году </w:t>
      </w:r>
    </w:p>
    <w:tbl>
      <w:tblPr>
        <w:tblStyle w:val="TabNum"/>
        <w:tblW w:w="9694" w:type="dxa"/>
        <w:tblLayout w:type="fixed"/>
        <w:tblLook w:val="05E0" w:firstRow="1" w:lastRow="1" w:firstColumn="1" w:lastColumn="1" w:noHBand="0" w:noVBand="1"/>
      </w:tblPr>
      <w:tblGrid>
        <w:gridCol w:w="1456"/>
        <w:gridCol w:w="337"/>
        <w:gridCol w:w="531"/>
        <w:gridCol w:w="349"/>
        <w:gridCol w:w="491"/>
        <w:gridCol w:w="500"/>
        <w:gridCol w:w="508"/>
        <w:gridCol w:w="603"/>
        <w:gridCol w:w="351"/>
        <w:gridCol w:w="337"/>
        <w:gridCol w:w="531"/>
        <w:gridCol w:w="504"/>
        <w:gridCol w:w="533"/>
        <w:gridCol w:w="425"/>
        <w:gridCol w:w="394"/>
        <w:gridCol w:w="364"/>
        <w:gridCol w:w="605"/>
        <w:gridCol w:w="386"/>
        <w:gridCol w:w="489"/>
      </w:tblGrid>
      <w:tr w:rsidR="00D30F30" w:rsidRPr="00890870" w:rsidTr="0046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bottom w:val="single" w:sz="12" w:space="0" w:color="auto"/>
            </w:tcBorders>
            <w:shd w:val="clear" w:color="auto" w:fill="auto"/>
          </w:tcPr>
          <w:p w:rsidR="00F3366D" w:rsidRPr="00890870" w:rsidRDefault="00F3366D" w:rsidP="00D30F30">
            <w:pPr>
              <w:spacing w:line="200" w:lineRule="exact"/>
              <w:jc w:val="left"/>
              <w:rPr>
                <w:sz w:val="16"/>
              </w:rPr>
            </w:pPr>
            <w:r w:rsidRPr="00890870">
              <w:rPr>
                <w:sz w:val="16"/>
              </w:rPr>
              <w:t>Страна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Бельгия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Бос</w:t>
            </w:r>
            <w:r w:rsidR="00D30F30">
              <w:rPr>
                <w:sz w:val="16"/>
              </w:rPr>
              <w:t>ния</w:t>
            </w:r>
            <w:r w:rsidR="00D30F30">
              <w:rPr>
                <w:sz w:val="16"/>
              </w:rPr>
              <w:br/>
            </w:r>
            <w:r w:rsidRPr="00890870">
              <w:rPr>
                <w:sz w:val="16"/>
              </w:rPr>
              <w:t>и Герцеговина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Хорватия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Чеш</w:t>
            </w:r>
            <w:r w:rsidR="00D30F30">
              <w:rPr>
                <w:sz w:val="16"/>
              </w:rPr>
              <w:t>ская</w:t>
            </w:r>
            <w:r w:rsidR="00D30F30">
              <w:rPr>
                <w:sz w:val="16"/>
              </w:rPr>
              <w:br/>
            </w:r>
            <w:r w:rsidRPr="00890870">
              <w:rPr>
                <w:sz w:val="16"/>
              </w:rPr>
              <w:t>Республика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Дания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Финляндия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Франция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Греция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Ирландия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Италия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Нидерланды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Польша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Сербия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Словакия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Словения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Испания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Швеция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3366D" w:rsidRPr="00890870" w:rsidRDefault="00890870" w:rsidP="00D30F30">
            <w:pPr>
              <w:spacing w:line="200" w:lineRule="exact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90870">
              <w:rPr>
                <w:sz w:val="16"/>
              </w:rPr>
              <w:t>Соединен</w:t>
            </w:r>
            <w:r w:rsidR="00D30F30">
              <w:rPr>
                <w:sz w:val="16"/>
              </w:rPr>
              <w:t>ное</w:t>
            </w:r>
            <w:r w:rsidR="00D30F30">
              <w:rPr>
                <w:sz w:val="16"/>
              </w:rPr>
              <w:br/>
            </w:r>
            <w:r w:rsidRPr="00890870">
              <w:rPr>
                <w:sz w:val="16"/>
              </w:rPr>
              <w:t>Королевство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</w:tcBorders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1-е свидетельство (новое обору</w:t>
            </w:r>
            <w:r w:rsidR="00150304">
              <w:rPr>
                <w:sz w:val="17"/>
                <w:szCs w:val="17"/>
              </w:rPr>
              <w:t>до</w:t>
            </w:r>
            <w:r w:rsidRPr="00D30F30">
              <w:rPr>
                <w:sz w:val="17"/>
                <w:szCs w:val="17"/>
              </w:rPr>
              <w:t>вание)</w:t>
            </w:r>
          </w:p>
        </w:tc>
        <w:tc>
          <w:tcPr>
            <w:tcW w:w="174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268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9</w:t>
            </w:r>
          </w:p>
        </w:tc>
        <w:tc>
          <w:tcPr>
            <w:tcW w:w="253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392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729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632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16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805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219</w:t>
            </w:r>
          </w:p>
        </w:tc>
        <w:tc>
          <w:tcPr>
            <w:tcW w:w="174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332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275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621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157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389</w:t>
            </w:r>
          </w:p>
        </w:tc>
        <w:tc>
          <w:tcPr>
            <w:tcW w:w="203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494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10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163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482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862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2-е свидетельство (осмотр)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93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45</w:t>
            </w:r>
          </w:p>
        </w:tc>
        <w:tc>
          <w:tcPr>
            <w:tcW w:w="18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45</w:t>
            </w:r>
          </w:p>
        </w:tc>
        <w:tc>
          <w:tcPr>
            <w:tcW w:w="25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61</w:t>
            </w:r>
          </w:p>
        </w:tc>
        <w:tc>
          <w:tcPr>
            <w:tcW w:w="25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234</w:t>
            </w:r>
          </w:p>
        </w:tc>
        <w:tc>
          <w:tcPr>
            <w:tcW w:w="26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187</w:t>
            </w:r>
          </w:p>
        </w:tc>
        <w:tc>
          <w:tcPr>
            <w:tcW w:w="31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12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808</w:t>
            </w:r>
          </w:p>
        </w:tc>
        <w:tc>
          <w:tcPr>
            <w:tcW w:w="18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51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72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550</w:t>
            </w:r>
          </w:p>
        </w:tc>
        <w:tc>
          <w:tcPr>
            <w:tcW w:w="26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369</w:t>
            </w:r>
          </w:p>
        </w:tc>
        <w:tc>
          <w:tcPr>
            <w:tcW w:w="275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047</w:t>
            </w:r>
          </w:p>
        </w:tc>
        <w:tc>
          <w:tcPr>
            <w:tcW w:w="21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57</w:t>
            </w:r>
          </w:p>
        </w:tc>
        <w:tc>
          <w:tcPr>
            <w:tcW w:w="20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79</w:t>
            </w:r>
          </w:p>
        </w:tc>
        <w:tc>
          <w:tcPr>
            <w:tcW w:w="18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24</w:t>
            </w:r>
          </w:p>
        </w:tc>
        <w:tc>
          <w:tcPr>
            <w:tcW w:w="31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777</w:t>
            </w:r>
          </w:p>
        </w:tc>
        <w:tc>
          <w:tcPr>
            <w:tcW w:w="19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185</w:t>
            </w:r>
          </w:p>
        </w:tc>
        <w:tc>
          <w:tcPr>
            <w:tcW w:w="25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154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2-е свидетельство (значение К)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59</w:t>
            </w:r>
          </w:p>
        </w:tc>
        <w:tc>
          <w:tcPr>
            <w:tcW w:w="25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18</w:t>
            </w:r>
          </w:p>
        </w:tc>
        <w:tc>
          <w:tcPr>
            <w:tcW w:w="25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6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</w:p>
        </w:tc>
        <w:tc>
          <w:tcPr>
            <w:tcW w:w="31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171</w:t>
            </w:r>
          </w:p>
        </w:tc>
        <w:tc>
          <w:tcPr>
            <w:tcW w:w="18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17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116</w:t>
            </w:r>
          </w:p>
        </w:tc>
        <w:tc>
          <w:tcPr>
            <w:tcW w:w="26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75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1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0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</w:p>
        </w:tc>
        <w:tc>
          <w:tcPr>
            <w:tcW w:w="19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5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3-е свидетельство (осмотр)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67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18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5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6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176</w:t>
            </w:r>
          </w:p>
        </w:tc>
        <w:tc>
          <w:tcPr>
            <w:tcW w:w="31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17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294</w:t>
            </w:r>
          </w:p>
        </w:tc>
        <w:tc>
          <w:tcPr>
            <w:tcW w:w="26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194</w:t>
            </w:r>
          </w:p>
        </w:tc>
        <w:tc>
          <w:tcPr>
            <w:tcW w:w="275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740</w:t>
            </w:r>
          </w:p>
        </w:tc>
        <w:tc>
          <w:tcPr>
            <w:tcW w:w="21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32</w:t>
            </w:r>
          </w:p>
        </w:tc>
        <w:tc>
          <w:tcPr>
            <w:tcW w:w="20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36</w:t>
            </w:r>
          </w:p>
        </w:tc>
        <w:tc>
          <w:tcPr>
            <w:tcW w:w="18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44</w:t>
            </w:r>
          </w:p>
        </w:tc>
        <w:tc>
          <w:tcPr>
            <w:tcW w:w="31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7</w:t>
            </w:r>
            <w:r w:rsidR="00953FCE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513</w:t>
            </w:r>
          </w:p>
        </w:tc>
        <w:tc>
          <w:tcPr>
            <w:tcW w:w="19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42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3-е свидетельство (значение К)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62</w:t>
            </w:r>
          </w:p>
        </w:tc>
        <w:tc>
          <w:tcPr>
            <w:tcW w:w="25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5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6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31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10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480</w:t>
            </w:r>
          </w:p>
        </w:tc>
        <w:tc>
          <w:tcPr>
            <w:tcW w:w="26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75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</w:t>
            </w:r>
          </w:p>
        </w:tc>
        <w:tc>
          <w:tcPr>
            <w:tcW w:w="21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0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31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</w:p>
        </w:tc>
        <w:tc>
          <w:tcPr>
            <w:tcW w:w="19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5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4-е свидетельство (осмотр)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42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18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5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6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36</w:t>
            </w:r>
          </w:p>
        </w:tc>
        <w:tc>
          <w:tcPr>
            <w:tcW w:w="31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1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</w:p>
        </w:tc>
        <w:tc>
          <w:tcPr>
            <w:tcW w:w="1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74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60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40</w:t>
            </w:r>
          </w:p>
        </w:tc>
        <w:tc>
          <w:tcPr>
            <w:tcW w:w="275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139</w:t>
            </w:r>
          </w:p>
        </w:tc>
        <w:tc>
          <w:tcPr>
            <w:tcW w:w="21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</w:t>
            </w:r>
          </w:p>
        </w:tc>
        <w:tc>
          <w:tcPr>
            <w:tcW w:w="203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</w:t>
            </w:r>
          </w:p>
        </w:tc>
        <w:tc>
          <w:tcPr>
            <w:tcW w:w="188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51</w:t>
            </w:r>
          </w:p>
        </w:tc>
        <w:tc>
          <w:tcPr>
            <w:tcW w:w="31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14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932</w:t>
            </w:r>
          </w:p>
        </w:tc>
        <w:tc>
          <w:tcPr>
            <w:tcW w:w="199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2" w:type="pct"/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10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bottom w:val="single" w:sz="4" w:space="0" w:color="auto"/>
            </w:tcBorders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4-е свидетельство (значение К)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504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  <w:r w:rsidR="00D30F30" w:rsidRPr="00D30F30">
              <w:rPr>
                <w:sz w:val="17"/>
                <w:szCs w:val="17"/>
              </w:rPr>
              <w:t> </w:t>
            </w:r>
            <w:r w:rsidRPr="00D30F30">
              <w:rPr>
                <w:sz w:val="17"/>
                <w:szCs w:val="17"/>
              </w:rPr>
              <w:t>966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top"/>
          </w:tcPr>
          <w:p w:rsidR="00F3366D" w:rsidRPr="00D30F30" w:rsidRDefault="00D30F30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59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</w:tr>
      <w:tr w:rsidR="00D30F30" w:rsidRPr="00150304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F3366D" w:rsidRPr="00150304" w:rsidRDefault="00F3366D" w:rsidP="00150304">
            <w:pPr>
              <w:spacing w:before="80" w:after="80"/>
              <w:ind w:firstLine="284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470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477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1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041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1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035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30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288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318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402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NS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1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226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D30F30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6 </w:t>
            </w:r>
            <w:r w:rsidR="00F3366D" w:rsidRPr="00150304">
              <w:rPr>
                <w:b/>
                <w:bCs/>
                <w:sz w:val="17"/>
                <w:szCs w:val="17"/>
              </w:rPr>
              <w:t>083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483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611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119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37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410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667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3366D" w:rsidRPr="00150304" w:rsidRDefault="00F3366D" w:rsidP="007E0EB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150304">
              <w:rPr>
                <w:b/>
                <w:bCs/>
                <w:sz w:val="17"/>
                <w:szCs w:val="17"/>
              </w:rPr>
              <w:t>2</w:t>
            </w:r>
            <w:r w:rsidR="00D30F30" w:rsidRPr="00150304">
              <w:rPr>
                <w:b/>
                <w:bCs/>
                <w:sz w:val="17"/>
                <w:szCs w:val="17"/>
              </w:rPr>
              <w:t> </w:t>
            </w:r>
            <w:r w:rsidRPr="00150304">
              <w:rPr>
                <w:b/>
                <w:bCs/>
                <w:sz w:val="17"/>
                <w:szCs w:val="17"/>
              </w:rPr>
              <w:t>373</w:t>
            </w:r>
          </w:p>
        </w:tc>
      </w:tr>
      <w:tr w:rsidR="00D30F30" w:rsidRPr="00890870" w:rsidTr="0046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4" w:space="0" w:color="auto"/>
            </w:tcBorders>
          </w:tcPr>
          <w:p w:rsidR="00F3366D" w:rsidRPr="00D30F30" w:rsidRDefault="00F3366D" w:rsidP="00890870">
            <w:pPr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Дубликаты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73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68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895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НУ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top"/>
          </w:tcPr>
          <w:p w:rsidR="00F3366D" w:rsidRPr="00D30F30" w:rsidRDefault="00F3366D" w:rsidP="007E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0F30">
              <w:rPr>
                <w:sz w:val="17"/>
                <w:szCs w:val="17"/>
              </w:rPr>
              <w:t>2</w:t>
            </w:r>
          </w:p>
        </w:tc>
      </w:tr>
    </w:tbl>
    <w:p w:rsidR="00F3366D" w:rsidRPr="00150304" w:rsidRDefault="00F3366D" w:rsidP="00150304">
      <w:pPr>
        <w:suppressAutoHyphens/>
        <w:spacing w:before="120" w:line="240" w:lineRule="exact"/>
        <w:ind w:firstLine="170"/>
        <w:rPr>
          <w:sz w:val="18"/>
          <w:szCs w:val="18"/>
        </w:rPr>
      </w:pPr>
      <w:r w:rsidRPr="00150304">
        <w:rPr>
          <w:i/>
          <w:sz w:val="18"/>
          <w:szCs w:val="18"/>
        </w:rPr>
        <w:t>Примечания</w:t>
      </w:r>
      <w:r w:rsidRPr="00150304">
        <w:rPr>
          <w:sz w:val="18"/>
          <w:szCs w:val="18"/>
        </w:rPr>
        <w:t>:</w:t>
      </w:r>
    </w:p>
    <w:p w:rsidR="00F3366D" w:rsidRPr="00150304" w:rsidRDefault="00F3366D" w:rsidP="00150304">
      <w:pPr>
        <w:suppressAutoHyphens/>
        <w:spacing w:line="240" w:lineRule="exact"/>
        <w:ind w:firstLine="170"/>
        <w:rPr>
          <w:sz w:val="18"/>
          <w:szCs w:val="18"/>
        </w:rPr>
      </w:pPr>
      <w:r w:rsidRPr="00150304">
        <w:rPr>
          <w:sz w:val="18"/>
          <w:szCs w:val="18"/>
        </w:rPr>
        <w:t xml:space="preserve">НУ − не указано. </w:t>
      </w:r>
    </w:p>
    <w:p w:rsidR="00F3366D" w:rsidRPr="00150304" w:rsidRDefault="00F3366D" w:rsidP="00150304">
      <w:pPr>
        <w:suppressAutoHyphens/>
        <w:spacing w:line="240" w:lineRule="exact"/>
        <w:ind w:firstLine="170"/>
        <w:rPr>
          <w:sz w:val="18"/>
          <w:szCs w:val="18"/>
        </w:rPr>
      </w:pPr>
      <w:r w:rsidRPr="00150304">
        <w:rPr>
          <w:sz w:val="18"/>
          <w:szCs w:val="18"/>
        </w:rPr>
        <w:t>Финляндия: Сви</w:t>
      </w:r>
      <w:r w:rsidR="00150304">
        <w:rPr>
          <w:sz w:val="18"/>
          <w:szCs w:val="18"/>
        </w:rPr>
        <w:t>детельства с пометкой «дубликат»</w:t>
      </w:r>
      <w:r w:rsidRPr="00150304">
        <w:rPr>
          <w:sz w:val="18"/>
          <w:szCs w:val="18"/>
        </w:rPr>
        <w:t xml:space="preserve"> в Финляндии не выдаются. Вместо потерянных или неправильно оформленных свидетельств выдаются новые свидетельства. В 2015 году было выдано 47 таких свидетельств, которые были отражены в данных, указанных в таблице.</w:t>
      </w:r>
    </w:p>
    <w:p w:rsidR="00F3366D" w:rsidRPr="00150304" w:rsidRDefault="00150304" w:rsidP="00150304">
      <w:pPr>
        <w:suppressAutoHyphens/>
        <w:spacing w:line="240" w:lineRule="exact"/>
        <w:ind w:firstLine="170"/>
        <w:rPr>
          <w:sz w:val="18"/>
          <w:szCs w:val="18"/>
        </w:rPr>
      </w:pPr>
      <w:r>
        <w:rPr>
          <w:sz w:val="18"/>
          <w:szCs w:val="18"/>
        </w:rPr>
        <w:t xml:space="preserve">Марокко: </w:t>
      </w:r>
      <w:r w:rsidR="00F3366D" w:rsidRPr="00150304">
        <w:rPr>
          <w:sz w:val="18"/>
          <w:szCs w:val="18"/>
        </w:rPr>
        <w:t>175 свидетельств СПС</w:t>
      </w:r>
      <w:r>
        <w:rPr>
          <w:sz w:val="18"/>
          <w:szCs w:val="18"/>
        </w:rPr>
        <w:t>.</w:t>
      </w:r>
    </w:p>
    <w:p w:rsidR="00F3366D" w:rsidRPr="00412A1C" w:rsidRDefault="00F3366D" w:rsidP="00150304">
      <w:pPr>
        <w:pStyle w:val="SingleTxtGR"/>
        <w:spacing w:before="120"/>
      </w:pPr>
      <w:r w:rsidRPr="00412A1C">
        <w:t>5.</w:t>
      </w:r>
      <w:r w:rsidRPr="00412A1C">
        <w:tab/>
        <w:t>Секретариат также просил страны ответить на следующие вопросы:</w:t>
      </w:r>
    </w:p>
    <w:p w:rsidR="00F3366D" w:rsidRPr="00412A1C" w:rsidRDefault="00F3366D" w:rsidP="00150304">
      <w:pPr>
        <w:pStyle w:val="SingleTxtGR"/>
      </w:pPr>
      <w:r w:rsidRPr="00412A1C">
        <w:t>Какие процедуры, санкции и т.п. применяются в случае несоблюдения требований СПС?</w:t>
      </w:r>
    </w:p>
    <w:tbl>
      <w:tblPr>
        <w:tblW w:w="490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648"/>
      </w:tblGrid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Дания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Санкции в виде штрафов и возможного тюр</w:t>
            </w:r>
            <w:r w:rsidR="00150304">
              <w:t>емного заключения применяются в </w:t>
            </w:r>
            <w:r w:rsidRPr="00412A1C">
              <w:t>соответств</w:t>
            </w:r>
            <w:r w:rsidR="00150304">
              <w:t>ии с национал</w:t>
            </w:r>
            <w:r w:rsidRPr="00412A1C">
              <w:t>ьным постановлением по СПС.</w:t>
            </w:r>
            <w:r>
              <w:t xml:space="preserve"> </w:t>
            </w:r>
            <w:r w:rsidRPr="00412A1C">
              <w:t>Свидетельства, выданные в результате подлога, признаются недействительными и подлежат возврату</w:t>
            </w:r>
            <w:r w:rsidR="00150304">
              <w:t xml:space="preserve"> во избежание предупреждений на </w:t>
            </w:r>
            <w:r w:rsidRPr="00412A1C">
              <w:t>международном уровне.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</w:pPr>
            <w:r w:rsidRPr="00412A1C">
              <w:t>Испания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Закон Испании о наземном транспорте (ЛОТТ) предусматривае</w:t>
            </w:r>
            <w:r w:rsidR="00150304">
              <w:t>т</w:t>
            </w:r>
            <w:r w:rsidR="00150304">
              <w:br/>
            </w:r>
            <w:r w:rsidRPr="00412A1C">
              <w:t>постепенное ужесточение санкций в зависимости от статей СПС.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spacing w:before="40" w:after="120"/>
            </w:pPr>
            <w:r w:rsidRPr="00412A1C">
              <w:t>Финляндия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В соответствии с националь</w:t>
            </w:r>
            <w:r w:rsidR="00150304">
              <w:t>ным законом о пищевых продуктах</w:t>
            </w:r>
            <w:r w:rsidR="00150304">
              <w:br/>
            </w:r>
            <w:r w:rsidRPr="00412A1C">
              <w:t>и постановлениями таможенных органов.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keepNext/>
              <w:keepLines/>
              <w:spacing w:before="40" w:after="120"/>
            </w:pPr>
            <w:r w:rsidRPr="00412A1C">
              <w:lastRenderedPageBreak/>
              <w:t>Франция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keepNext/>
              <w:keepLines/>
              <w:spacing w:before="40" w:after="120"/>
            </w:pPr>
            <w:r w:rsidRPr="00412A1C">
              <w:t>Перечень нарушений и штрафов включен в информационную записку, которая доступ</w:t>
            </w:r>
            <w:r w:rsidR="00150304">
              <w:t>на по адресу</w:t>
            </w:r>
            <w:r w:rsidRPr="00412A1C">
              <w:t xml:space="preserve"> </w:t>
            </w:r>
            <w:hyperlink r:id="rId9" w:history="1">
              <w:r w:rsidRPr="00150304">
                <w:t>http://www.autoritecompetenteatp.</w:t>
              </w:r>
              <w:r w:rsidR="00150304">
                <w:br/>
              </w:r>
              <w:r w:rsidRPr="00150304">
                <w:t>cemafroid.fr/</w:t>
              </w:r>
            </w:hyperlink>
            <w:r w:rsidR="00150304">
              <w:t>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spacing w:before="40" w:after="120"/>
            </w:pPr>
            <w:r w:rsidRPr="00412A1C">
              <w:t>Ирландия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 xml:space="preserve">Соответствующий уполномоченный </w:t>
            </w:r>
            <w:r w:rsidR="00F767DC">
              <w:t>сотрудник составляет протокол о </w:t>
            </w:r>
            <w:r w:rsidRPr="00412A1C">
              <w:t xml:space="preserve">несоответствии на имя перевозчика с требованием устранить выявленный факт несоответствия. 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Сербия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К сожалению, никакие</w:t>
            </w:r>
            <w:r w:rsidRPr="00412A1C">
              <w:rPr>
                <w:lang w:val="en-GB"/>
              </w:rPr>
              <w:t>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Словакия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Соглашение СПС применяется</w:t>
            </w:r>
            <w:r w:rsidR="00150304">
              <w:t xml:space="preserve"> к нашим внутренним перевозкам,</w:t>
            </w:r>
            <w:r w:rsidR="00150304">
              <w:br/>
            </w:r>
            <w:r w:rsidRPr="00412A1C">
              <w:t>однако это Соглашение упоминается только в распоряжениях нашего Министерства транспорта. В нашей стране пока еще нет системы градации штрафов за нарушение положений Соглашения на дорогах Словакии, что должно быть уточнено в законодательстве.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spacing w:before="40" w:after="120"/>
            </w:pPr>
            <w:r w:rsidRPr="00412A1C">
              <w:t xml:space="preserve">Нидерланды 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Контрольные органы проверяют логистически центры перевалки пищевых продуктов. Информация о количестве проверок и о мерах, принимаемых в ответ на нарушения, в том числе о штрафах, не передается.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Украина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В настоящее время Украина находится н</w:t>
            </w:r>
            <w:r w:rsidR="00150304">
              <w:t>а стадии приведения внутреннего</w:t>
            </w:r>
            <w:r w:rsidR="00E848A4">
              <w:t xml:space="preserve"> </w:t>
            </w:r>
            <w:r w:rsidRPr="00412A1C">
              <w:t>законодательства в соответствие с требованиями СПС.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spacing w:before="40" w:after="120"/>
            </w:pPr>
            <w:r w:rsidRPr="00412A1C">
              <w:t>Соединенное Королевство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Информации нет. В настоящее время в Соединенном Королевстве нет конкретных правоприменительных мер в отношении оборудования СПС.</w:t>
            </w:r>
          </w:p>
        </w:tc>
      </w:tr>
      <w:tr w:rsidR="00F3366D" w:rsidRPr="00150304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150304" w:rsidP="00465FD9">
            <w:pPr>
              <w:spacing w:before="40" w:after="120"/>
            </w:pPr>
            <w:r>
              <w:t xml:space="preserve">Соединенные </w:t>
            </w:r>
            <w:r w:rsidR="00F3366D" w:rsidRPr="00412A1C">
              <w:t>Штаты Америки</w:t>
            </w:r>
          </w:p>
        </w:tc>
        <w:tc>
          <w:tcPr>
            <w:tcW w:w="3864" w:type="pct"/>
          </w:tcPr>
          <w:p w:rsidR="00F3366D" w:rsidRPr="00150304" w:rsidRDefault="00F3366D" w:rsidP="00465FD9">
            <w:pPr>
              <w:spacing w:before="40" w:after="120"/>
            </w:pPr>
            <w:r w:rsidRPr="00412A1C">
              <w:t>Уведомление компетентных органов</w:t>
            </w:r>
            <w:r w:rsidR="00E848A4">
              <w:t>.</w:t>
            </w:r>
            <w:r w:rsidRPr="00150304">
              <w:t xml:space="preserve"> </w:t>
            </w:r>
          </w:p>
        </w:tc>
      </w:tr>
      <w:tr w:rsidR="00F3366D" w:rsidRPr="00412A1C" w:rsidTr="00150304">
        <w:trPr>
          <w:trHeight w:val="300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150304" w:rsidRDefault="00F3366D" w:rsidP="00465FD9">
            <w:pPr>
              <w:spacing w:before="40" w:after="120"/>
            </w:pPr>
            <w:r w:rsidRPr="00412A1C">
              <w:t>Марокко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Санкции, применяемые компетентным органом Марокко (ОНССА), состоят в отказе в возобновлении свидетельств СПС для международной перевозки скоропортящихся пищевых продуктов.</w:t>
            </w:r>
          </w:p>
        </w:tc>
      </w:tr>
      <w:tr w:rsidR="00F3366D" w:rsidRPr="00412A1C" w:rsidTr="00150304">
        <w:trPr>
          <w:trHeight w:val="345"/>
        </w:trPr>
        <w:tc>
          <w:tcPr>
            <w:tcW w:w="1136" w:type="pct"/>
            <w:shd w:val="clear" w:color="auto" w:fill="auto"/>
            <w:noWrap/>
            <w:hideMark/>
          </w:tcPr>
          <w:p w:rsidR="00F3366D" w:rsidRPr="00412A1C" w:rsidRDefault="00F3366D" w:rsidP="00465FD9">
            <w:pPr>
              <w:spacing w:before="40" w:after="120"/>
              <w:rPr>
                <w:lang w:val="en-GB"/>
              </w:rPr>
            </w:pPr>
            <w:r w:rsidRPr="00412A1C">
              <w:t>Бельгия</w:t>
            </w:r>
          </w:p>
        </w:tc>
        <w:tc>
          <w:tcPr>
            <w:tcW w:w="3864" w:type="pct"/>
          </w:tcPr>
          <w:p w:rsidR="00F3366D" w:rsidRPr="00412A1C" w:rsidRDefault="00F3366D" w:rsidP="00465FD9">
            <w:pPr>
              <w:spacing w:before="40" w:after="120"/>
            </w:pPr>
            <w:r w:rsidRPr="00412A1C">
              <w:t>В настоящее время контроль на до</w:t>
            </w:r>
            <w:r w:rsidR="00150304">
              <w:t>рогах не производится. Однако в </w:t>
            </w:r>
            <w:r w:rsidRPr="00412A1C">
              <w:t>скором времени в издании «Монитор Бельж» будет опубликован новый Королевский указ. Этот указ будет предусматривать контроль на дорогах в целях проверки соответствия положениям Соглашения СПС.</w:t>
            </w:r>
            <w:r>
              <w:t xml:space="preserve"> </w:t>
            </w:r>
            <w:r w:rsidRPr="00412A1C">
              <w:t xml:space="preserve">Перечень нарушений и соответствующих санкций (имеется только на французском языке) содержится в неофициальном документе </w:t>
            </w:r>
            <w:r w:rsidRPr="00412A1C">
              <w:rPr>
                <w:lang w:val="en-GB"/>
              </w:rPr>
              <w:t>INF</w:t>
            </w:r>
            <w:r w:rsidRPr="00412A1C">
              <w:t>.2.</w:t>
            </w:r>
          </w:p>
        </w:tc>
      </w:tr>
    </w:tbl>
    <w:p w:rsidR="00A658DB" w:rsidRPr="00150304" w:rsidRDefault="00150304" w:rsidP="001503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5030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6D" w:rsidRDefault="00F3366D" w:rsidP="00B471C5">
      <w:r>
        <w:separator/>
      </w:r>
    </w:p>
  </w:endnote>
  <w:endnote w:type="continuationSeparator" w:id="0">
    <w:p w:rsidR="00F3366D" w:rsidRDefault="00F3366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6D" w:rsidRPr="009A6F4A" w:rsidRDefault="00F3366D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04BE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E0EBD">
      <w:rPr>
        <w:lang w:val="en-US"/>
      </w:rPr>
      <w:t>12619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6D" w:rsidRPr="009A6F4A" w:rsidRDefault="007E0EBD" w:rsidP="007005EE">
    <w:pPr>
      <w:pStyle w:val="Footer"/>
      <w:rPr>
        <w:lang w:val="en-US"/>
      </w:rPr>
    </w:pPr>
    <w:r>
      <w:rPr>
        <w:lang w:val="en-US"/>
      </w:rPr>
      <w:t>GE.16-12619</w:t>
    </w:r>
    <w:r w:rsidR="00F3366D">
      <w:rPr>
        <w:lang w:val="en-US"/>
      </w:rPr>
      <w:tab/>
    </w:r>
    <w:r w:rsidR="00F3366D" w:rsidRPr="00BA2D2B">
      <w:rPr>
        <w:b/>
        <w:sz w:val="18"/>
        <w:szCs w:val="18"/>
      </w:rPr>
      <w:fldChar w:fldCharType="begin"/>
    </w:r>
    <w:r w:rsidR="00F3366D" w:rsidRPr="00BA2D2B">
      <w:rPr>
        <w:b/>
        <w:sz w:val="18"/>
        <w:szCs w:val="18"/>
      </w:rPr>
      <w:instrText xml:space="preserve"> PAGE  \* Arabic  \* MERGEFORMAT </w:instrText>
    </w:r>
    <w:r w:rsidR="00F3366D" w:rsidRPr="00BA2D2B">
      <w:rPr>
        <w:b/>
        <w:sz w:val="18"/>
        <w:szCs w:val="18"/>
      </w:rPr>
      <w:fldChar w:fldCharType="separate"/>
    </w:r>
    <w:r w:rsidR="00004BE6">
      <w:rPr>
        <w:b/>
        <w:noProof/>
        <w:sz w:val="18"/>
        <w:szCs w:val="18"/>
      </w:rPr>
      <w:t>3</w:t>
    </w:r>
    <w:r w:rsidR="00F3366D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3366D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3366D" w:rsidRPr="007E0EBD" w:rsidRDefault="00F3366D" w:rsidP="00F3366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E0EBD">
            <w:t>12619</w:t>
          </w:r>
          <w:r w:rsidRPr="001C3ABC">
            <w:rPr>
              <w:lang w:val="en-US"/>
            </w:rPr>
            <w:t xml:space="preserve"> (R)</w:t>
          </w:r>
          <w:r w:rsidR="007E0EBD">
            <w:t xml:space="preserve">  050816  050816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3366D" w:rsidRDefault="00F3366D" w:rsidP="00F3366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3366D" w:rsidRDefault="007E0EBD" w:rsidP="00F3366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366D" w:rsidRPr="00797A78" w:rsidTr="00F3366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3366D" w:rsidRPr="007E0EBD" w:rsidRDefault="007E0EBD" w:rsidP="00F3366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E0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3366D" w:rsidRDefault="00F3366D" w:rsidP="00F3366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3366D" w:rsidRDefault="00F3366D" w:rsidP="00F3366D"/>
      </w:tc>
    </w:tr>
  </w:tbl>
  <w:p w:rsidR="00F3366D" w:rsidRPr="007005EE" w:rsidRDefault="00F3366D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6D" w:rsidRPr="009141DC" w:rsidRDefault="00F3366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3366D" w:rsidRPr="00D1261C" w:rsidRDefault="00F3366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3366D" w:rsidRPr="00E660ED" w:rsidRDefault="00F3366D" w:rsidP="00E660E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660ED">
        <w:rPr>
          <w:lang w:val="ru-RU"/>
        </w:rPr>
        <w:tab/>
        <w:t>Соглашение о международных перевозках скороп</w:t>
      </w:r>
      <w:r>
        <w:rPr>
          <w:lang w:val="ru-RU"/>
        </w:rPr>
        <w:t>ортящихся пищевых продуктов и</w:t>
      </w:r>
      <w:r w:rsidRPr="00E660ED">
        <w:rPr>
          <w:lang w:val="ru-RU"/>
        </w:rPr>
        <w:t xml:space="preserve"> </w:t>
      </w:r>
      <w:r>
        <w:rPr>
          <w:lang w:val="ru-RU"/>
        </w:rPr>
        <w:t>о</w:t>
      </w:r>
      <w:r>
        <w:rPr>
          <w:lang w:val="en-US"/>
        </w:rPr>
        <w:t> </w:t>
      </w:r>
      <w:r w:rsidRPr="00E660ED">
        <w:rPr>
          <w:lang w:val="ru-RU"/>
        </w:rPr>
        <w:t>специальных транспортных средствах, предназначенных для этих перевозок (СПС).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6D" w:rsidRPr="007005EE" w:rsidRDefault="007E0EBD">
    <w:pPr>
      <w:pStyle w:val="Header"/>
      <w:rPr>
        <w:lang w:val="en-US"/>
      </w:rPr>
    </w:pPr>
    <w:r w:rsidRPr="007E0EBD">
      <w:rPr>
        <w:lang w:val="en-US"/>
      </w:rPr>
      <w:t>ECE/TRANS/WP.11/2016/1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6D" w:rsidRPr="004D639B" w:rsidRDefault="007E0EBD" w:rsidP="007005EE">
    <w:pPr>
      <w:pStyle w:val="Header"/>
      <w:jc w:val="right"/>
      <w:rPr>
        <w:lang w:val="en-US"/>
      </w:rPr>
    </w:pPr>
    <w:r w:rsidRPr="007E0EBD">
      <w:rPr>
        <w:lang w:val="en-US"/>
      </w:rPr>
      <w:t>ECE/TRANS/WP.11/2016/1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ED"/>
    <w:rsid w:val="00004BE6"/>
    <w:rsid w:val="000450D1"/>
    <w:rsid w:val="000B1FD5"/>
    <w:rsid w:val="000F2A4F"/>
    <w:rsid w:val="00150304"/>
    <w:rsid w:val="00203F84"/>
    <w:rsid w:val="00256483"/>
    <w:rsid w:val="00275188"/>
    <w:rsid w:val="0028687D"/>
    <w:rsid w:val="002B091C"/>
    <w:rsid w:val="002B3D40"/>
    <w:rsid w:val="002D0CCB"/>
    <w:rsid w:val="00345C79"/>
    <w:rsid w:val="00366A39"/>
    <w:rsid w:val="00465FD9"/>
    <w:rsid w:val="0048005C"/>
    <w:rsid w:val="004D639B"/>
    <w:rsid w:val="004E242B"/>
    <w:rsid w:val="00544379"/>
    <w:rsid w:val="005661E7"/>
    <w:rsid w:val="00566944"/>
    <w:rsid w:val="005D56BF"/>
    <w:rsid w:val="005F116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0EBD"/>
    <w:rsid w:val="008717E8"/>
    <w:rsid w:val="00890870"/>
    <w:rsid w:val="008D01AE"/>
    <w:rsid w:val="008E0423"/>
    <w:rsid w:val="009141DC"/>
    <w:rsid w:val="009174A1"/>
    <w:rsid w:val="00953FCE"/>
    <w:rsid w:val="0098674D"/>
    <w:rsid w:val="00997ACA"/>
    <w:rsid w:val="00A01A91"/>
    <w:rsid w:val="00A03FB7"/>
    <w:rsid w:val="00A55C56"/>
    <w:rsid w:val="00A658DB"/>
    <w:rsid w:val="00A75A11"/>
    <w:rsid w:val="00A9606E"/>
    <w:rsid w:val="00A96EFA"/>
    <w:rsid w:val="00AD7EAD"/>
    <w:rsid w:val="00AD7F29"/>
    <w:rsid w:val="00B35A32"/>
    <w:rsid w:val="00B432C6"/>
    <w:rsid w:val="00B471C5"/>
    <w:rsid w:val="00B6474A"/>
    <w:rsid w:val="00BE1742"/>
    <w:rsid w:val="00D1261C"/>
    <w:rsid w:val="00D26030"/>
    <w:rsid w:val="00D30F30"/>
    <w:rsid w:val="00D75DCE"/>
    <w:rsid w:val="00DD35AC"/>
    <w:rsid w:val="00DD479F"/>
    <w:rsid w:val="00E15E48"/>
    <w:rsid w:val="00E660ED"/>
    <w:rsid w:val="00E81B07"/>
    <w:rsid w:val="00E848A4"/>
    <w:rsid w:val="00EB0723"/>
    <w:rsid w:val="00EB2957"/>
    <w:rsid w:val="00EE6F37"/>
    <w:rsid w:val="00F1599F"/>
    <w:rsid w:val="00F31EF2"/>
    <w:rsid w:val="00F3366D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E586F2-A7FC-411D-A7F6-0A69916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ritecompetenteatp.cemafroid.fr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D25D-A757-4DC9-B2C8-0B921B68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2016-08-05T15:22:00Z</cp:lastPrinted>
  <dcterms:created xsi:type="dcterms:W3CDTF">2016-08-23T16:11:00Z</dcterms:created>
  <dcterms:modified xsi:type="dcterms:W3CDTF">2016-08-23T16:11:00Z</dcterms:modified>
</cp:coreProperties>
</file>