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41026B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41026B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41026B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41026B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r w:rsidR="00964161">
              <w:fldChar w:fldCharType="begin"/>
            </w:r>
            <w:r w:rsidR="00964161">
              <w:instrText xml:space="preserve"> FILLIN  "Введите символ после ЕCE/"  \* MERGEFORMAT </w:instrText>
            </w:r>
            <w:r w:rsidR="00964161">
              <w:fldChar w:fldCharType="separate"/>
            </w:r>
            <w:r w:rsidR="001F5388">
              <w:t>TRANS/254</w:t>
            </w:r>
            <w:r w:rsidR="00964161">
              <w:fldChar w:fldCharType="end"/>
            </w:r>
            <w:r w:rsidRPr="00245892">
              <w:t xml:space="preserve">                  </w:t>
            </w:r>
          </w:p>
        </w:tc>
      </w:tr>
      <w:tr w:rsidR="00A658DB" w:rsidRPr="00245892" w:rsidTr="0041026B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41026B">
            <w:pPr>
              <w:spacing w:before="12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60B09251" wp14:editId="70EA0F21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41026B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41026B">
            <w:pPr>
              <w:spacing w:before="240"/>
            </w:pPr>
            <w:proofErr w:type="spellStart"/>
            <w:r w:rsidRPr="00245892">
              <w:t>Distr</w:t>
            </w:r>
            <w:proofErr w:type="spellEnd"/>
            <w:r w:rsidRPr="00245892">
              <w:t xml:space="preserve">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964161">
              <w:fldChar w:fldCharType="separate"/>
            </w:r>
            <w:r w:rsidRPr="00245892">
              <w:fldChar w:fldCharType="end"/>
            </w:r>
            <w:bookmarkEnd w:id="1"/>
          </w:p>
          <w:p w:rsidR="00A658DB" w:rsidRPr="00245892" w:rsidRDefault="00A658DB" w:rsidP="0041026B">
            <w:r w:rsidRPr="00245892">
              <w:fldChar w:fldCharType="begin"/>
            </w:r>
            <w:r w:rsidRPr="00245892">
              <w:instrText xml:space="preserve"> FILLIN  "Введите дату документа" \* MERGEFORMAT </w:instrText>
            </w:r>
            <w:r w:rsidRPr="00245892">
              <w:fldChar w:fldCharType="separate"/>
            </w:r>
            <w:r w:rsidR="001F5388">
              <w:t xml:space="preserve">20 </w:t>
            </w:r>
            <w:proofErr w:type="spellStart"/>
            <w:r w:rsidR="001F5388">
              <w:t>May</w:t>
            </w:r>
            <w:proofErr w:type="spellEnd"/>
            <w:r w:rsidR="001F5388">
              <w:t xml:space="preserve"> 2016</w:t>
            </w:r>
            <w:r w:rsidRPr="00245892">
              <w:fldChar w:fldCharType="end"/>
            </w:r>
          </w:p>
          <w:p w:rsidR="00A658DB" w:rsidRPr="00245892" w:rsidRDefault="00A658DB" w:rsidP="0041026B">
            <w:r w:rsidRPr="00245892">
              <w:t>Russian</w:t>
            </w:r>
          </w:p>
          <w:p w:rsidR="00A658DB" w:rsidRPr="00245892" w:rsidRDefault="00A658DB" w:rsidP="0041026B">
            <w:r w:rsidRPr="00245892">
              <w:t xml:space="preserve">Original: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964161">
              <w:fldChar w:fldCharType="separate"/>
            </w:r>
            <w:r w:rsidRPr="00245892">
              <w:fldChar w:fldCharType="end"/>
            </w:r>
            <w:bookmarkEnd w:id="2"/>
          </w:p>
          <w:p w:rsidR="00A658DB" w:rsidRPr="00245892" w:rsidRDefault="00A658DB" w:rsidP="0041026B"/>
        </w:tc>
      </w:tr>
    </w:tbl>
    <w:p w:rsidR="00A658DB" w:rsidRDefault="00A658DB" w:rsidP="00A658D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41026B" w:rsidRPr="001602CD" w:rsidRDefault="0041026B" w:rsidP="001602CD">
      <w:pPr>
        <w:spacing w:before="120"/>
        <w:rPr>
          <w:sz w:val="28"/>
          <w:szCs w:val="28"/>
        </w:rPr>
      </w:pPr>
      <w:r w:rsidRPr="001602CD">
        <w:rPr>
          <w:sz w:val="28"/>
          <w:szCs w:val="28"/>
        </w:rPr>
        <w:t>Комитет по внутреннему транспорту</w:t>
      </w:r>
    </w:p>
    <w:p w:rsidR="0041026B" w:rsidRPr="001602CD" w:rsidRDefault="0041026B" w:rsidP="001602CD">
      <w:pPr>
        <w:spacing w:before="120"/>
        <w:rPr>
          <w:b/>
        </w:rPr>
      </w:pPr>
      <w:r w:rsidRPr="001602CD">
        <w:rPr>
          <w:b/>
        </w:rPr>
        <w:t>Семьдесят восьмая сессия</w:t>
      </w:r>
    </w:p>
    <w:p w:rsidR="0041026B" w:rsidRPr="0041026B" w:rsidRDefault="0041026B" w:rsidP="0041026B">
      <w:pPr>
        <w:rPr>
          <w:b/>
          <w:bCs/>
        </w:rPr>
      </w:pPr>
      <w:r w:rsidRPr="0041026B">
        <w:t>Женева, 23–26 февраля 2016 года</w:t>
      </w:r>
    </w:p>
    <w:p w:rsidR="0041026B" w:rsidRPr="00337289" w:rsidRDefault="0041026B" w:rsidP="001602CD">
      <w:pPr>
        <w:pStyle w:val="HChGR"/>
      </w:pPr>
      <w:r w:rsidRPr="0041026B">
        <w:tab/>
      </w:r>
      <w:r w:rsidRPr="0041026B">
        <w:tab/>
        <w:t xml:space="preserve">Доклад Комитета по внутреннему транспорту </w:t>
      </w:r>
      <w:r w:rsidRPr="0041026B">
        <w:br/>
        <w:t>о работе его семьдесят восьмой сессии</w:t>
      </w:r>
    </w:p>
    <w:p w:rsidR="001602CD" w:rsidRPr="001602CD" w:rsidRDefault="001602CD" w:rsidP="001602CD">
      <w:pPr>
        <w:suppressAutoHyphens/>
        <w:spacing w:after="120"/>
        <w:rPr>
          <w:sz w:val="28"/>
          <w:lang w:eastAsia="ru-RU"/>
        </w:rPr>
      </w:pPr>
      <w:r w:rsidRPr="001602CD">
        <w:rPr>
          <w:sz w:val="28"/>
          <w:lang w:eastAsia="ru-RU"/>
        </w:rPr>
        <w:t>Содержание</w:t>
      </w:r>
    </w:p>
    <w:p w:rsidR="001602CD" w:rsidRPr="001602CD" w:rsidRDefault="001602CD" w:rsidP="001602CD">
      <w:pPr>
        <w:tabs>
          <w:tab w:val="right" w:pos="8929"/>
          <w:tab w:val="right" w:pos="9638"/>
        </w:tabs>
        <w:suppressAutoHyphens/>
        <w:spacing w:after="120"/>
        <w:ind w:left="283"/>
        <w:rPr>
          <w:lang w:eastAsia="ru-RU"/>
        </w:rPr>
      </w:pPr>
      <w:r w:rsidRPr="001602CD">
        <w:rPr>
          <w:i/>
          <w:sz w:val="18"/>
          <w:lang w:eastAsia="ru-RU"/>
        </w:rPr>
        <w:tab/>
        <w:t>Пункты</w:t>
      </w:r>
      <w:r w:rsidRPr="001602CD">
        <w:rPr>
          <w:i/>
          <w:sz w:val="18"/>
          <w:lang w:eastAsia="ru-RU"/>
        </w:rPr>
        <w:tab/>
        <w:t>Стр.</w:t>
      </w:r>
    </w:p>
    <w:p w:rsidR="001602CD" w:rsidRPr="001C7B07" w:rsidRDefault="001602CD" w:rsidP="001602CD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ind w:left="283"/>
        <w:rPr>
          <w:lang w:eastAsia="ru-RU"/>
        </w:rPr>
      </w:pPr>
      <w:r>
        <w:rPr>
          <w:lang w:eastAsia="ru-RU"/>
        </w:rPr>
        <w:tab/>
      </w:r>
      <w:r>
        <w:rPr>
          <w:lang w:val="en-US" w:eastAsia="ru-RU"/>
        </w:rPr>
        <w:t>I</w:t>
      </w:r>
      <w:r w:rsidRPr="00337289">
        <w:rPr>
          <w:lang w:eastAsia="ru-RU"/>
        </w:rPr>
        <w:t>.</w:t>
      </w:r>
      <w:r w:rsidRPr="00337289">
        <w:rPr>
          <w:lang w:eastAsia="ru-RU"/>
        </w:rPr>
        <w:tab/>
      </w:r>
      <w:r w:rsidRPr="001602CD">
        <w:rPr>
          <w:lang w:eastAsia="ru-RU"/>
        </w:rPr>
        <w:t>Председатель</w:t>
      </w:r>
      <w:r w:rsidR="00AA2561">
        <w:rPr>
          <w:lang w:eastAsia="ru-RU"/>
        </w:rPr>
        <w:t xml:space="preserve"> </w:t>
      </w:r>
      <w:r w:rsidRPr="00337289">
        <w:rPr>
          <w:lang w:eastAsia="ru-RU"/>
        </w:rPr>
        <w:tab/>
      </w:r>
      <w:r w:rsidRPr="00337289">
        <w:rPr>
          <w:lang w:eastAsia="ru-RU"/>
        </w:rPr>
        <w:tab/>
      </w:r>
      <w:r w:rsidR="001A037F" w:rsidRPr="00337289">
        <w:rPr>
          <w:lang w:eastAsia="ru-RU"/>
        </w:rPr>
        <w:t>1</w:t>
      </w:r>
      <w:r w:rsidRPr="00337289">
        <w:rPr>
          <w:lang w:eastAsia="ru-RU"/>
        </w:rPr>
        <w:tab/>
      </w:r>
      <w:r w:rsidR="00AF2EE4">
        <w:rPr>
          <w:lang w:eastAsia="ru-RU"/>
        </w:rPr>
        <w:t>4</w:t>
      </w:r>
    </w:p>
    <w:p w:rsidR="0041026B" w:rsidRPr="001C7B07" w:rsidRDefault="001A037F" w:rsidP="001602CD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ind w:left="283"/>
        <w:rPr>
          <w:lang w:eastAsia="ru-RU"/>
        </w:rPr>
      </w:pPr>
      <w:r>
        <w:rPr>
          <w:lang w:eastAsia="ru-RU"/>
        </w:rPr>
        <w:tab/>
        <w:t>II.</w:t>
      </w:r>
      <w:r>
        <w:rPr>
          <w:lang w:eastAsia="ru-RU"/>
        </w:rPr>
        <w:tab/>
        <w:t>Участники</w:t>
      </w:r>
      <w:r w:rsidR="00AA2561">
        <w:rPr>
          <w:lang w:eastAsia="ru-RU"/>
        </w:rPr>
        <w:t xml:space="preserve"> </w:t>
      </w:r>
      <w:r>
        <w:rPr>
          <w:lang w:eastAsia="ru-RU"/>
        </w:rPr>
        <w:tab/>
      </w:r>
      <w:r>
        <w:rPr>
          <w:lang w:eastAsia="ru-RU"/>
        </w:rPr>
        <w:tab/>
        <w:t>2–8</w:t>
      </w:r>
      <w:r>
        <w:rPr>
          <w:lang w:eastAsia="ru-RU"/>
        </w:rPr>
        <w:tab/>
      </w:r>
      <w:r w:rsidR="00AF2EE4">
        <w:rPr>
          <w:lang w:eastAsia="ru-RU"/>
        </w:rPr>
        <w:t>4</w:t>
      </w:r>
    </w:p>
    <w:p w:rsidR="0041026B" w:rsidRPr="001C7B07" w:rsidRDefault="0041026B" w:rsidP="001602CD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ind w:left="283"/>
        <w:rPr>
          <w:lang w:eastAsia="ru-RU"/>
        </w:rPr>
      </w:pPr>
      <w:r w:rsidRPr="0041026B">
        <w:rPr>
          <w:lang w:eastAsia="ru-RU"/>
        </w:rPr>
        <w:tab/>
        <w:t>III.</w:t>
      </w:r>
      <w:r w:rsidRPr="0041026B">
        <w:rPr>
          <w:lang w:eastAsia="ru-RU"/>
        </w:rPr>
        <w:tab/>
        <w:t>Утверждение повестки</w:t>
      </w:r>
      <w:r w:rsidR="001A037F">
        <w:rPr>
          <w:lang w:eastAsia="ru-RU"/>
        </w:rPr>
        <w:t xml:space="preserve"> дня (пункт 1 повестки дня)</w:t>
      </w:r>
      <w:r w:rsidR="00AA2561">
        <w:rPr>
          <w:lang w:eastAsia="ru-RU"/>
        </w:rPr>
        <w:t xml:space="preserve"> </w:t>
      </w:r>
      <w:r w:rsidR="001A037F">
        <w:rPr>
          <w:lang w:eastAsia="ru-RU"/>
        </w:rPr>
        <w:tab/>
      </w:r>
      <w:r w:rsidR="001A037F">
        <w:rPr>
          <w:lang w:eastAsia="ru-RU"/>
        </w:rPr>
        <w:tab/>
        <w:t>9</w:t>
      </w:r>
      <w:r w:rsidR="001A037F">
        <w:rPr>
          <w:lang w:eastAsia="ru-RU"/>
        </w:rPr>
        <w:tab/>
      </w:r>
      <w:r w:rsidR="00AF2EE4">
        <w:rPr>
          <w:lang w:eastAsia="ru-RU"/>
        </w:rPr>
        <w:t>5</w:t>
      </w:r>
    </w:p>
    <w:p w:rsidR="0041026B" w:rsidRPr="001C7B07" w:rsidRDefault="0041026B" w:rsidP="001602CD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ind w:left="283"/>
        <w:rPr>
          <w:lang w:eastAsia="ru-RU"/>
        </w:rPr>
      </w:pPr>
      <w:r w:rsidRPr="0041026B">
        <w:rPr>
          <w:lang w:eastAsia="ru-RU"/>
        </w:rPr>
        <w:tab/>
        <w:t>IV.</w:t>
      </w:r>
      <w:r w:rsidRPr="0041026B">
        <w:rPr>
          <w:lang w:eastAsia="ru-RU"/>
        </w:rPr>
        <w:tab/>
        <w:t xml:space="preserve">Инновации для устойчивого внутреннего транспорта с </w:t>
      </w:r>
      <w:proofErr w:type="spellStart"/>
      <w:r w:rsidRPr="0041026B">
        <w:rPr>
          <w:lang w:eastAsia="ru-RU"/>
        </w:rPr>
        <w:t>уделением</w:t>
      </w:r>
      <w:proofErr w:type="spellEnd"/>
      <w:r w:rsidRPr="0041026B">
        <w:rPr>
          <w:lang w:eastAsia="ru-RU"/>
        </w:rPr>
        <w:t xml:space="preserve"> </w:t>
      </w:r>
      <w:r w:rsidR="001A037F" w:rsidRPr="001A037F">
        <w:rPr>
          <w:lang w:eastAsia="ru-RU"/>
        </w:rPr>
        <w:br/>
      </w:r>
      <w:r w:rsidR="001A037F" w:rsidRPr="001A037F">
        <w:rPr>
          <w:lang w:eastAsia="ru-RU"/>
        </w:rPr>
        <w:tab/>
      </w:r>
      <w:r w:rsidR="001A037F" w:rsidRPr="001A037F">
        <w:rPr>
          <w:lang w:eastAsia="ru-RU"/>
        </w:rPr>
        <w:tab/>
      </w:r>
      <w:r w:rsidRPr="0041026B">
        <w:rPr>
          <w:lang w:eastAsia="ru-RU"/>
        </w:rPr>
        <w:t>особого внимания информационно-коммуникационным технологиям</w:t>
      </w:r>
      <w:r w:rsidR="001A037F">
        <w:rPr>
          <w:lang w:eastAsia="ru-RU"/>
        </w:rPr>
        <w:t xml:space="preserve"> </w:t>
      </w:r>
      <w:r w:rsidR="001A037F" w:rsidRPr="001A037F">
        <w:rPr>
          <w:lang w:eastAsia="ru-RU"/>
        </w:rPr>
        <w:br/>
      </w:r>
      <w:r w:rsidR="001A037F" w:rsidRPr="001A037F">
        <w:rPr>
          <w:lang w:eastAsia="ru-RU"/>
        </w:rPr>
        <w:tab/>
      </w:r>
      <w:r w:rsidR="001A037F" w:rsidRPr="001A037F">
        <w:rPr>
          <w:lang w:eastAsia="ru-RU"/>
        </w:rPr>
        <w:tab/>
      </w:r>
      <w:r w:rsidR="001A037F">
        <w:rPr>
          <w:lang w:eastAsia="ru-RU"/>
        </w:rPr>
        <w:t>(пункт 2 повестки дня)</w:t>
      </w:r>
      <w:r w:rsidR="00AA2561">
        <w:rPr>
          <w:lang w:eastAsia="ru-RU"/>
        </w:rPr>
        <w:t xml:space="preserve"> </w:t>
      </w:r>
      <w:r w:rsidR="001A037F">
        <w:rPr>
          <w:lang w:eastAsia="ru-RU"/>
        </w:rPr>
        <w:tab/>
      </w:r>
      <w:r w:rsidR="001A037F">
        <w:rPr>
          <w:lang w:eastAsia="ru-RU"/>
        </w:rPr>
        <w:tab/>
        <w:t>10–11</w:t>
      </w:r>
      <w:r w:rsidR="001A037F">
        <w:rPr>
          <w:lang w:eastAsia="ru-RU"/>
        </w:rPr>
        <w:tab/>
      </w:r>
      <w:r w:rsidR="00AF2EE4">
        <w:rPr>
          <w:lang w:eastAsia="ru-RU"/>
        </w:rPr>
        <w:t>5</w:t>
      </w:r>
    </w:p>
    <w:p w:rsidR="0041026B" w:rsidRPr="001C7B07" w:rsidRDefault="0041026B" w:rsidP="001602CD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ind w:left="283"/>
        <w:rPr>
          <w:lang w:eastAsia="ru-RU"/>
        </w:rPr>
      </w:pPr>
      <w:r w:rsidRPr="0041026B">
        <w:rPr>
          <w:lang w:eastAsia="ru-RU"/>
        </w:rPr>
        <w:tab/>
        <w:t>V.</w:t>
      </w:r>
      <w:r w:rsidRPr="0041026B">
        <w:rPr>
          <w:lang w:eastAsia="ru-RU"/>
        </w:rPr>
        <w:tab/>
        <w:t xml:space="preserve">Совещание только для правительственных делегатов с участием </w:t>
      </w:r>
      <w:r w:rsidR="001A037F" w:rsidRPr="001A037F">
        <w:rPr>
          <w:lang w:eastAsia="ru-RU"/>
        </w:rPr>
        <w:br/>
      </w:r>
      <w:r w:rsidR="001A037F" w:rsidRPr="001A037F">
        <w:rPr>
          <w:lang w:eastAsia="ru-RU"/>
        </w:rPr>
        <w:tab/>
      </w:r>
      <w:r w:rsidR="001A037F" w:rsidRPr="001A037F">
        <w:rPr>
          <w:lang w:eastAsia="ru-RU"/>
        </w:rPr>
        <w:tab/>
      </w:r>
      <w:r w:rsidRPr="0041026B">
        <w:rPr>
          <w:lang w:eastAsia="ru-RU"/>
        </w:rPr>
        <w:t xml:space="preserve">председателей вспомогательных органов Комитета </w:t>
      </w:r>
      <w:r w:rsidR="001A037F" w:rsidRPr="001A037F">
        <w:rPr>
          <w:lang w:eastAsia="ru-RU"/>
        </w:rPr>
        <w:br/>
      </w:r>
      <w:r w:rsidR="001A037F" w:rsidRPr="001A037F">
        <w:rPr>
          <w:lang w:eastAsia="ru-RU"/>
        </w:rPr>
        <w:tab/>
      </w:r>
      <w:r w:rsidR="001A037F" w:rsidRPr="001A037F">
        <w:rPr>
          <w:lang w:eastAsia="ru-RU"/>
        </w:rPr>
        <w:tab/>
      </w:r>
      <w:r w:rsidRPr="0041026B">
        <w:rPr>
          <w:lang w:eastAsia="ru-RU"/>
        </w:rPr>
        <w:t>(пункт 3 повестки дня)</w:t>
      </w:r>
      <w:r w:rsidR="00AA2561">
        <w:rPr>
          <w:lang w:eastAsia="ru-RU"/>
        </w:rPr>
        <w:t xml:space="preserve"> </w:t>
      </w:r>
      <w:r w:rsidR="00976533">
        <w:rPr>
          <w:lang w:eastAsia="ru-RU"/>
        </w:rPr>
        <w:tab/>
      </w:r>
      <w:r w:rsidR="00976533">
        <w:rPr>
          <w:lang w:eastAsia="ru-RU"/>
        </w:rPr>
        <w:tab/>
        <w:t>12–13</w:t>
      </w:r>
      <w:r w:rsidR="00976533">
        <w:rPr>
          <w:lang w:eastAsia="ru-RU"/>
        </w:rPr>
        <w:tab/>
      </w:r>
      <w:r w:rsidR="00AF2EE4">
        <w:rPr>
          <w:lang w:eastAsia="ru-RU"/>
        </w:rPr>
        <w:t>5</w:t>
      </w:r>
    </w:p>
    <w:p w:rsidR="0041026B" w:rsidRPr="001C7B07" w:rsidRDefault="0041026B" w:rsidP="001602CD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ind w:left="283"/>
        <w:rPr>
          <w:lang w:eastAsia="ru-RU"/>
        </w:rPr>
      </w:pPr>
      <w:r w:rsidRPr="0041026B">
        <w:rPr>
          <w:lang w:eastAsia="ru-RU"/>
        </w:rPr>
        <w:tab/>
        <w:t>VI.</w:t>
      </w:r>
      <w:r w:rsidRPr="0041026B">
        <w:rPr>
          <w:lang w:eastAsia="ru-RU"/>
        </w:rPr>
        <w:tab/>
        <w:t xml:space="preserve">Стратегические вопросы горизонтальной политики </w:t>
      </w:r>
      <w:r w:rsidR="001A037F" w:rsidRPr="001A037F">
        <w:rPr>
          <w:lang w:eastAsia="ru-RU"/>
        </w:rPr>
        <w:br/>
      </w:r>
      <w:r w:rsidR="001A037F" w:rsidRPr="001A037F">
        <w:rPr>
          <w:lang w:eastAsia="ru-RU"/>
        </w:rPr>
        <w:tab/>
      </w:r>
      <w:r w:rsidR="001A037F" w:rsidRPr="001A037F">
        <w:rPr>
          <w:lang w:eastAsia="ru-RU"/>
        </w:rPr>
        <w:tab/>
      </w:r>
      <w:r w:rsidRPr="0041026B">
        <w:rPr>
          <w:lang w:eastAsia="ru-RU"/>
        </w:rPr>
        <w:t>(пункт 4 по</w:t>
      </w:r>
      <w:r w:rsidR="00976533">
        <w:rPr>
          <w:lang w:eastAsia="ru-RU"/>
        </w:rPr>
        <w:t>вестки дня)</w:t>
      </w:r>
      <w:r w:rsidR="00AA2561">
        <w:rPr>
          <w:lang w:eastAsia="ru-RU"/>
        </w:rPr>
        <w:t xml:space="preserve"> </w:t>
      </w:r>
      <w:r w:rsidR="00976533">
        <w:rPr>
          <w:lang w:eastAsia="ru-RU"/>
        </w:rPr>
        <w:tab/>
      </w:r>
      <w:r w:rsidR="00976533">
        <w:rPr>
          <w:lang w:eastAsia="ru-RU"/>
        </w:rPr>
        <w:tab/>
        <w:t>14–51</w:t>
      </w:r>
      <w:r w:rsidR="00976533">
        <w:rPr>
          <w:lang w:eastAsia="ru-RU"/>
        </w:rPr>
        <w:tab/>
      </w:r>
      <w:r w:rsidR="00AF2EE4">
        <w:rPr>
          <w:lang w:eastAsia="ru-RU"/>
        </w:rPr>
        <w:t>6</w:t>
      </w:r>
    </w:p>
    <w:p w:rsidR="0041026B" w:rsidRPr="001C7B07" w:rsidRDefault="0041026B" w:rsidP="00AA2561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ind w:left="1559" w:hanging="1276"/>
        <w:rPr>
          <w:lang w:eastAsia="ru-RU"/>
        </w:rPr>
      </w:pPr>
      <w:r w:rsidRPr="0041026B">
        <w:rPr>
          <w:lang w:eastAsia="ru-RU"/>
        </w:rPr>
        <w:tab/>
      </w:r>
      <w:r w:rsidRPr="0041026B">
        <w:rPr>
          <w:lang w:eastAsia="ru-RU"/>
        </w:rPr>
        <w:tab/>
        <w:t>A.</w:t>
      </w:r>
      <w:r w:rsidRPr="0041026B">
        <w:rPr>
          <w:lang w:eastAsia="ru-RU"/>
        </w:rPr>
        <w:tab/>
      </w:r>
      <w:r w:rsidR="00AA2561" w:rsidRPr="00AA2561">
        <w:rPr>
          <w:lang w:eastAsia="ru-RU"/>
        </w:rPr>
        <w:t>Положение в связи с</w:t>
      </w:r>
      <w:r w:rsidR="00AA2561">
        <w:rPr>
          <w:lang w:eastAsia="ru-RU"/>
        </w:rPr>
        <w:t xml:space="preserve"> присоединением к соглашениям</w:t>
      </w:r>
      <w:r w:rsidR="00AA2561">
        <w:rPr>
          <w:lang w:eastAsia="ru-RU"/>
        </w:rPr>
        <w:br/>
      </w:r>
      <w:r w:rsidR="00AA2561" w:rsidRPr="00AA2561">
        <w:rPr>
          <w:lang w:eastAsia="ru-RU"/>
        </w:rPr>
        <w:t>и</w:t>
      </w:r>
      <w:r w:rsidR="00AA2561">
        <w:rPr>
          <w:lang w:eastAsia="ru-RU"/>
        </w:rPr>
        <w:t xml:space="preserve"> </w:t>
      </w:r>
      <w:r w:rsidR="00AA2561" w:rsidRPr="00AA2561">
        <w:rPr>
          <w:lang w:eastAsia="ru-RU"/>
        </w:rPr>
        <w:t>конвенциям Организац</w:t>
      </w:r>
      <w:r w:rsidR="00AA2561">
        <w:rPr>
          <w:lang w:eastAsia="ru-RU"/>
        </w:rPr>
        <w:t>ии Объединенных Наций в области</w:t>
      </w:r>
      <w:r w:rsidR="00AA2561">
        <w:rPr>
          <w:lang w:eastAsia="ru-RU"/>
        </w:rPr>
        <w:br/>
      </w:r>
      <w:r w:rsidR="00AA2561" w:rsidRPr="00AA2561">
        <w:rPr>
          <w:lang w:eastAsia="ru-RU"/>
        </w:rPr>
        <w:t xml:space="preserve">транспорта, относящимся к </w:t>
      </w:r>
      <w:r w:rsidR="00AA2561">
        <w:rPr>
          <w:lang w:eastAsia="ru-RU"/>
        </w:rPr>
        <w:t>ведению Комитета по внутреннему</w:t>
      </w:r>
      <w:r w:rsidR="00AA2561">
        <w:rPr>
          <w:lang w:eastAsia="ru-RU"/>
        </w:rPr>
        <w:br/>
      </w:r>
      <w:r w:rsidR="00AA2561" w:rsidRPr="00AA2561">
        <w:rPr>
          <w:lang w:eastAsia="ru-RU"/>
        </w:rPr>
        <w:t>транспорту</w:t>
      </w:r>
      <w:r w:rsidR="00AA2561">
        <w:rPr>
          <w:lang w:eastAsia="ru-RU"/>
        </w:rPr>
        <w:t xml:space="preserve"> </w:t>
      </w:r>
      <w:r w:rsidRPr="0041026B">
        <w:rPr>
          <w:lang w:eastAsia="ru-RU"/>
        </w:rPr>
        <w:tab/>
      </w:r>
      <w:r w:rsidR="00976533">
        <w:rPr>
          <w:lang w:eastAsia="ru-RU"/>
        </w:rPr>
        <w:tab/>
        <w:t>14–15</w:t>
      </w:r>
      <w:r w:rsidR="00976533">
        <w:rPr>
          <w:lang w:eastAsia="ru-RU"/>
        </w:rPr>
        <w:tab/>
      </w:r>
      <w:r w:rsidR="00AF2EE4">
        <w:rPr>
          <w:lang w:eastAsia="ru-RU"/>
        </w:rPr>
        <w:t>6</w:t>
      </w:r>
    </w:p>
    <w:p w:rsidR="0041026B" w:rsidRPr="001C7B07" w:rsidRDefault="0041026B" w:rsidP="001602CD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ind w:left="283"/>
        <w:rPr>
          <w:lang w:eastAsia="ru-RU"/>
        </w:rPr>
      </w:pPr>
      <w:r w:rsidRPr="0041026B">
        <w:rPr>
          <w:lang w:eastAsia="ru-RU"/>
        </w:rPr>
        <w:tab/>
      </w:r>
      <w:r w:rsidRPr="0041026B">
        <w:rPr>
          <w:lang w:eastAsia="ru-RU"/>
        </w:rPr>
        <w:tab/>
        <w:t>B.</w:t>
      </w:r>
      <w:r w:rsidRPr="0041026B">
        <w:rPr>
          <w:lang w:eastAsia="ru-RU"/>
        </w:rPr>
        <w:tab/>
        <w:t>Аналитическая работа ЕЭК О</w:t>
      </w:r>
      <w:r w:rsidR="00976533">
        <w:rPr>
          <w:lang w:eastAsia="ru-RU"/>
        </w:rPr>
        <w:t>ОН в области транспорта</w:t>
      </w:r>
      <w:r w:rsidR="00AA2561">
        <w:rPr>
          <w:lang w:eastAsia="ru-RU"/>
        </w:rPr>
        <w:t xml:space="preserve"> </w:t>
      </w:r>
      <w:r w:rsidR="00976533">
        <w:rPr>
          <w:lang w:eastAsia="ru-RU"/>
        </w:rPr>
        <w:tab/>
      </w:r>
      <w:r w:rsidR="00976533">
        <w:rPr>
          <w:lang w:eastAsia="ru-RU"/>
        </w:rPr>
        <w:tab/>
        <w:t>16–23</w:t>
      </w:r>
      <w:r w:rsidR="00976533">
        <w:rPr>
          <w:lang w:eastAsia="ru-RU"/>
        </w:rPr>
        <w:tab/>
      </w:r>
      <w:r w:rsidR="00AF2EE4">
        <w:rPr>
          <w:lang w:eastAsia="ru-RU"/>
        </w:rPr>
        <w:t>7</w:t>
      </w:r>
    </w:p>
    <w:p w:rsidR="0041026B" w:rsidRPr="001C7B07" w:rsidRDefault="0041026B" w:rsidP="001602CD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ind w:left="283"/>
        <w:rPr>
          <w:lang w:eastAsia="ru-RU"/>
        </w:rPr>
      </w:pPr>
      <w:r w:rsidRPr="0041026B">
        <w:rPr>
          <w:lang w:eastAsia="ru-RU"/>
        </w:rPr>
        <w:tab/>
      </w:r>
      <w:r w:rsidRPr="0041026B">
        <w:rPr>
          <w:lang w:eastAsia="ru-RU"/>
        </w:rPr>
        <w:tab/>
        <w:t>С.</w:t>
      </w:r>
      <w:r w:rsidRPr="0041026B">
        <w:rPr>
          <w:lang w:eastAsia="ru-RU"/>
        </w:rPr>
        <w:tab/>
        <w:t xml:space="preserve">Диалог по вопросам политики и техническая помощь странам </w:t>
      </w:r>
      <w:r w:rsidR="00976533" w:rsidRPr="00976533">
        <w:rPr>
          <w:lang w:eastAsia="ru-RU"/>
        </w:rPr>
        <w:br/>
      </w:r>
      <w:r w:rsidR="00976533" w:rsidRPr="00976533">
        <w:rPr>
          <w:lang w:eastAsia="ru-RU"/>
        </w:rPr>
        <w:tab/>
      </w:r>
      <w:r w:rsidR="00976533" w:rsidRPr="00976533">
        <w:rPr>
          <w:lang w:eastAsia="ru-RU"/>
        </w:rPr>
        <w:tab/>
      </w:r>
      <w:r w:rsidR="00976533" w:rsidRPr="00976533">
        <w:rPr>
          <w:lang w:eastAsia="ru-RU"/>
        </w:rPr>
        <w:tab/>
      </w:r>
      <w:r w:rsidRPr="0041026B">
        <w:rPr>
          <w:lang w:eastAsia="ru-RU"/>
        </w:rPr>
        <w:t>с переходной экономикой</w:t>
      </w:r>
      <w:r w:rsidR="00AA2561">
        <w:rPr>
          <w:lang w:eastAsia="ru-RU"/>
        </w:rPr>
        <w:t xml:space="preserve"> </w:t>
      </w:r>
      <w:r w:rsidRPr="0041026B">
        <w:rPr>
          <w:lang w:eastAsia="ru-RU"/>
        </w:rPr>
        <w:tab/>
      </w:r>
      <w:r w:rsidR="00976533" w:rsidRPr="00976533">
        <w:rPr>
          <w:lang w:eastAsia="ru-RU"/>
        </w:rPr>
        <w:tab/>
      </w:r>
      <w:r w:rsidR="004A45CC">
        <w:rPr>
          <w:lang w:eastAsia="ru-RU"/>
        </w:rPr>
        <w:t>24–26</w:t>
      </w:r>
      <w:r w:rsidR="004A45CC">
        <w:rPr>
          <w:lang w:eastAsia="ru-RU"/>
        </w:rPr>
        <w:tab/>
      </w:r>
      <w:r w:rsidR="00AF2EE4">
        <w:rPr>
          <w:lang w:eastAsia="ru-RU"/>
        </w:rPr>
        <w:t>8</w:t>
      </w:r>
    </w:p>
    <w:p w:rsidR="0041026B" w:rsidRPr="001C7B07" w:rsidRDefault="0041026B" w:rsidP="001602CD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ind w:left="283"/>
        <w:rPr>
          <w:lang w:eastAsia="ru-RU"/>
        </w:rPr>
      </w:pPr>
      <w:r w:rsidRPr="0041026B">
        <w:rPr>
          <w:lang w:eastAsia="ru-RU"/>
        </w:rPr>
        <w:tab/>
      </w:r>
      <w:r w:rsidRPr="0041026B">
        <w:rPr>
          <w:lang w:eastAsia="ru-RU"/>
        </w:rPr>
        <w:tab/>
        <w:t>D.</w:t>
      </w:r>
      <w:r w:rsidRPr="0041026B">
        <w:rPr>
          <w:lang w:eastAsia="ru-RU"/>
        </w:rPr>
        <w:tab/>
        <w:t>Окружающая среда, измене</w:t>
      </w:r>
      <w:r w:rsidR="00976533">
        <w:rPr>
          <w:lang w:eastAsia="ru-RU"/>
        </w:rPr>
        <w:t>ние климата и транспорт</w:t>
      </w:r>
      <w:r w:rsidR="00AA2561">
        <w:rPr>
          <w:lang w:eastAsia="ru-RU"/>
        </w:rPr>
        <w:t xml:space="preserve"> </w:t>
      </w:r>
      <w:r w:rsidR="00976533">
        <w:rPr>
          <w:lang w:eastAsia="ru-RU"/>
        </w:rPr>
        <w:tab/>
      </w:r>
      <w:r w:rsidR="00976533">
        <w:rPr>
          <w:lang w:eastAsia="ru-RU"/>
        </w:rPr>
        <w:tab/>
        <w:t>27–35</w:t>
      </w:r>
      <w:r w:rsidR="00976533">
        <w:rPr>
          <w:lang w:eastAsia="ru-RU"/>
        </w:rPr>
        <w:tab/>
      </w:r>
      <w:r w:rsidR="00AF2EE4">
        <w:rPr>
          <w:lang w:eastAsia="ru-RU"/>
        </w:rPr>
        <w:t>9</w:t>
      </w:r>
    </w:p>
    <w:p w:rsidR="0041026B" w:rsidRPr="00976533" w:rsidRDefault="0041026B" w:rsidP="001602CD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ind w:left="283"/>
        <w:rPr>
          <w:lang w:eastAsia="ru-RU"/>
        </w:rPr>
      </w:pPr>
      <w:r w:rsidRPr="0041026B">
        <w:rPr>
          <w:lang w:eastAsia="ru-RU"/>
        </w:rPr>
        <w:tab/>
      </w:r>
      <w:r w:rsidRPr="0041026B">
        <w:rPr>
          <w:lang w:eastAsia="ru-RU"/>
        </w:rPr>
        <w:tab/>
      </w:r>
      <w:r w:rsidRPr="0041026B">
        <w:rPr>
          <w:lang w:eastAsia="ru-RU"/>
        </w:rPr>
        <w:tab/>
        <w:t>1.</w:t>
      </w:r>
      <w:r w:rsidRPr="0041026B">
        <w:rPr>
          <w:lang w:eastAsia="ru-RU"/>
        </w:rPr>
        <w:tab/>
        <w:t xml:space="preserve">Последующая деятельность КВТ в контексте </w:t>
      </w:r>
      <w:r w:rsidR="00640C3A">
        <w:rPr>
          <w:lang w:eastAsia="ru-RU"/>
        </w:rPr>
        <w:t>«</w:t>
      </w:r>
      <w:r w:rsidRPr="0041026B">
        <w:rPr>
          <w:lang w:eastAsia="ru-RU"/>
        </w:rPr>
        <w:t>Рио+20</w:t>
      </w:r>
      <w:r w:rsidR="00640C3A">
        <w:rPr>
          <w:lang w:eastAsia="ru-RU"/>
        </w:rPr>
        <w:t>»</w:t>
      </w:r>
      <w:r w:rsidRPr="0041026B">
        <w:rPr>
          <w:lang w:eastAsia="ru-RU"/>
        </w:rPr>
        <w:t xml:space="preserve"> </w:t>
      </w:r>
      <w:r w:rsidR="00976533" w:rsidRPr="00976533">
        <w:rPr>
          <w:lang w:eastAsia="ru-RU"/>
        </w:rPr>
        <w:br/>
      </w:r>
      <w:r w:rsidR="00976533" w:rsidRPr="00976533">
        <w:rPr>
          <w:lang w:eastAsia="ru-RU"/>
        </w:rPr>
        <w:tab/>
      </w:r>
      <w:r w:rsidR="00976533" w:rsidRPr="00976533">
        <w:rPr>
          <w:lang w:eastAsia="ru-RU"/>
        </w:rPr>
        <w:tab/>
      </w:r>
      <w:r w:rsidR="00976533" w:rsidRPr="00976533">
        <w:rPr>
          <w:lang w:eastAsia="ru-RU"/>
        </w:rPr>
        <w:tab/>
      </w:r>
      <w:r w:rsidR="00D679F2">
        <w:rPr>
          <w:lang w:eastAsia="ru-RU"/>
        </w:rPr>
        <w:tab/>
      </w:r>
      <w:r w:rsidRPr="0041026B">
        <w:rPr>
          <w:lang w:eastAsia="ru-RU"/>
        </w:rPr>
        <w:t xml:space="preserve">и </w:t>
      </w:r>
      <w:r w:rsidR="00D679F2" w:rsidRPr="0041026B">
        <w:rPr>
          <w:lang w:eastAsia="ru-RU"/>
        </w:rPr>
        <w:t>П</w:t>
      </w:r>
      <w:r w:rsidRPr="0041026B">
        <w:rPr>
          <w:lang w:eastAsia="ru-RU"/>
        </w:rPr>
        <w:t>овестк</w:t>
      </w:r>
      <w:r w:rsidR="00D679F2">
        <w:rPr>
          <w:lang w:eastAsia="ru-RU"/>
        </w:rPr>
        <w:t>а</w:t>
      </w:r>
      <w:r w:rsidRPr="0041026B">
        <w:rPr>
          <w:lang w:eastAsia="ru-RU"/>
        </w:rPr>
        <w:t xml:space="preserve"> дня в области развития</w:t>
      </w:r>
      <w:r w:rsidR="00976533">
        <w:rPr>
          <w:lang w:eastAsia="ru-RU"/>
        </w:rPr>
        <w:t xml:space="preserve"> на период до 2030 года</w:t>
      </w:r>
      <w:r w:rsidR="00AA2561">
        <w:rPr>
          <w:lang w:eastAsia="ru-RU"/>
        </w:rPr>
        <w:t xml:space="preserve"> </w:t>
      </w:r>
      <w:r w:rsidR="00976533">
        <w:rPr>
          <w:lang w:eastAsia="ru-RU"/>
        </w:rPr>
        <w:tab/>
      </w:r>
      <w:r w:rsidR="00976533">
        <w:rPr>
          <w:lang w:eastAsia="ru-RU"/>
        </w:rPr>
        <w:tab/>
        <w:t>27–29</w:t>
      </w:r>
      <w:r w:rsidR="00976533">
        <w:rPr>
          <w:lang w:eastAsia="ru-RU"/>
        </w:rPr>
        <w:tab/>
      </w:r>
      <w:r w:rsidR="00AF2EE4">
        <w:rPr>
          <w:lang w:eastAsia="ru-RU"/>
        </w:rPr>
        <w:t>9</w:t>
      </w:r>
    </w:p>
    <w:p w:rsidR="0041026B" w:rsidRPr="00337289" w:rsidRDefault="0041026B" w:rsidP="003D022B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ind w:left="283"/>
        <w:rPr>
          <w:lang w:eastAsia="ru-RU"/>
        </w:rPr>
      </w:pPr>
      <w:r w:rsidRPr="0041026B">
        <w:rPr>
          <w:lang w:eastAsia="ru-RU"/>
        </w:rPr>
        <w:lastRenderedPageBreak/>
        <w:tab/>
      </w:r>
      <w:r w:rsidRPr="0041026B">
        <w:rPr>
          <w:lang w:eastAsia="ru-RU"/>
        </w:rPr>
        <w:tab/>
      </w:r>
      <w:r w:rsidRPr="0041026B">
        <w:rPr>
          <w:lang w:eastAsia="ru-RU"/>
        </w:rPr>
        <w:tab/>
        <w:t>2.</w:t>
      </w:r>
      <w:r w:rsidRPr="0041026B">
        <w:rPr>
          <w:lang w:eastAsia="ru-RU"/>
        </w:rPr>
        <w:tab/>
        <w:t xml:space="preserve">Смягчение экологически </w:t>
      </w:r>
      <w:r w:rsidR="003D022B">
        <w:rPr>
          <w:lang w:eastAsia="ru-RU"/>
        </w:rPr>
        <w:t>вредного воздействия</w:t>
      </w:r>
      <w:r w:rsidRPr="0041026B">
        <w:rPr>
          <w:lang w:eastAsia="ru-RU"/>
        </w:rPr>
        <w:t xml:space="preserve"> перевозок </w:t>
      </w:r>
      <w:r w:rsidR="00976533" w:rsidRPr="00976533">
        <w:rPr>
          <w:lang w:eastAsia="ru-RU"/>
        </w:rPr>
        <w:br/>
      </w:r>
      <w:r w:rsidR="00976533" w:rsidRPr="00976533">
        <w:rPr>
          <w:lang w:eastAsia="ru-RU"/>
        </w:rPr>
        <w:tab/>
      </w:r>
      <w:r w:rsidR="00976533" w:rsidRPr="00976533">
        <w:rPr>
          <w:lang w:eastAsia="ru-RU"/>
        </w:rPr>
        <w:tab/>
      </w:r>
      <w:r w:rsidR="00976533" w:rsidRPr="00976533">
        <w:rPr>
          <w:lang w:eastAsia="ru-RU"/>
        </w:rPr>
        <w:tab/>
      </w:r>
      <w:r w:rsidR="00D679F2">
        <w:rPr>
          <w:lang w:eastAsia="ru-RU"/>
        </w:rPr>
        <w:tab/>
      </w:r>
      <w:r w:rsidR="004A45CC">
        <w:rPr>
          <w:lang w:eastAsia="ru-RU"/>
        </w:rPr>
        <w:t>внутренним транспортом</w:t>
      </w:r>
      <w:r w:rsidR="00AA2561">
        <w:rPr>
          <w:lang w:eastAsia="ru-RU"/>
        </w:rPr>
        <w:t xml:space="preserve"> </w:t>
      </w:r>
      <w:r w:rsidR="004A45CC">
        <w:rPr>
          <w:lang w:eastAsia="ru-RU"/>
        </w:rPr>
        <w:tab/>
      </w:r>
      <w:r w:rsidR="004A45CC">
        <w:rPr>
          <w:lang w:eastAsia="ru-RU"/>
        </w:rPr>
        <w:tab/>
        <w:t>30–32</w:t>
      </w:r>
      <w:r w:rsidR="004A45CC">
        <w:rPr>
          <w:lang w:eastAsia="ru-RU"/>
        </w:rPr>
        <w:tab/>
      </w:r>
      <w:r w:rsidR="00AF2EE4">
        <w:rPr>
          <w:lang w:eastAsia="ru-RU"/>
        </w:rPr>
        <w:t>9</w:t>
      </w:r>
    </w:p>
    <w:p w:rsidR="0041026B" w:rsidRPr="001C7B07" w:rsidRDefault="0041026B" w:rsidP="001602CD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ind w:left="283"/>
        <w:rPr>
          <w:lang w:eastAsia="ru-RU"/>
        </w:rPr>
      </w:pPr>
      <w:r w:rsidRPr="0041026B">
        <w:rPr>
          <w:lang w:eastAsia="ru-RU"/>
        </w:rPr>
        <w:tab/>
      </w:r>
      <w:r w:rsidRPr="0041026B">
        <w:rPr>
          <w:lang w:eastAsia="ru-RU"/>
        </w:rPr>
        <w:tab/>
      </w:r>
      <w:r w:rsidRPr="0041026B">
        <w:rPr>
          <w:lang w:eastAsia="ru-RU"/>
        </w:rPr>
        <w:tab/>
        <w:t>3.</w:t>
      </w:r>
      <w:r w:rsidRPr="0041026B">
        <w:rPr>
          <w:lang w:eastAsia="ru-RU"/>
        </w:rPr>
        <w:tab/>
        <w:t xml:space="preserve">Последствия изменения климата для международных </w:t>
      </w:r>
      <w:r w:rsidR="00976533" w:rsidRPr="00976533">
        <w:rPr>
          <w:lang w:eastAsia="ru-RU"/>
        </w:rPr>
        <w:br/>
      </w:r>
      <w:r w:rsidR="00976533" w:rsidRPr="00976533">
        <w:rPr>
          <w:lang w:eastAsia="ru-RU"/>
        </w:rPr>
        <w:tab/>
      </w:r>
      <w:r w:rsidR="00976533" w:rsidRPr="00976533">
        <w:rPr>
          <w:lang w:eastAsia="ru-RU"/>
        </w:rPr>
        <w:tab/>
      </w:r>
      <w:r w:rsidR="00976533" w:rsidRPr="00976533">
        <w:rPr>
          <w:lang w:eastAsia="ru-RU"/>
        </w:rPr>
        <w:tab/>
      </w:r>
      <w:r w:rsidR="00976533" w:rsidRPr="00976533">
        <w:rPr>
          <w:lang w:eastAsia="ru-RU"/>
        </w:rPr>
        <w:tab/>
      </w:r>
      <w:r w:rsidRPr="0041026B">
        <w:rPr>
          <w:lang w:eastAsia="ru-RU"/>
        </w:rPr>
        <w:t>транспортных сетей и адаптационные требования</w:t>
      </w:r>
      <w:r w:rsidR="00AA2561">
        <w:rPr>
          <w:lang w:eastAsia="ru-RU"/>
        </w:rPr>
        <w:t xml:space="preserve"> </w:t>
      </w:r>
      <w:r w:rsidR="00976533" w:rsidRPr="00337289">
        <w:rPr>
          <w:lang w:eastAsia="ru-RU"/>
        </w:rPr>
        <w:tab/>
      </w:r>
      <w:r w:rsidRPr="0041026B">
        <w:rPr>
          <w:lang w:eastAsia="ru-RU"/>
        </w:rPr>
        <w:tab/>
      </w:r>
      <w:r w:rsidR="004A45CC">
        <w:rPr>
          <w:lang w:eastAsia="ru-RU"/>
        </w:rPr>
        <w:t>33–35</w:t>
      </w:r>
      <w:r w:rsidR="004A45CC">
        <w:rPr>
          <w:lang w:eastAsia="ru-RU"/>
        </w:rPr>
        <w:tab/>
      </w:r>
      <w:r w:rsidR="00AF2EE4">
        <w:rPr>
          <w:lang w:eastAsia="ru-RU"/>
        </w:rPr>
        <w:t>10</w:t>
      </w:r>
    </w:p>
    <w:p w:rsidR="0041026B" w:rsidRPr="001C7B07" w:rsidRDefault="0041026B" w:rsidP="001602CD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ind w:left="283"/>
        <w:rPr>
          <w:lang w:eastAsia="ru-RU"/>
        </w:rPr>
      </w:pPr>
      <w:r w:rsidRPr="0041026B">
        <w:rPr>
          <w:lang w:eastAsia="ru-RU"/>
        </w:rPr>
        <w:tab/>
      </w:r>
      <w:r w:rsidRPr="0041026B">
        <w:rPr>
          <w:lang w:eastAsia="ru-RU"/>
        </w:rPr>
        <w:tab/>
        <w:t>E.</w:t>
      </w:r>
      <w:r w:rsidRPr="0041026B">
        <w:rPr>
          <w:lang w:eastAsia="ru-RU"/>
        </w:rPr>
        <w:tab/>
        <w:t xml:space="preserve">Общеевропейская программа по транспорту, окружающей </w:t>
      </w:r>
      <w:r w:rsidR="00976533" w:rsidRPr="00976533">
        <w:rPr>
          <w:lang w:eastAsia="ru-RU"/>
        </w:rPr>
        <w:br/>
      </w:r>
      <w:r w:rsidR="00976533" w:rsidRPr="00976533">
        <w:rPr>
          <w:lang w:eastAsia="ru-RU"/>
        </w:rPr>
        <w:tab/>
      </w:r>
      <w:r w:rsidR="00976533" w:rsidRPr="00976533">
        <w:rPr>
          <w:lang w:eastAsia="ru-RU"/>
        </w:rPr>
        <w:tab/>
      </w:r>
      <w:r w:rsidR="00976533" w:rsidRPr="00976533">
        <w:rPr>
          <w:lang w:eastAsia="ru-RU"/>
        </w:rPr>
        <w:tab/>
      </w:r>
      <w:r w:rsidR="004A45CC">
        <w:rPr>
          <w:lang w:eastAsia="ru-RU"/>
        </w:rPr>
        <w:t>среде и охране здоровья</w:t>
      </w:r>
      <w:r w:rsidR="00AA2561">
        <w:rPr>
          <w:lang w:eastAsia="ru-RU"/>
        </w:rPr>
        <w:t xml:space="preserve"> </w:t>
      </w:r>
      <w:r w:rsidR="004A45CC">
        <w:rPr>
          <w:lang w:eastAsia="ru-RU"/>
        </w:rPr>
        <w:tab/>
      </w:r>
      <w:r w:rsidR="004A45CC">
        <w:rPr>
          <w:lang w:eastAsia="ru-RU"/>
        </w:rPr>
        <w:tab/>
        <w:t>36–39</w:t>
      </w:r>
      <w:r w:rsidR="00AF2EE4">
        <w:rPr>
          <w:lang w:eastAsia="ru-RU"/>
        </w:rPr>
        <w:tab/>
        <w:t>11</w:t>
      </w:r>
    </w:p>
    <w:p w:rsidR="0041026B" w:rsidRPr="001C7B07" w:rsidRDefault="0041026B" w:rsidP="001602CD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ind w:left="283"/>
        <w:rPr>
          <w:lang w:eastAsia="ru-RU"/>
        </w:rPr>
      </w:pPr>
      <w:r w:rsidRPr="0041026B">
        <w:rPr>
          <w:lang w:eastAsia="ru-RU"/>
        </w:rPr>
        <w:tab/>
      </w:r>
      <w:r w:rsidRPr="0041026B">
        <w:rPr>
          <w:lang w:eastAsia="ru-RU"/>
        </w:rPr>
        <w:tab/>
        <w:t>F.</w:t>
      </w:r>
      <w:r w:rsidRPr="0041026B">
        <w:rPr>
          <w:lang w:eastAsia="ru-RU"/>
        </w:rPr>
        <w:tab/>
        <w:t>Интеллектуальны</w:t>
      </w:r>
      <w:r w:rsidR="004A45CC">
        <w:rPr>
          <w:lang w:eastAsia="ru-RU"/>
        </w:rPr>
        <w:t>е транспортные системы</w:t>
      </w:r>
      <w:r w:rsidR="00AA2561">
        <w:rPr>
          <w:lang w:eastAsia="ru-RU"/>
        </w:rPr>
        <w:t xml:space="preserve"> </w:t>
      </w:r>
      <w:r w:rsidR="004A45CC">
        <w:rPr>
          <w:lang w:eastAsia="ru-RU"/>
        </w:rPr>
        <w:tab/>
      </w:r>
      <w:r w:rsidR="004A45CC">
        <w:rPr>
          <w:lang w:eastAsia="ru-RU"/>
        </w:rPr>
        <w:tab/>
        <w:t>40–44</w:t>
      </w:r>
      <w:r w:rsidR="004A45CC">
        <w:rPr>
          <w:lang w:eastAsia="ru-RU"/>
        </w:rPr>
        <w:tab/>
      </w:r>
      <w:r w:rsidR="00AF2EE4">
        <w:rPr>
          <w:lang w:eastAsia="ru-RU"/>
        </w:rPr>
        <w:t>11</w:t>
      </w:r>
    </w:p>
    <w:p w:rsidR="0041026B" w:rsidRPr="001C7B07" w:rsidRDefault="0041026B" w:rsidP="001602CD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ind w:left="283"/>
        <w:rPr>
          <w:lang w:eastAsia="ru-RU"/>
        </w:rPr>
      </w:pPr>
      <w:r w:rsidRPr="0041026B">
        <w:rPr>
          <w:lang w:eastAsia="ru-RU"/>
        </w:rPr>
        <w:tab/>
      </w:r>
      <w:r w:rsidRPr="0041026B">
        <w:rPr>
          <w:lang w:eastAsia="ru-RU"/>
        </w:rPr>
        <w:tab/>
        <w:t>G.</w:t>
      </w:r>
      <w:r w:rsidRPr="0041026B">
        <w:rPr>
          <w:lang w:eastAsia="ru-RU"/>
        </w:rPr>
        <w:tab/>
        <w:t xml:space="preserve">Продолжение поддержки стран, не имеющих выхода к морю: </w:t>
      </w:r>
      <w:r w:rsidR="00976533" w:rsidRPr="00976533">
        <w:rPr>
          <w:lang w:eastAsia="ru-RU"/>
        </w:rPr>
        <w:br/>
      </w:r>
      <w:r w:rsidR="00976533" w:rsidRPr="00976533">
        <w:rPr>
          <w:lang w:eastAsia="ru-RU"/>
        </w:rPr>
        <w:tab/>
      </w:r>
      <w:r w:rsidR="00976533" w:rsidRPr="00976533">
        <w:rPr>
          <w:lang w:eastAsia="ru-RU"/>
        </w:rPr>
        <w:tab/>
      </w:r>
      <w:r w:rsidR="00976533" w:rsidRPr="00976533">
        <w:rPr>
          <w:lang w:eastAsia="ru-RU"/>
        </w:rPr>
        <w:tab/>
      </w:r>
      <w:r w:rsidRPr="0041026B">
        <w:rPr>
          <w:lang w:eastAsia="ru-RU"/>
        </w:rPr>
        <w:t>Венская программа действий</w:t>
      </w:r>
      <w:r w:rsidR="00AA2561">
        <w:rPr>
          <w:lang w:eastAsia="ru-RU"/>
        </w:rPr>
        <w:t xml:space="preserve"> </w:t>
      </w:r>
      <w:r w:rsidRPr="0041026B">
        <w:rPr>
          <w:lang w:eastAsia="ru-RU"/>
        </w:rPr>
        <w:tab/>
      </w:r>
      <w:r w:rsidR="00976533" w:rsidRPr="00976533">
        <w:rPr>
          <w:lang w:eastAsia="ru-RU"/>
        </w:rPr>
        <w:tab/>
      </w:r>
      <w:r w:rsidR="004A45CC">
        <w:rPr>
          <w:lang w:eastAsia="ru-RU"/>
        </w:rPr>
        <w:t>45–47</w:t>
      </w:r>
      <w:r w:rsidR="004A45CC">
        <w:rPr>
          <w:lang w:eastAsia="ru-RU"/>
        </w:rPr>
        <w:tab/>
      </w:r>
      <w:r w:rsidR="00AF2EE4">
        <w:rPr>
          <w:lang w:eastAsia="ru-RU"/>
        </w:rPr>
        <w:t>12</w:t>
      </w:r>
    </w:p>
    <w:p w:rsidR="0041026B" w:rsidRPr="001C7B07" w:rsidRDefault="0041026B" w:rsidP="001602CD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ind w:left="283"/>
        <w:rPr>
          <w:lang w:eastAsia="ru-RU"/>
        </w:rPr>
      </w:pPr>
      <w:r w:rsidRPr="0041026B">
        <w:rPr>
          <w:lang w:eastAsia="ru-RU"/>
        </w:rPr>
        <w:tab/>
      </w:r>
      <w:r w:rsidRPr="0041026B">
        <w:rPr>
          <w:lang w:eastAsia="ru-RU"/>
        </w:rPr>
        <w:tab/>
        <w:t>H.</w:t>
      </w:r>
      <w:r w:rsidRPr="0041026B">
        <w:rPr>
          <w:lang w:eastAsia="ru-RU"/>
        </w:rPr>
        <w:tab/>
        <w:t>Безопасность на</w:t>
      </w:r>
      <w:r w:rsidR="004A45CC">
        <w:rPr>
          <w:lang w:eastAsia="ru-RU"/>
        </w:rPr>
        <w:t xml:space="preserve"> внутреннем транспорте</w:t>
      </w:r>
      <w:r w:rsidR="00AA2561">
        <w:rPr>
          <w:lang w:eastAsia="ru-RU"/>
        </w:rPr>
        <w:t xml:space="preserve"> </w:t>
      </w:r>
      <w:r w:rsidR="004A45CC">
        <w:rPr>
          <w:lang w:eastAsia="ru-RU"/>
        </w:rPr>
        <w:tab/>
      </w:r>
      <w:r w:rsidR="004A45CC">
        <w:rPr>
          <w:lang w:eastAsia="ru-RU"/>
        </w:rPr>
        <w:tab/>
        <w:t>48–51</w:t>
      </w:r>
      <w:r w:rsidR="004A45CC">
        <w:rPr>
          <w:lang w:eastAsia="ru-RU"/>
        </w:rPr>
        <w:tab/>
      </w:r>
      <w:r w:rsidR="00AF2EE4">
        <w:rPr>
          <w:lang w:eastAsia="ru-RU"/>
        </w:rPr>
        <w:t>12</w:t>
      </w:r>
    </w:p>
    <w:p w:rsidR="0041026B" w:rsidRPr="001C7B07" w:rsidRDefault="0041026B" w:rsidP="001602CD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ind w:left="283"/>
        <w:rPr>
          <w:lang w:eastAsia="ru-RU"/>
        </w:rPr>
      </w:pPr>
      <w:r w:rsidRPr="0041026B">
        <w:rPr>
          <w:lang w:eastAsia="ru-RU"/>
        </w:rPr>
        <w:tab/>
        <w:t>VII.</w:t>
      </w:r>
      <w:r w:rsidRPr="0041026B">
        <w:rPr>
          <w:lang w:eastAsia="ru-RU"/>
        </w:rPr>
        <w:tab/>
        <w:t xml:space="preserve">Стратегические вопросы, связанные с разными видами транспорта </w:t>
      </w:r>
      <w:r w:rsidR="00976533" w:rsidRPr="00976533">
        <w:rPr>
          <w:lang w:eastAsia="ru-RU"/>
        </w:rPr>
        <w:br/>
      </w:r>
      <w:r w:rsidR="00976533" w:rsidRPr="00976533">
        <w:rPr>
          <w:lang w:eastAsia="ru-RU"/>
        </w:rPr>
        <w:tab/>
      </w:r>
      <w:r w:rsidR="00976533" w:rsidRPr="00976533">
        <w:rPr>
          <w:lang w:eastAsia="ru-RU"/>
        </w:rPr>
        <w:tab/>
      </w:r>
      <w:r w:rsidRPr="0041026B">
        <w:rPr>
          <w:lang w:eastAsia="ru-RU"/>
        </w:rPr>
        <w:t>и тематическими направлениями (</w:t>
      </w:r>
      <w:r w:rsidR="004A45CC">
        <w:rPr>
          <w:lang w:eastAsia="ru-RU"/>
        </w:rPr>
        <w:t>пункт 5 повестки дня)</w:t>
      </w:r>
      <w:r w:rsidR="00AA2561">
        <w:rPr>
          <w:lang w:eastAsia="ru-RU"/>
        </w:rPr>
        <w:t xml:space="preserve"> </w:t>
      </w:r>
      <w:r w:rsidR="004A45CC">
        <w:rPr>
          <w:lang w:eastAsia="ru-RU"/>
        </w:rPr>
        <w:tab/>
      </w:r>
      <w:r w:rsidR="004A45CC">
        <w:rPr>
          <w:lang w:eastAsia="ru-RU"/>
        </w:rPr>
        <w:tab/>
        <w:t>52–145</w:t>
      </w:r>
      <w:r w:rsidR="004A45CC">
        <w:rPr>
          <w:lang w:eastAsia="ru-RU"/>
        </w:rPr>
        <w:tab/>
      </w:r>
      <w:r w:rsidR="00AF2EE4">
        <w:rPr>
          <w:lang w:eastAsia="ru-RU"/>
        </w:rPr>
        <w:t>12</w:t>
      </w:r>
    </w:p>
    <w:p w:rsidR="0041026B" w:rsidRPr="001C7B07" w:rsidRDefault="0041026B" w:rsidP="001602CD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ind w:left="283"/>
        <w:rPr>
          <w:lang w:eastAsia="ru-RU"/>
        </w:rPr>
      </w:pPr>
      <w:r w:rsidRPr="0041026B">
        <w:rPr>
          <w:lang w:eastAsia="ru-RU"/>
        </w:rPr>
        <w:tab/>
      </w:r>
      <w:r w:rsidRPr="0041026B">
        <w:rPr>
          <w:lang w:eastAsia="ru-RU"/>
        </w:rPr>
        <w:tab/>
        <w:t>A.</w:t>
      </w:r>
      <w:r w:rsidRPr="0041026B">
        <w:rPr>
          <w:lang w:eastAsia="ru-RU"/>
        </w:rPr>
        <w:tab/>
        <w:t>Деятельность,</w:t>
      </w:r>
      <w:r w:rsidR="004A45CC">
        <w:rPr>
          <w:lang w:eastAsia="ru-RU"/>
        </w:rPr>
        <w:t xml:space="preserve"> связанная с проектами</w:t>
      </w:r>
      <w:r w:rsidR="00AA2561">
        <w:rPr>
          <w:lang w:eastAsia="ru-RU"/>
        </w:rPr>
        <w:t xml:space="preserve"> </w:t>
      </w:r>
      <w:r w:rsidR="004A45CC">
        <w:rPr>
          <w:lang w:eastAsia="ru-RU"/>
        </w:rPr>
        <w:tab/>
      </w:r>
      <w:r w:rsidR="004A45CC">
        <w:rPr>
          <w:lang w:eastAsia="ru-RU"/>
        </w:rPr>
        <w:tab/>
        <w:t>52–56</w:t>
      </w:r>
      <w:r w:rsidR="004A45CC">
        <w:rPr>
          <w:lang w:eastAsia="ru-RU"/>
        </w:rPr>
        <w:tab/>
      </w:r>
      <w:r w:rsidR="00AF2EE4">
        <w:rPr>
          <w:lang w:eastAsia="ru-RU"/>
        </w:rPr>
        <w:t>13</w:t>
      </w:r>
    </w:p>
    <w:p w:rsidR="0041026B" w:rsidRPr="001C7B07" w:rsidRDefault="0041026B" w:rsidP="001602CD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ind w:left="283"/>
        <w:rPr>
          <w:lang w:eastAsia="ru-RU"/>
        </w:rPr>
      </w:pPr>
      <w:r w:rsidRPr="0041026B">
        <w:rPr>
          <w:lang w:eastAsia="ru-RU"/>
        </w:rPr>
        <w:tab/>
      </w:r>
      <w:r w:rsidRPr="0041026B">
        <w:rPr>
          <w:lang w:eastAsia="ru-RU"/>
        </w:rPr>
        <w:tab/>
      </w:r>
      <w:r w:rsidRPr="0041026B">
        <w:rPr>
          <w:lang w:eastAsia="ru-RU"/>
        </w:rPr>
        <w:tab/>
        <w:t>1.</w:t>
      </w:r>
      <w:r w:rsidRPr="0041026B">
        <w:rPr>
          <w:lang w:eastAsia="ru-RU"/>
        </w:rPr>
        <w:tab/>
        <w:t xml:space="preserve">Проекты Трансъевропейской автомагистрали (ТЕА) </w:t>
      </w:r>
      <w:r w:rsidR="00976533" w:rsidRPr="00976533">
        <w:rPr>
          <w:lang w:eastAsia="ru-RU"/>
        </w:rPr>
        <w:br/>
      </w:r>
      <w:r w:rsidR="00976533" w:rsidRPr="00976533">
        <w:rPr>
          <w:lang w:eastAsia="ru-RU"/>
        </w:rPr>
        <w:tab/>
      </w:r>
      <w:r w:rsidR="00976533" w:rsidRPr="00976533">
        <w:rPr>
          <w:lang w:eastAsia="ru-RU"/>
        </w:rPr>
        <w:tab/>
      </w:r>
      <w:r w:rsidR="00976533" w:rsidRPr="00976533">
        <w:rPr>
          <w:lang w:eastAsia="ru-RU"/>
        </w:rPr>
        <w:tab/>
      </w:r>
      <w:r w:rsidR="00976533" w:rsidRPr="00976533">
        <w:rPr>
          <w:lang w:eastAsia="ru-RU"/>
        </w:rPr>
        <w:tab/>
      </w:r>
      <w:r w:rsidRPr="0041026B">
        <w:rPr>
          <w:lang w:eastAsia="ru-RU"/>
        </w:rPr>
        <w:t>и Трансъевропейской железнодорожной магистрали (ТЕЖ)</w:t>
      </w:r>
      <w:r w:rsidR="00AA2561">
        <w:rPr>
          <w:lang w:eastAsia="ru-RU"/>
        </w:rPr>
        <w:t xml:space="preserve"> </w:t>
      </w:r>
      <w:r w:rsidRPr="0041026B">
        <w:rPr>
          <w:lang w:eastAsia="ru-RU"/>
        </w:rPr>
        <w:tab/>
      </w:r>
      <w:r w:rsidR="00976533" w:rsidRPr="00976533">
        <w:rPr>
          <w:lang w:eastAsia="ru-RU"/>
        </w:rPr>
        <w:tab/>
      </w:r>
      <w:r w:rsidR="004A45CC">
        <w:rPr>
          <w:lang w:eastAsia="ru-RU"/>
        </w:rPr>
        <w:t>52–53</w:t>
      </w:r>
      <w:r w:rsidR="004A45CC">
        <w:rPr>
          <w:lang w:eastAsia="ru-RU"/>
        </w:rPr>
        <w:tab/>
      </w:r>
      <w:r w:rsidR="00AF2EE4">
        <w:rPr>
          <w:lang w:eastAsia="ru-RU"/>
        </w:rPr>
        <w:t>13</w:t>
      </w:r>
    </w:p>
    <w:p w:rsidR="0041026B" w:rsidRPr="001C7B07" w:rsidRDefault="0041026B" w:rsidP="001602CD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ind w:left="283"/>
        <w:rPr>
          <w:lang w:eastAsia="ru-RU"/>
        </w:rPr>
      </w:pPr>
      <w:r w:rsidRPr="0041026B">
        <w:rPr>
          <w:lang w:eastAsia="ru-RU"/>
        </w:rPr>
        <w:tab/>
      </w:r>
      <w:r w:rsidRPr="0041026B">
        <w:rPr>
          <w:lang w:eastAsia="ru-RU"/>
        </w:rPr>
        <w:tab/>
      </w:r>
      <w:r w:rsidRPr="0041026B">
        <w:rPr>
          <w:lang w:eastAsia="ru-RU"/>
        </w:rPr>
        <w:tab/>
        <w:t>2.</w:t>
      </w:r>
      <w:r w:rsidRPr="0041026B">
        <w:rPr>
          <w:lang w:eastAsia="ru-RU"/>
        </w:rPr>
        <w:tab/>
        <w:t>Проект по евро-азиатским тран</w:t>
      </w:r>
      <w:r w:rsidR="004A45CC">
        <w:rPr>
          <w:lang w:eastAsia="ru-RU"/>
        </w:rPr>
        <w:t>спортным связям (ЕАТС)</w:t>
      </w:r>
      <w:r w:rsidR="00AA2561">
        <w:rPr>
          <w:lang w:eastAsia="ru-RU"/>
        </w:rPr>
        <w:t xml:space="preserve"> </w:t>
      </w:r>
      <w:r w:rsidR="004A45CC">
        <w:rPr>
          <w:lang w:eastAsia="ru-RU"/>
        </w:rPr>
        <w:tab/>
      </w:r>
      <w:r w:rsidR="004A45CC">
        <w:rPr>
          <w:lang w:eastAsia="ru-RU"/>
        </w:rPr>
        <w:tab/>
        <w:t>54–56</w:t>
      </w:r>
      <w:r w:rsidR="004A45CC">
        <w:rPr>
          <w:lang w:eastAsia="ru-RU"/>
        </w:rPr>
        <w:tab/>
      </w:r>
      <w:r w:rsidR="00AF2EE4">
        <w:rPr>
          <w:lang w:eastAsia="ru-RU"/>
        </w:rPr>
        <w:t>14</w:t>
      </w:r>
    </w:p>
    <w:p w:rsidR="0041026B" w:rsidRPr="001C7B07" w:rsidRDefault="0041026B" w:rsidP="001602CD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ind w:left="283"/>
        <w:rPr>
          <w:lang w:eastAsia="ru-RU"/>
        </w:rPr>
      </w:pPr>
      <w:r w:rsidRPr="0041026B">
        <w:rPr>
          <w:lang w:eastAsia="ru-RU"/>
        </w:rPr>
        <w:tab/>
      </w:r>
      <w:r w:rsidRPr="0041026B">
        <w:rPr>
          <w:lang w:eastAsia="ru-RU"/>
        </w:rPr>
        <w:tab/>
        <w:t>B.</w:t>
      </w:r>
      <w:r w:rsidRPr="0041026B">
        <w:rPr>
          <w:lang w:eastAsia="ru-RU"/>
        </w:rPr>
        <w:tab/>
        <w:t>Согласование правил в област</w:t>
      </w:r>
      <w:r w:rsidR="004A45CC">
        <w:rPr>
          <w:lang w:eastAsia="ru-RU"/>
        </w:rPr>
        <w:t>и транспортных средств</w:t>
      </w:r>
      <w:r w:rsidR="00AA2561">
        <w:rPr>
          <w:lang w:eastAsia="ru-RU"/>
        </w:rPr>
        <w:t xml:space="preserve"> </w:t>
      </w:r>
      <w:r w:rsidR="004A45CC">
        <w:rPr>
          <w:lang w:eastAsia="ru-RU"/>
        </w:rPr>
        <w:tab/>
      </w:r>
      <w:r w:rsidR="004A45CC">
        <w:rPr>
          <w:lang w:eastAsia="ru-RU"/>
        </w:rPr>
        <w:tab/>
        <w:t>57–67</w:t>
      </w:r>
      <w:r w:rsidR="004A45CC">
        <w:rPr>
          <w:lang w:eastAsia="ru-RU"/>
        </w:rPr>
        <w:tab/>
      </w:r>
      <w:r w:rsidR="00AF2EE4">
        <w:rPr>
          <w:lang w:eastAsia="ru-RU"/>
        </w:rPr>
        <w:t>14</w:t>
      </w:r>
    </w:p>
    <w:p w:rsidR="0041026B" w:rsidRPr="001C7B07" w:rsidRDefault="0041026B" w:rsidP="001602CD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ind w:left="283"/>
        <w:rPr>
          <w:lang w:eastAsia="ru-RU"/>
        </w:rPr>
      </w:pPr>
      <w:r w:rsidRPr="0041026B">
        <w:rPr>
          <w:lang w:eastAsia="ru-RU"/>
        </w:rPr>
        <w:tab/>
      </w:r>
      <w:r w:rsidRPr="0041026B">
        <w:rPr>
          <w:lang w:eastAsia="ru-RU"/>
        </w:rPr>
        <w:tab/>
        <w:t>С.</w:t>
      </w:r>
      <w:r w:rsidRPr="0041026B">
        <w:rPr>
          <w:lang w:eastAsia="ru-RU"/>
        </w:rPr>
        <w:tab/>
      </w:r>
      <w:r w:rsidR="00D679F2" w:rsidRPr="0041026B">
        <w:rPr>
          <w:lang w:eastAsia="ru-RU"/>
        </w:rPr>
        <w:t>Б</w:t>
      </w:r>
      <w:r w:rsidRPr="0041026B">
        <w:rPr>
          <w:lang w:eastAsia="ru-RU"/>
        </w:rPr>
        <w:t>езопасно</w:t>
      </w:r>
      <w:r w:rsidR="004A45CC">
        <w:rPr>
          <w:lang w:eastAsia="ru-RU"/>
        </w:rPr>
        <w:t>сть дорожного движения</w:t>
      </w:r>
      <w:r w:rsidR="00AA2561">
        <w:rPr>
          <w:lang w:eastAsia="ru-RU"/>
        </w:rPr>
        <w:t xml:space="preserve"> </w:t>
      </w:r>
      <w:r w:rsidR="004A45CC">
        <w:rPr>
          <w:lang w:eastAsia="ru-RU"/>
        </w:rPr>
        <w:tab/>
      </w:r>
      <w:r w:rsidR="004A45CC">
        <w:rPr>
          <w:lang w:eastAsia="ru-RU"/>
        </w:rPr>
        <w:tab/>
        <w:t>68–81</w:t>
      </w:r>
      <w:r w:rsidR="004A45CC">
        <w:rPr>
          <w:lang w:eastAsia="ru-RU"/>
        </w:rPr>
        <w:tab/>
      </w:r>
      <w:r w:rsidR="00AF2EE4">
        <w:rPr>
          <w:lang w:eastAsia="ru-RU"/>
        </w:rPr>
        <w:t>16</w:t>
      </w:r>
    </w:p>
    <w:p w:rsidR="0041026B" w:rsidRPr="001C7B07" w:rsidRDefault="0041026B" w:rsidP="001602CD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ind w:left="283"/>
        <w:rPr>
          <w:lang w:eastAsia="ru-RU"/>
        </w:rPr>
      </w:pPr>
      <w:r w:rsidRPr="0041026B">
        <w:rPr>
          <w:lang w:eastAsia="ru-RU"/>
        </w:rPr>
        <w:tab/>
      </w:r>
      <w:r w:rsidRPr="0041026B">
        <w:rPr>
          <w:lang w:eastAsia="ru-RU"/>
        </w:rPr>
        <w:tab/>
        <w:t>D.</w:t>
      </w:r>
      <w:r w:rsidRPr="0041026B">
        <w:rPr>
          <w:lang w:eastAsia="ru-RU"/>
        </w:rPr>
        <w:tab/>
        <w:t>А</w:t>
      </w:r>
      <w:r w:rsidR="004A45CC">
        <w:rPr>
          <w:lang w:eastAsia="ru-RU"/>
        </w:rPr>
        <w:t>втомобильный транспорт</w:t>
      </w:r>
      <w:r w:rsidR="00AA2561">
        <w:rPr>
          <w:lang w:eastAsia="ru-RU"/>
        </w:rPr>
        <w:t xml:space="preserve"> </w:t>
      </w:r>
      <w:r w:rsidR="004A45CC">
        <w:rPr>
          <w:lang w:eastAsia="ru-RU"/>
        </w:rPr>
        <w:tab/>
      </w:r>
      <w:r w:rsidR="004A45CC">
        <w:rPr>
          <w:lang w:eastAsia="ru-RU"/>
        </w:rPr>
        <w:tab/>
        <w:t>82–93</w:t>
      </w:r>
      <w:r w:rsidR="004A45CC">
        <w:rPr>
          <w:lang w:eastAsia="ru-RU"/>
        </w:rPr>
        <w:tab/>
      </w:r>
      <w:r w:rsidR="00AF2EE4">
        <w:rPr>
          <w:lang w:eastAsia="ru-RU"/>
        </w:rPr>
        <w:t>19</w:t>
      </w:r>
    </w:p>
    <w:p w:rsidR="0041026B" w:rsidRPr="001C7B07" w:rsidRDefault="0041026B" w:rsidP="001602CD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ind w:left="283"/>
        <w:rPr>
          <w:lang w:eastAsia="ru-RU"/>
        </w:rPr>
      </w:pPr>
      <w:r w:rsidRPr="0041026B">
        <w:rPr>
          <w:lang w:eastAsia="ru-RU"/>
        </w:rPr>
        <w:tab/>
      </w:r>
      <w:r w:rsidRPr="0041026B">
        <w:rPr>
          <w:lang w:eastAsia="ru-RU"/>
        </w:rPr>
        <w:tab/>
        <w:t>E.</w:t>
      </w:r>
      <w:r w:rsidRPr="0041026B">
        <w:rPr>
          <w:lang w:eastAsia="ru-RU"/>
        </w:rPr>
        <w:tab/>
        <w:t>Желе</w:t>
      </w:r>
      <w:r w:rsidR="004A45CC">
        <w:rPr>
          <w:lang w:eastAsia="ru-RU"/>
        </w:rPr>
        <w:t>знодорожный транспорт</w:t>
      </w:r>
      <w:r w:rsidR="00AA2561">
        <w:rPr>
          <w:lang w:eastAsia="ru-RU"/>
        </w:rPr>
        <w:t xml:space="preserve"> </w:t>
      </w:r>
      <w:r w:rsidR="004A45CC">
        <w:rPr>
          <w:lang w:eastAsia="ru-RU"/>
        </w:rPr>
        <w:tab/>
      </w:r>
      <w:r w:rsidR="004A45CC">
        <w:rPr>
          <w:lang w:eastAsia="ru-RU"/>
        </w:rPr>
        <w:tab/>
        <w:t>94–103</w:t>
      </w:r>
      <w:r w:rsidR="004A45CC">
        <w:rPr>
          <w:lang w:eastAsia="ru-RU"/>
        </w:rPr>
        <w:tab/>
      </w:r>
      <w:r w:rsidR="00AF2EE4">
        <w:rPr>
          <w:lang w:eastAsia="ru-RU"/>
        </w:rPr>
        <w:t>20</w:t>
      </w:r>
    </w:p>
    <w:p w:rsidR="0041026B" w:rsidRPr="001C7B07" w:rsidRDefault="0041026B" w:rsidP="001602CD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ind w:left="283"/>
        <w:rPr>
          <w:lang w:eastAsia="ru-RU"/>
        </w:rPr>
      </w:pPr>
      <w:r w:rsidRPr="0041026B">
        <w:rPr>
          <w:lang w:eastAsia="ru-RU"/>
        </w:rPr>
        <w:tab/>
      </w:r>
      <w:r w:rsidRPr="0041026B">
        <w:rPr>
          <w:lang w:eastAsia="ru-RU"/>
        </w:rPr>
        <w:tab/>
        <w:t>F.</w:t>
      </w:r>
      <w:r w:rsidRPr="0041026B">
        <w:rPr>
          <w:lang w:eastAsia="ru-RU"/>
        </w:rPr>
        <w:tab/>
      </w:r>
      <w:proofErr w:type="spellStart"/>
      <w:r w:rsidRPr="0041026B">
        <w:rPr>
          <w:lang w:eastAsia="ru-RU"/>
        </w:rPr>
        <w:t>Интермодальные</w:t>
      </w:r>
      <w:proofErr w:type="spellEnd"/>
      <w:r w:rsidRPr="0041026B">
        <w:rPr>
          <w:lang w:eastAsia="ru-RU"/>
        </w:rPr>
        <w:t xml:space="preserve"> п</w:t>
      </w:r>
      <w:r w:rsidR="004A45CC">
        <w:rPr>
          <w:lang w:eastAsia="ru-RU"/>
        </w:rPr>
        <w:t>еревозки и логистика</w:t>
      </w:r>
      <w:r w:rsidR="00AA2561">
        <w:rPr>
          <w:lang w:eastAsia="ru-RU"/>
        </w:rPr>
        <w:t xml:space="preserve"> </w:t>
      </w:r>
      <w:r w:rsidR="004A45CC">
        <w:rPr>
          <w:lang w:eastAsia="ru-RU"/>
        </w:rPr>
        <w:tab/>
      </w:r>
      <w:r w:rsidR="004A45CC">
        <w:rPr>
          <w:lang w:eastAsia="ru-RU"/>
        </w:rPr>
        <w:tab/>
        <w:t>104–108</w:t>
      </w:r>
      <w:r w:rsidR="004A45CC">
        <w:rPr>
          <w:lang w:eastAsia="ru-RU"/>
        </w:rPr>
        <w:tab/>
      </w:r>
      <w:r w:rsidR="00AF2EE4">
        <w:rPr>
          <w:lang w:eastAsia="ru-RU"/>
        </w:rPr>
        <w:t>22</w:t>
      </w:r>
    </w:p>
    <w:p w:rsidR="0041026B" w:rsidRPr="001C7B07" w:rsidRDefault="0041026B" w:rsidP="001602CD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ind w:left="283"/>
        <w:rPr>
          <w:lang w:eastAsia="ru-RU"/>
        </w:rPr>
      </w:pPr>
      <w:r w:rsidRPr="0041026B">
        <w:rPr>
          <w:lang w:eastAsia="ru-RU"/>
        </w:rPr>
        <w:tab/>
      </w:r>
      <w:r w:rsidRPr="0041026B">
        <w:rPr>
          <w:lang w:eastAsia="ru-RU"/>
        </w:rPr>
        <w:tab/>
        <w:t>G.</w:t>
      </w:r>
      <w:r w:rsidRPr="0041026B">
        <w:rPr>
          <w:lang w:eastAsia="ru-RU"/>
        </w:rPr>
        <w:tab/>
      </w:r>
      <w:r w:rsidR="00D679F2" w:rsidRPr="0041026B">
        <w:rPr>
          <w:lang w:eastAsia="ru-RU"/>
        </w:rPr>
        <w:t>В</w:t>
      </w:r>
      <w:r w:rsidRPr="0041026B">
        <w:rPr>
          <w:lang w:eastAsia="ru-RU"/>
        </w:rPr>
        <w:t>нутрен</w:t>
      </w:r>
      <w:r w:rsidR="004A45CC">
        <w:rPr>
          <w:lang w:eastAsia="ru-RU"/>
        </w:rPr>
        <w:t>ний водный транспорт</w:t>
      </w:r>
      <w:r w:rsidR="00AA2561">
        <w:rPr>
          <w:lang w:eastAsia="ru-RU"/>
        </w:rPr>
        <w:t xml:space="preserve"> </w:t>
      </w:r>
      <w:r w:rsidR="004A45CC">
        <w:rPr>
          <w:lang w:eastAsia="ru-RU"/>
        </w:rPr>
        <w:tab/>
      </w:r>
      <w:r w:rsidR="004A45CC">
        <w:rPr>
          <w:lang w:eastAsia="ru-RU"/>
        </w:rPr>
        <w:tab/>
        <w:t>109–118</w:t>
      </w:r>
      <w:r w:rsidR="004A45CC">
        <w:rPr>
          <w:lang w:eastAsia="ru-RU"/>
        </w:rPr>
        <w:tab/>
      </w:r>
      <w:r w:rsidR="00AF2EE4">
        <w:rPr>
          <w:lang w:eastAsia="ru-RU"/>
        </w:rPr>
        <w:t>23</w:t>
      </w:r>
    </w:p>
    <w:p w:rsidR="0041026B" w:rsidRPr="001C7B07" w:rsidRDefault="0041026B" w:rsidP="001602CD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ind w:left="283"/>
        <w:rPr>
          <w:lang w:eastAsia="ru-RU"/>
        </w:rPr>
      </w:pPr>
      <w:r w:rsidRPr="0041026B">
        <w:rPr>
          <w:lang w:eastAsia="ru-RU"/>
        </w:rPr>
        <w:tab/>
      </w:r>
      <w:r w:rsidRPr="0041026B">
        <w:rPr>
          <w:lang w:eastAsia="ru-RU"/>
        </w:rPr>
        <w:tab/>
        <w:t>H.</w:t>
      </w:r>
      <w:r w:rsidRPr="0041026B">
        <w:rPr>
          <w:lang w:eastAsia="ru-RU"/>
        </w:rPr>
        <w:tab/>
        <w:t xml:space="preserve">Активизация работы по облегчению пересечения границ </w:t>
      </w:r>
      <w:r w:rsidR="00976533" w:rsidRPr="00976533">
        <w:rPr>
          <w:lang w:eastAsia="ru-RU"/>
        </w:rPr>
        <w:br/>
      </w:r>
      <w:r w:rsidR="00976533" w:rsidRPr="00976533">
        <w:rPr>
          <w:lang w:eastAsia="ru-RU"/>
        </w:rPr>
        <w:tab/>
      </w:r>
      <w:r w:rsidR="00976533" w:rsidRPr="00976533">
        <w:rPr>
          <w:lang w:eastAsia="ru-RU"/>
        </w:rPr>
        <w:tab/>
      </w:r>
      <w:r w:rsidR="00D679F2">
        <w:rPr>
          <w:lang w:eastAsia="ru-RU"/>
        </w:rPr>
        <w:tab/>
      </w:r>
      <w:r w:rsidRPr="0041026B">
        <w:rPr>
          <w:lang w:eastAsia="ru-RU"/>
        </w:rPr>
        <w:t xml:space="preserve">(Конвенция о согласовании, Конвенция МДП, проект </w:t>
      </w:r>
      <w:proofErr w:type="spellStart"/>
      <w:r w:rsidRPr="0041026B">
        <w:rPr>
          <w:lang w:eastAsia="ru-RU"/>
        </w:rPr>
        <w:t>eTIR</w:t>
      </w:r>
      <w:proofErr w:type="spellEnd"/>
      <w:r w:rsidRPr="0041026B">
        <w:rPr>
          <w:lang w:eastAsia="ru-RU"/>
        </w:rPr>
        <w:t xml:space="preserve"> </w:t>
      </w:r>
      <w:r w:rsidR="00976533" w:rsidRPr="00976533">
        <w:rPr>
          <w:lang w:eastAsia="ru-RU"/>
        </w:rPr>
        <w:br/>
      </w:r>
      <w:r w:rsidR="00976533" w:rsidRPr="00976533">
        <w:rPr>
          <w:lang w:eastAsia="ru-RU"/>
        </w:rPr>
        <w:tab/>
      </w:r>
      <w:r w:rsidR="00976533" w:rsidRPr="00976533">
        <w:rPr>
          <w:lang w:eastAsia="ru-RU"/>
        </w:rPr>
        <w:tab/>
      </w:r>
      <w:r w:rsidR="00D679F2">
        <w:rPr>
          <w:lang w:eastAsia="ru-RU"/>
        </w:rPr>
        <w:tab/>
      </w:r>
      <w:r w:rsidRPr="0041026B">
        <w:rPr>
          <w:lang w:eastAsia="ru-RU"/>
        </w:rPr>
        <w:t>и другие меры по облегчению т</w:t>
      </w:r>
      <w:r w:rsidR="004A45CC">
        <w:rPr>
          <w:lang w:eastAsia="ru-RU"/>
        </w:rPr>
        <w:t>аможенного транзита)</w:t>
      </w:r>
      <w:r w:rsidR="00AA2561">
        <w:rPr>
          <w:lang w:eastAsia="ru-RU"/>
        </w:rPr>
        <w:t xml:space="preserve"> </w:t>
      </w:r>
      <w:r w:rsidR="004A45CC">
        <w:rPr>
          <w:lang w:eastAsia="ru-RU"/>
        </w:rPr>
        <w:tab/>
      </w:r>
      <w:r w:rsidR="004A45CC">
        <w:rPr>
          <w:lang w:eastAsia="ru-RU"/>
        </w:rPr>
        <w:tab/>
        <w:t>119–128</w:t>
      </w:r>
      <w:r w:rsidR="004A45CC">
        <w:rPr>
          <w:lang w:eastAsia="ru-RU"/>
        </w:rPr>
        <w:tab/>
      </w:r>
      <w:r w:rsidR="00AF2EE4">
        <w:rPr>
          <w:lang w:eastAsia="ru-RU"/>
        </w:rPr>
        <w:t>24</w:t>
      </w:r>
    </w:p>
    <w:p w:rsidR="0041026B" w:rsidRPr="001C7B07" w:rsidRDefault="0041026B" w:rsidP="001602CD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ind w:left="283"/>
        <w:rPr>
          <w:lang w:eastAsia="ru-RU"/>
        </w:rPr>
      </w:pPr>
      <w:r w:rsidRPr="0041026B">
        <w:rPr>
          <w:lang w:eastAsia="ru-RU"/>
        </w:rPr>
        <w:tab/>
      </w:r>
      <w:r w:rsidRPr="0041026B">
        <w:rPr>
          <w:lang w:eastAsia="ru-RU"/>
        </w:rPr>
        <w:tab/>
        <w:t>I.</w:t>
      </w:r>
      <w:r w:rsidRPr="0041026B">
        <w:rPr>
          <w:lang w:eastAsia="ru-RU"/>
        </w:rPr>
        <w:tab/>
        <w:t>Пере</w:t>
      </w:r>
      <w:r w:rsidR="004A45CC">
        <w:rPr>
          <w:lang w:eastAsia="ru-RU"/>
        </w:rPr>
        <w:t>возка опасных грузов</w:t>
      </w:r>
      <w:r w:rsidR="00AA2561">
        <w:rPr>
          <w:lang w:eastAsia="ru-RU"/>
        </w:rPr>
        <w:t xml:space="preserve"> </w:t>
      </w:r>
      <w:r w:rsidR="004A45CC">
        <w:rPr>
          <w:lang w:eastAsia="ru-RU"/>
        </w:rPr>
        <w:tab/>
      </w:r>
      <w:r w:rsidR="004A45CC">
        <w:rPr>
          <w:lang w:eastAsia="ru-RU"/>
        </w:rPr>
        <w:tab/>
        <w:t>129–135</w:t>
      </w:r>
      <w:r w:rsidR="004A45CC">
        <w:rPr>
          <w:lang w:eastAsia="ru-RU"/>
        </w:rPr>
        <w:tab/>
      </w:r>
      <w:r w:rsidR="00AF2EE4">
        <w:rPr>
          <w:lang w:eastAsia="ru-RU"/>
        </w:rPr>
        <w:t>26</w:t>
      </w:r>
    </w:p>
    <w:p w:rsidR="0041026B" w:rsidRPr="001C7B07" w:rsidRDefault="0041026B" w:rsidP="001602CD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ind w:left="283"/>
        <w:rPr>
          <w:lang w:eastAsia="ru-RU"/>
        </w:rPr>
      </w:pPr>
      <w:r w:rsidRPr="0041026B">
        <w:rPr>
          <w:lang w:eastAsia="ru-RU"/>
        </w:rPr>
        <w:tab/>
      </w:r>
      <w:r w:rsidRPr="0041026B">
        <w:rPr>
          <w:lang w:eastAsia="ru-RU"/>
        </w:rPr>
        <w:tab/>
        <w:t>J.</w:t>
      </w:r>
      <w:r w:rsidRPr="0041026B">
        <w:rPr>
          <w:lang w:eastAsia="ru-RU"/>
        </w:rPr>
        <w:tab/>
        <w:t>Перевозка скоропортящих</w:t>
      </w:r>
      <w:r w:rsidR="004A45CC">
        <w:rPr>
          <w:lang w:eastAsia="ru-RU"/>
        </w:rPr>
        <w:t>ся пищевых продуктов</w:t>
      </w:r>
      <w:r w:rsidR="00AA2561">
        <w:rPr>
          <w:lang w:eastAsia="ru-RU"/>
        </w:rPr>
        <w:t xml:space="preserve"> </w:t>
      </w:r>
      <w:r w:rsidR="004A45CC">
        <w:rPr>
          <w:lang w:eastAsia="ru-RU"/>
        </w:rPr>
        <w:tab/>
      </w:r>
      <w:r w:rsidR="004A45CC">
        <w:rPr>
          <w:lang w:eastAsia="ru-RU"/>
        </w:rPr>
        <w:tab/>
        <w:t>136–142</w:t>
      </w:r>
      <w:r w:rsidR="004A45CC">
        <w:rPr>
          <w:lang w:eastAsia="ru-RU"/>
        </w:rPr>
        <w:tab/>
      </w:r>
      <w:r w:rsidR="00AF2EE4">
        <w:rPr>
          <w:lang w:eastAsia="ru-RU"/>
        </w:rPr>
        <w:t>27</w:t>
      </w:r>
    </w:p>
    <w:p w:rsidR="0041026B" w:rsidRPr="001C7B07" w:rsidRDefault="0041026B" w:rsidP="001602CD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ind w:left="283"/>
        <w:rPr>
          <w:lang w:eastAsia="ru-RU"/>
        </w:rPr>
      </w:pPr>
      <w:r w:rsidRPr="0041026B">
        <w:rPr>
          <w:lang w:eastAsia="ru-RU"/>
        </w:rPr>
        <w:tab/>
      </w:r>
      <w:r w:rsidRPr="0041026B">
        <w:rPr>
          <w:lang w:eastAsia="ru-RU"/>
        </w:rPr>
        <w:tab/>
        <w:t>K.</w:t>
      </w:r>
      <w:r w:rsidRPr="0041026B">
        <w:rPr>
          <w:lang w:eastAsia="ru-RU"/>
        </w:rPr>
        <w:tab/>
        <w:t xml:space="preserve">Транспортная </w:t>
      </w:r>
      <w:r w:rsidR="004A45CC">
        <w:rPr>
          <w:lang w:eastAsia="ru-RU"/>
        </w:rPr>
        <w:t>статистика и данные</w:t>
      </w:r>
      <w:r w:rsidR="00AA2561">
        <w:rPr>
          <w:lang w:eastAsia="ru-RU"/>
        </w:rPr>
        <w:t xml:space="preserve"> </w:t>
      </w:r>
      <w:r w:rsidR="004A45CC">
        <w:rPr>
          <w:lang w:eastAsia="ru-RU"/>
        </w:rPr>
        <w:tab/>
      </w:r>
      <w:r w:rsidR="004A45CC">
        <w:rPr>
          <w:lang w:eastAsia="ru-RU"/>
        </w:rPr>
        <w:tab/>
        <w:t>143–145</w:t>
      </w:r>
      <w:r w:rsidR="004A45CC">
        <w:rPr>
          <w:lang w:eastAsia="ru-RU"/>
        </w:rPr>
        <w:tab/>
      </w:r>
      <w:r w:rsidR="00AF2EE4">
        <w:rPr>
          <w:lang w:eastAsia="ru-RU"/>
        </w:rPr>
        <w:t>28</w:t>
      </w:r>
    </w:p>
    <w:p w:rsidR="0041026B" w:rsidRPr="001C7B07" w:rsidRDefault="0041026B" w:rsidP="001602CD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ind w:left="283"/>
        <w:rPr>
          <w:lang w:eastAsia="ru-RU"/>
        </w:rPr>
      </w:pPr>
      <w:r w:rsidRPr="0041026B">
        <w:rPr>
          <w:lang w:eastAsia="ru-RU"/>
        </w:rPr>
        <w:tab/>
        <w:t>VIII.</w:t>
      </w:r>
      <w:r w:rsidRPr="0041026B">
        <w:rPr>
          <w:lang w:eastAsia="ru-RU"/>
        </w:rPr>
        <w:tab/>
        <w:t xml:space="preserve">Вопросы, вытекающие из решений Европейской экономической </w:t>
      </w:r>
      <w:r w:rsidR="00697FF3" w:rsidRPr="00697FF3">
        <w:rPr>
          <w:lang w:eastAsia="ru-RU"/>
        </w:rPr>
        <w:br/>
      </w:r>
      <w:r w:rsidR="00697FF3" w:rsidRPr="00697FF3">
        <w:rPr>
          <w:lang w:eastAsia="ru-RU"/>
        </w:rPr>
        <w:tab/>
      </w:r>
      <w:r w:rsidR="00697FF3" w:rsidRPr="00697FF3">
        <w:rPr>
          <w:lang w:eastAsia="ru-RU"/>
        </w:rPr>
        <w:tab/>
      </w:r>
      <w:r w:rsidRPr="0041026B">
        <w:rPr>
          <w:lang w:eastAsia="ru-RU"/>
        </w:rPr>
        <w:t xml:space="preserve">комиссии Организации Объединенных Наций (ЕЭК ООН), </w:t>
      </w:r>
      <w:r w:rsidR="00ED2F4F">
        <w:rPr>
          <w:lang w:eastAsia="ru-RU"/>
        </w:rPr>
        <w:br/>
      </w:r>
      <w:r w:rsidR="00ED2F4F">
        <w:rPr>
          <w:lang w:eastAsia="ru-RU"/>
        </w:rPr>
        <w:tab/>
      </w:r>
      <w:r w:rsidR="00ED2F4F">
        <w:rPr>
          <w:lang w:eastAsia="ru-RU"/>
        </w:rPr>
        <w:tab/>
      </w:r>
      <w:r w:rsidRPr="0041026B">
        <w:rPr>
          <w:lang w:eastAsia="ru-RU"/>
        </w:rPr>
        <w:t xml:space="preserve">Экономического и Социального Совета (ЭКОСОС) и других органов </w:t>
      </w:r>
      <w:r w:rsidR="00ED2F4F">
        <w:rPr>
          <w:lang w:eastAsia="ru-RU"/>
        </w:rPr>
        <w:br/>
      </w:r>
      <w:r w:rsidR="00ED2F4F">
        <w:rPr>
          <w:lang w:eastAsia="ru-RU"/>
        </w:rPr>
        <w:tab/>
      </w:r>
      <w:r w:rsidR="00ED2F4F">
        <w:rPr>
          <w:lang w:eastAsia="ru-RU"/>
        </w:rPr>
        <w:tab/>
      </w:r>
      <w:r w:rsidRPr="0041026B">
        <w:rPr>
          <w:lang w:eastAsia="ru-RU"/>
        </w:rPr>
        <w:t xml:space="preserve">и конференций Организации Объединенных Наций </w:t>
      </w:r>
      <w:r w:rsidR="00ED2F4F">
        <w:rPr>
          <w:lang w:eastAsia="ru-RU"/>
        </w:rPr>
        <w:br/>
      </w:r>
      <w:r w:rsidR="00ED2F4F">
        <w:rPr>
          <w:lang w:eastAsia="ru-RU"/>
        </w:rPr>
        <w:tab/>
      </w:r>
      <w:r w:rsidR="00ED2F4F">
        <w:rPr>
          <w:lang w:eastAsia="ru-RU"/>
        </w:rPr>
        <w:tab/>
      </w:r>
      <w:r w:rsidRPr="0041026B">
        <w:rPr>
          <w:lang w:eastAsia="ru-RU"/>
        </w:rPr>
        <w:t>(пункт 6 повестки дня)</w:t>
      </w:r>
      <w:r w:rsidR="00AA2561">
        <w:rPr>
          <w:lang w:eastAsia="ru-RU"/>
        </w:rPr>
        <w:t xml:space="preserve"> </w:t>
      </w:r>
      <w:r w:rsidRPr="0041026B">
        <w:rPr>
          <w:lang w:eastAsia="ru-RU"/>
        </w:rPr>
        <w:tab/>
      </w:r>
      <w:r w:rsidRPr="0041026B">
        <w:rPr>
          <w:lang w:eastAsia="ru-RU"/>
        </w:rPr>
        <w:tab/>
      </w:r>
      <w:r w:rsidR="004A45CC">
        <w:rPr>
          <w:lang w:eastAsia="ru-RU"/>
        </w:rPr>
        <w:t>146</w:t>
      </w:r>
      <w:r w:rsidR="004A45CC">
        <w:rPr>
          <w:lang w:eastAsia="ru-RU"/>
        </w:rPr>
        <w:tab/>
      </w:r>
      <w:r w:rsidR="00AF2EE4">
        <w:rPr>
          <w:lang w:eastAsia="ru-RU"/>
        </w:rPr>
        <w:t>29</w:t>
      </w:r>
    </w:p>
    <w:p w:rsidR="0041026B" w:rsidRPr="001C7B07" w:rsidRDefault="0041026B" w:rsidP="001602CD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ind w:left="283"/>
        <w:rPr>
          <w:lang w:eastAsia="ru-RU"/>
        </w:rPr>
      </w:pPr>
      <w:r w:rsidRPr="0041026B">
        <w:rPr>
          <w:lang w:eastAsia="ru-RU"/>
        </w:rPr>
        <w:tab/>
        <w:t>IX.</w:t>
      </w:r>
      <w:r w:rsidRPr="0041026B">
        <w:rPr>
          <w:lang w:eastAsia="ru-RU"/>
        </w:rPr>
        <w:tab/>
      </w:r>
      <w:r w:rsidR="00ED2F4F" w:rsidRPr="0041026B">
        <w:rPr>
          <w:lang w:eastAsia="ru-RU"/>
        </w:rPr>
        <w:t>Г</w:t>
      </w:r>
      <w:r w:rsidRPr="0041026B">
        <w:rPr>
          <w:lang w:eastAsia="ru-RU"/>
        </w:rPr>
        <w:t>одово</w:t>
      </w:r>
      <w:r w:rsidR="00ED2F4F">
        <w:rPr>
          <w:lang w:eastAsia="ru-RU"/>
        </w:rPr>
        <w:t>й</w:t>
      </w:r>
      <w:r w:rsidRPr="0041026B">
        <w:rPr>
          <w:lang w:eastAsia="ru-RU"/>
        </w:rPr>
        <w:t xml:space="preserve"> доклад о деятельности вспомогательных органов </w:t>
      </w:r>
      <w:r w:rsidR="00697FF3" w:rsidRPr="00697FF3">
        <w:rPr>
          <w:lang w:eastAsia="ru-RU"/>
        </w:rPr>
        <w:br/>
      </w:r>
      <w:r w:rsidR="00697FF3" w:rsidRPr="00697FF3">
        <w:rPr>
          <w:lang w:eastAsia="ru-RU"/>
        </w:rPr>
        <w:tab/>
      </w:r>
      <w:r w:rsidR="00697FF3" w:rsidRPr="00697FF3">
        <w:rPr>
          <w:lang w:eastAsia="ru-RU"/>
        </w:rPr>
        <w:tab/>
      </w:r>
      <w:r w:rsidRPr="0041026B">
        <w:rPr>
          <w:lang w:eastAsia="ru-RU"/>
        </w:rPr>
        <w:t>Комитета в 2015 году (пункт 7 повестки дня)</w:t>
      </w:r>
      <w:r w:rsidR="00AA2561">
        <w:rPr>
          <w:lang w:eastAsia="ru-RU"/>
        </w:rPr>
        <w:t xml:space="preserve"> </w:t>
      </w:r>
      <w:r w:rsidRPr="0041026B">
        <w:rPr>
          <w:lang w:eastAsia="ru-RU"/>
        </w:rPr>
        <w:tab/>
      </w:r>
      <w:r w:rsidRPr="0041026B">
        <w:rPr>
          <w:lang w:eastAsia="ru-RU"/>
        </w:rPr>
        <w:tab/>
      </w:r>
      <w:r w:rsidR="004A45CC">
        <w:rPr>
          <w:lang w:eastAsia="ru-RU"/>
        </w:rPr>
        <w:t>147–148</w:t>
      </w:r>
      <w:r w:rsidR="004A45CC">
        <w:rPr>
          <w:lang w:eastAsia="ru-RU"/>
        </w:rPr>
        <w:tab/>
      </w:r>
      <w:r w:rsidR="00AF2EE4">
        <w:rPr>
          <w:lang w:eastAsia="ru-RU"/>
        </w:rPr>
        <w:t>29</w:t>
      </w:r>
    </w:p>
    <w:p w:rsidR="0041026B" w:rsidRPr="001C7B07" w:rsidRDefault="0041026B" w:rsidP="001602CD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ind w:left="283"/>
        <w:rPr>
          <w:lang w:eastAsia="ru-RU"/>
        </w:rPr>
      </w:pPr>
      <w:r w:rsidRPr="0041026B">
        <w:rPr>
          <w:lang w:eastAsia="ru-RU"/>
        </w:rPr>
        <w:tab/>
        <w:t>X.</w:t>
      </w:r>
      <w:r w:rsidRPr="0041026B">
        <w:rPr>
          <w:lang w:eastAsia="ru-RU"/>
        </w:rPr>
        <w:tab/>
        <w:t xml:space="preserve">Подготовительная работа в связи с </w:t>
      </w:r>
      <w:r w:rsidR="00ED2F4F">
        <w:rPr>
          <w:lang w:eastAsia="ru-RU"/>
        </w:rPr>
        <w:t>семидесятой</w:t>
      </w:r>
      <w:r w:rsidRPr="0041026B">
        <w:rPr>
          <w:lang w:eastAsia="ru-RU"/>
        </w:rPr>
        <w:t xml:space="preserve"> годовщиной Комитета </w:t>
      </w:r>
      <w:r w:rsidR="00697FF3" w:rsidRPr="00697FF3">
        <w:rPr>
          <w:lang w:eastAsia="ru-RU"/>
        </w:rPr>
        <w:br/>
      </w:r>
      <w:r w:rsidR="00697FF3" w:rsidRPr="00697FF3">
        <w:rPr>
          <w:lang w:eastAsia="ru-RU"/>
        </w:rPr>
        <w:tab/>
      </w:r>
      <w:r w:rsidR="00697FF3" w:rsidRPr="00697FF3">
        <w:rPr>
          <w:lang w:eastAsia="ru-RU"/>
        </w:rPr>
        <w:tab/>
      </w:r>
      <w:r w:rsidRPr="0041026B">
        <w:rPr>
          <w:lang w:eastAsia="ru-RU"/>
        </w:rPr>
        <w:t>и Отдела устойчивого транспорта (пункт 8 повестки дня)</w:t>
      </w:r>
      <w:r w:rsidR="00AA2561">
        <w:rPr>
          <w:lang w:eastAsia="ru-RU"/>
        </w:rPr>
        <w:t xml:space="preserve"> </w:t>
      </w:r>
      <w:r w:rsidRPr="0041026B">
        <w:rPr>
          <w:lang w:eastAsia="ru-RU"/>
        </w:rPr>
        <w:tab/>
      </w:r>
      <w:r w:rsidRPr="0041026B">
        <w:rPr>
          <w:lang w:eastAsia="ru-RU"/>
        </w:rPr>
        <w:tab/>
      </w:r>
      <w:r w:rsidR="004A45CC">
        <w:rPr>
          <w:lang w:eastAsia="ru-RU"/>
        </w:rPr>
        <w:t>149–150</w:t>
      </w:r>
      <w:r w:rsidR="004A45CC">
        <w:rPr>
          <w:lang w:eastAsia="ru-RU"/>
        </w:rPr>
        <w:tab/>
      </w:r>
      <w:r w:rsidR="00D46E07">
        <w:rPr>
          <w:lang w:eastAsia="ru-RU"/>
        </w:rPr>
        <w:t>30</w:t>
      </w:r>
    </w:p>
    <w:p w:rsidR="0041026B" w:rsidRPr="001C7B07" w:rsidRDefault="0041026B" w:rsidP="003D022B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ind w:left="283"/>
        <w:rPr>
          <w:lang w:eastAsia="ru-RU"/>
        </w:rPr>
      </w:pPr>
      <w:r w:rsidRPr="0041026B">
        <w:rPr>
          <w:lang w:eastAsia="ru-RU"/>
        </w:rPr>
        <w:tab/>
        <w:t>XI.</w:t>
      </w:r>
      <w:r w:rsidRPr="0041026B">
        <w:rPr>
          <w:lang w:eastAsia="ru-RU"/>
        </w:rPr>
        <w:tab/>
        <w:t>Вопросы для одобрения Комитетом и вопросы информа</w:t>
      </w:r>
      <w:r w:rsidR="003D022B">
        <w:rPr>
          <w:lang w:eastAsia="ru-RU"/>
        </w:rPr>
        <w:t>цион</w:t>
      </w:r>
      <w:r w:rsidRPr="0041026B">
        <w:rPr>
          <w:lang w:eastAsia="ru-RU"/>
        </w:rPr>
        <w:t xml:space="preserve">ного </w:t>
      </w:r>
      <w:r w:rsidR="00697FF3" w:rsidRPr="00697FF3">
        <w:rPr>
          <w:lang w:eastAsia="ru-RU"/>
        </w:rPr>
        <w:br/>
      </w:r>
      <w:r w:rsidR="00697FF3" w:rsidRPr="00697FF3">
        <w:rPr>
          <w:lang w:eastAsia="ru-RU"/>
        </w:rPr>
        <w:tab/>
      </w:r>
      <w:r w:rsidR="00697FF3" w:rsidRPr="00697FF3">
        <w:rPr>
          <w:lang w:eastAsia="ru-RU"/>
        </w:rPr>
        <w:tab/>
      </w:r>
      <w:r w:rsidRPr="0041026B">
        <w:rPr>
          <w:lang w:eastAsia="ru-RU"/>
        </w:rPr>
        <w:t>характера</w:t>
      </w:r>
      <w:r w:rsidR="00ED2F4F">
        <w:rPr>
          <w:lang w:eastAsia="ru-RU"/>
        </w:rPr>
        <w:t>: утверждение</w:t>
      </w:r>
      <w:r w:rsidRPr="0041026B">
        <w:rPr>
          <w:lang w:eastAsia="ru-RU"/>
        </w:rPr>
        <w:t xml:space="preserve"> докладов вспомогательных органов Комитета </w:t>
      </w:r>
      <w:r w:rsidR="00697FF3" w:rsidRPr="00697FF3">
        <w:rPr>
          <w:lang w:eastAsia="ru-RU"/>
        </w:rPr>
        <w:br/>
      </w:r>
      <w:r w:rsidR="00697FF3" w:rsidRPr="00697FF3">
        <w:rPr>
          <w:lang w:eastAsia="ru-RU"/>
        </w:rPr>
        <w:tab/>
      </w:r>
      <w:r w:rsidR="00697FF3" w:rsidRPr="00697FF3">
        <w:rPr>
          <w:lang w:eastAsia="ru-RU"/>
        </w:rPr>
        <w:tab/>
      </w:r>
      <w:r w:rsidR="004A45CC">
        <w:rPr>
          <w:lang w:eastAsia="ru-RU"/>
        </w:rPr>
        <w:t>(пункт 9 повестки дня)</w:t>
      </w:r>
      <w:r w:rsidR="00AA2561">
        <w:rPr>
          <w:lang w:eastAsia="ru-RU"/>
        </w:rPr>
        <w:t xml:space="preserve"> </w:t>
      </w:r>
      <w:r w:rsidR="004A45CC">
        <w:rPr>
          <w:lang w:eastAsia="ru-RU"/>
        </w:rPr>
        <w:tab/>
      </w:r>
      <w:r w:rsidR="004A45CC">
        <w:rPr>
          <w:lang w:eastAsia="ru-RU"/>
        </w:rPr>
        <w:tab/>
        <w:t>151</w:t>
      </w:r>
      <w:r w:rsidR="004A45CC">
        <w:rPr>
          <w:lang w:eastAsia="ru-RU"/>
        </w:rPr>
        <w:tab/>
      </w:r>
      <w:r w:rsidR="00AF2EE4">
        <w:rPr>
          <w:lang w:eastAsia="ru-RU"/>
        </w:rPr>
        <w:t>30</w:t>
      </w:r>
    </w:p>
    <w:p w:rsidR="0041026B" w:rsidRPr="001C7B07" w:rsidRDefault="0041026B" w:rsidP="001602CD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ind w:left="283"/>
        <w:rPr>
          <w:lang w:eastAsia="ru-RU"/>
        </w:rPr>
      </w:pPr>
      <w:r w:rsidRPr="0041026B">
        <w:rPr>
          <w:lang w:eastAsia="ru-RU"/>
        </w:rPr>
        <w:lastRenderedPageBreak/>
        <w:tab/>
        <w:t>XII.</w:t>
      </w:r>
      <w:r w:rsidRPr="0041026B">
        <w:rPr>
          <w:lang w:eastAsia="ru-RU"/>
        </w:rPr>
        <w:tab/>
        <w:t xml:space="preserve">Итоги совещаний Бюро Комитета по внутреннему транспорту </w:t>
      </w:r>
      <w:r w:rsidRPr="0041026B">
        <w:rPr>
          <w:lang w:eastAsia="ru-RU"/>
        </w:rPr>
        <w:br/>
      </w:r>
      <w:r w:rsidR="00697FF3" w:rsidRPr="00697FF3">
        <w:rPr>
          <w:lang w:eastAsia="ru-RU"/>
        </w:rPr>
        <w:tab/>
      </w:r>
      <w:r w:rsidR="00697FF3" w:rsidRPr="00697FF3">
        <w:rPr>
          <w:lang w:eastAsia="ru-RU"/>
        </w:rPr>
        <w:tab/>
      </w:r>
      <w:r w:rsidRPr="0041026B">
        <w:rPr>
          <w:lang w:eastAsia="ru-RU"/>
        </w:rPr>
        <w:t>(пу</w:t>
      </w:r>
      <w:r w:rsidR="004A45CC">
        <w:rPr>
          <w:lang w:eastAsia="ru-RU"/>
        </w:rPr>
        <w:t>нкт 10 повестки дня)</w:t>
      </w:r>
      <w:r w:rsidR="00AA2561">
        <w:rPr>
          <w:lang w:eastAsia="ru-RU"/>
        </w:rPr>
        <w:t xml:space="preserve"> </w:t>
      </w:r>
      <w:r w:rsidR="004A45CC">
        <w:rPr>
          <w:lang w:eastAsia="ru-RU"/>
        </w:rPr>
        <w:tab/>
      </w:r>
      <w:r w:rsidR="004A45CC">
        <w:rPr>
          <w:lang w:eastAsia="ru-RU"/>
        </w:rPr>
        <w:tab/>
        <w:t>152–153</w:t>
      </w:r>
      <w:r w:rsidR="004A45CC">
        <w:rPr>
          <w:lang w:eastAsia="ru-RU"/>
        </w:rPr>
        <w:tab/>
      </w:r>
      <w:r w:rsidR="00AF2EE4">
        <w:rPr>
          <w:lang w:eastAsia="ru-RU"/>
        </w:rPr>
        <w:t>31</w:t>
      </w:r>
    </w:p>
    <w:p w:rsidR="0041026B" w:rsidRPr="001C7B07" w:rsidRDefault="0041026B" w:rsidP="001602CD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ind w:left="283"/>
        <w:rPr>
          <w:lang w:eastAsia="ru-RU"/>
        </w:rPr>
      </w:pPr>
      <w:r w:rsidRPr="0041026B">
        <w:rPr>
          <w:lang w:eastAsia="ru-RU"/>
        </w:rPr>
        <w:tab/>
        <w:t>XIII.</w:t>
      </w:r>
      <w:r w:rsidRPr="0041026B">
        <w:rPr>
          <w:lang w:eastAsia="ru-RU"/>
        </w:rPr>
        <w:tab/>
        <w:t xml:space="preserve">Деятельность Комиссии и доклад Комитета Исполнительному комитету </w:t>
      </w:r>
      <w:r w:rsidR="00697FF3" w:rsidRPr="00697FF3">
        <w:rPr>
          <w:lang w:eastAsia="ru-RU"/>
        </w:rPr>
        <w:br/>
      </w:r>
      <w:r w:rsidR="00697FF3" w:rsidRPr="00697FF3">
        <w:rPr>
          <w:lang w:eastAsia="ru-RU"/>
        </w:rPr>
        <w:tab/>
      </w:r>
      <w:r w:rsidR="00697FF3" w:rsidRPr="00697FF3">
        <w:rPr>
          <w:lang w:eastAsia="ru-RU"/>
        </w:rPr>
        <w:tab/>
      </w:r>
      <w:r w:rsidRPr="0041026B">
        <w:rPr>
          <w:lang w:eastAsia="ru-RU"/>
        </w:rPr>
        <w:t>(пункт 11 повестки дня)</w:t>
      </w:r>
      <w:r w:rsidR="00AA2561">
        <w:rPr>
          <w:lang w:eastAsia="ru-RU"/>
        </w:rPr>
        <w:t xml:space="preserve"> </w:t>
      </w:r>
      <w:r w:rsidRPr="0041026B">
        <w:rPr>
          <w:lang w:eastAsia="ru-RU"/>
        </w:rPr>
        <w:tab/>
      </w:r>
      <w:r w:rsidR="00697FF3" w:rsidRPr="00697FF3">
        <w:rPr>
          <w:lang w:eastAsia="ru-RU"/>
        </w:rPr>
        <w:tab/>
      </w:r>
      <w:r w:rsidR="004A45CC">
        <w:rPr>
          <w:lang w:eastAsia="ru-RU"/>
        </w:rPr>
        <w:t>154</w:t>
      </w:r>
      <w:r w:rsidR="004A45CC">
        <w:rPr>
          <w:lang w:eastAsia="ru-RU"/>
        </w:rPr>
        <w:tab/>
      </w:r>
      <w:r w:rsidR="00AF2EE4">
        <w:rPr>
          <w:lang w:eastAsia="ru-RU"/>
        </w:rPr>
        <w:t>31</w:t>
      </w:r>
    </w:p>
    <w:p w:rsidR="0041026B" w:rsidRPr="001C7B07" w:rsidRDefault="0041026B" w:rsidP="001602CD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ind w:left="283"/>
        <w:rPr>
          <w:lang w:eastAsia="ru-RU"/>
        </w:rPr>
      </w:pPr>
      <w:r w:rsidRPr="0041026B">
        <w:rPr>
          <w:lang w:eastAsia="ru-RU"/>
        </w:rPr>
        <w:tab/>
        <w:t>XIV.</w:t>
      </w:r>
      <w:r w:rsidRPr="0041026B">
        <w:rPr>
          <w:lang w:eastAsia="ru-RU"/>
        </w:rPr>
        <w:tab/>
        <w:t xml:space="preserve">Утверждение двухгодичной оценки работы Комитета </w:t>
      </w:r>
      <w:r w:rsidR="004D2340" w:rsidRPr="004D2340">
        <w:rPr>
          <w:lang w:eastAsia="ru-RU"/>
        </w:rPr>
        <w:br/>
      </w:r>
      <w:r w:rsidR="004D2340" w:rsidRPr="004D2340">
        <w:rPr>
          <w:lang w:eastAsia="ru-RU"/>
        </w:rPr>
        <w:tab/>
      </w:r>
      <w:r w:rsidR="004D2340" w:rsidRPr="004D2340">
        <w:rPr>
          <w:lang w:eastAsia="ru-RU"/>
        </w:rPr>
        <w:tab/>
      </w:r>
      <w:r w:rsidR="00ED2F4F">
        <w:rPr>
          <w:lang w:eastAsia="ru-RU"/>
        </w:rPr>
        <w:t>за</w:t>
      </w:r>
      <w:r w:rsidRPr="0041026B">
        <w:rPr>
          <w:lang w:eastAsia="ru-RU"/>
        </w:rPr>
        <w:t xml:space="preserve"> 2014–2015 год</w:t>
      </w:r>
      <w:r w:rsidR="00ED2F4F">
        <w:rPr>
          <w:lang w:eastAsia="ru-RU"/>
        </w:rPr>
        <w:t>ы</w:t>
      </w:r>
      <w:r w:rsidRPr="0041026B">
        <w:rPr>
          <w:lang w:eastAsia="ru-RU"/>
        </w:rPr>
        <w:t xml:space="preserve"> (пункт 12 повестки дня)</w:t>
      </w:r>
      <w:r w:rsidR="00AA2561">
        <w:rPr>
          <w:lang w:eastAsia="ru-RU"/>
        </w:rPr>
        <w:t xml:space="preserve"> </w:t>
      </w:r>
      <w:r w:rsidRPr="0041026B">
        <w:rPr>
          <w:lang w:eastAsia="ru-RU"/>
        </w:rPr>
        <w:tab/>
      </w:r>
      <w:r w:rsidRPr="0041026B">
        <w:rPr>
          <w:lang w:eastAsia="ru-RU"/>
        </w:rPr>
        <w:tab/>
      </w:r>
      <w:r w:rsidR="004A45CC">
        <w:rPr>
          <w:lang w:eastAsia="ru-RU"/>
        </w:rPr>
        <w:t>155</w:t>
      </w:r>
      <w:r w:rsidR="004A45CC">
        <w:rPr>
          <w:lang w:eastAsia="ru-RU"/>
        </w:rPr>
        <w:tab/>
      </w:r>
      <w:r w:rsidR="00AF2EE4">
        <w:rPr>
          <w:lang w:eastAsia="ru-RU"/>
        </w:rPr>
        <w:t>31</w:t>
      </w:r>
    </w:p>
    <w:p w:rsidR="0041026B" w:rsidRPr="001C7B07" w:rsidRDefault="0041026B" w:rsidP="003D022B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ind w:left="1134" w:hanging="851"/>
        <w:rPr>
          <w:lang w:eastAsia="ru-RU"/>
        </w:rPr>
      </w:pPr>
      <w:r w:rsidRPr="0041026B">
        <w:rPr>
          <w:lang w:eastAsia="ru-RU"/>
        </w:rPr>
        <w:tab/>
        <w:t>XV.</w:t>
      </w:r>
      <w:r w:rsidRPr="0041026B">
        <w:rPr>
          <w:lang w:eastAsia="ru-RU"/>
        </w:rPr>
        <w:tab/>
        <w:t>Программа работы и двухгодичная оценка на 2016–2017 год</w:t>
      </w:r>
      <w:r w:rsidR="003D022B">
        <w:rPr>
          <w:lang w:eastAsia="ru-RU"/>
        </w:rPr>
        <w:t>ы</w:t>
      </w:r>
      <w:r w:rsidR="003D022B">
        <w:rPr>
          <w:lang w:eastAsia="ru-RU"/>
        </w:rPr>
        <w:br/>
      </w:r>
      <w:r w:rsidRPr="0041026B">
        <w:rPr>
          <w:lang w:eastAsia="ru-RU"/>
        </w:rPr>
        <w:t>и Стратегические рамки на 2018−2019 годы (</w:t>
      </w:r>
      <w:r w:rsidR="001C7B07">
        <w:rPr>
          <w:lang w:eastAsia="ru-RU"/>
        </w:rPr>
        <w:t>пункт 13 повестки дня)</w:t>
      </w:r>
      <w:r w:rsidR="00AA2561">
        <w:rPr>
          <w:lang w:eastAsia="ru-RU"/>
        </w:rPr>
        <w:t xml:space="preserve"> </w:t>
      </w:r>
      <w:r w:rsidR="001C7B07">
        <w:rPr>
          <w:lang w:eastAsia="ru-RU"/>
        </w:rPr>
        <w:tab/>
      </w:r>
      <w:r w:rsidR="001C7B07">
        <w:rPr>
          <w:lang w:eastAsia="ru-RU"/>
        </w:rPr>
        <w:tab/>
        <w:t>156–158</w:t>
      </w:r>
      <w:r w:rsidR="001C7B07">
        <w:rPr>
          <w:lang w:eastAsia="ru-RU"/>
        </w:rPr>
        <w:tab/>
      </w:r>
      <w:r w:rsidR="00AF2EE4">
        <w:rPr>
          <w:lang w:eastAsia="ru-RU"/>
        </w:rPr>
        <w:t>31</w:t>
      </w:r>
    </w:p>
    <w:p w:rsidR="0041026B" w:rsidRPr="00C876CA" w:rsidRDefault="0041026B" w:rsidP="001602CD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ind w:left="283"/>
        <w:rPr>
          <w:lang w:eastAsia="ru-RU"/>
        </w:rPr>
      </w:pPr>
      <w:r w:rsidRPr="0041026B">
        <w:rPr>
          <w:lang w:eastAsia="ru-RU"/>
        </w:rPr>
        <w:tab/>
        <w:t>XVI.</w:t>
      </w:r>
      <w:r w:rsidRPr="0041026B">
        <w:rPr>
          <w:lang w:eastAsia="ru-RU"/>
        </w:rPr>
        <w:tab/>
        <w:t>Проект плана работы на 2016−2020 годы</w:t>
      </w:r>
      <w:r w:rsidR="004A45CC">
        <w:rPr>
          <w:lang w:eastAsia="ru-RU"/>
        </w:rPr>
        <w:t xml:space="preserve"> (пункт 14 повестки дня)</w:t>
      </w:r>
      <w:r w:rsidR="00AA2561">
        <w:rPr>
          <w:lang w:eastAsia="ru-RU"/>
        </w:rPr>
        <w:t xml:space="preserve"> </w:t>
      </w:r>
      <w:r w:rsidR="004A45CC">
        <w:rPr>
          <w:lang w:eastAsia="ru-RU"/>
        </w:rPr>
        <w:tab/>
      </w:r>
      <w:r w:rsidR="004A45CC">
        <w:rPr>
          <w:lang w:eastAsia="ru-RU"/>
        </w:rPr>
        <w:tab/>
        <w:t>159</w:t>
      </w:r>
      <w:r w:rsidR="004A45CC">
        <w:rPr>
          <w:lang w:eastAsia="ru-RU"/>
        </w:rPr>
        <w:tab/>
      </w:r>
      <w:r w:rsidR="00AF2EE4">
        <w:rPr>
          <w:lang w:eastAsia="ru-RU"/>
        </w:rPr>
        <w:t>32</w:t>
      </w:r>
    </w:p>
    <w:p w:rsidR="0041026B" w:rsidRPr="00C876CA" w:rsidRDefault="0041026B" w:rsidP="001602CD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ind w:left="283"/>
        <w:rPr>
          <w:lang w:eastAsia="ru-RU"/>
        </w:rPr>
      </w:pPr>
      <w:r w:rsidRPr="0041026B">
        <w:rPr>
          <w:lang w:eastAsia="ru-RU"/>
        </w:rPr>
        <w:tab/>
        <w:t>XVII.</w:t>
      </w:r>
      <w:r w:rsidRPr="0041026B">
        <w:rPr>
          <w:lang w:eastAsia="ru-RU"/>
        </w:rPr>
        <w:tab/>
        <w:t xml:space="preserve">Выборы должностных лиц для сессий Комитета в 2017 и 2018 годах </w:t>
      </w:r>
      <w:r w:rsidR="00697FF3" w:rsidRPr="00697FF3">
        <w:rPr>
          <w:lang w:eastAsia="ru-RU"/>
        </w:rPr>
        <w:br/>
      </w:r>
      <w:r w:rsidR="00697FF3" w:rsidRPr="00697FF3">
        <w:rPr>
          <w:lang w:eastAsia="ru-RU"/>
        </w:rPr>
        <w:tab/>
      </w:r>
      <w:r w:rsidR="00697FF3" w:rsidRPr="00697FF3">
        <w:rPr>
          <w:lang w:eastAsia="ru-RU"/>
        </w:rPr>
        <w:tab/>
      </w:r>
      <w:r w:rsidRPr="0041026B">
        <w:rPr>
          <w:lang w:eastAsia="ru-RU"/>
        </w:rPr>
        <w:t>(пункт 15 повестки дня)</w:t>
      </w:r>
      <w:r w:rsidR="00AA2561">
        <w:rPr>
          <w:lang w:eastAsia="ru-RU"/>
        </w:rPr>
        <w:t xml:space="preserve"> </w:t>
      </w:r>
      <w:r w:rsidRPr="0041026B">
        <w:rPr>
          <w:lang w:eastAsia="ru-RU"/>
        </w:rPr>
        <w:tab/>
      </w:r>
      <w:r w:rsidR="00697FF3" w:rsidRPr="00697FF3">
        <w:rPr>
          <w:lang w:eastAsia="ru-RU"/>
        </w:rPr>
        <w:tab/>
      </w:r>
      <w:r w:rsidR="004A45CC">
        <w:rPr>
          <w:lang w:eastAsia="ru-RU"/>
        </w:rPr>
        <w:t>160</w:t>
      </w:r>
      <w:r w:rsidR="004A45CC">
        <w:rPr>
          <w:lang w:eastAsia="ru-RU"/>
        </w:rPr>
        <w:tab/>
      </w:r>
      <w:r w:rsidR="00AF2EE4">
        <w:rPr>
          <w:lang w:eastAsia="ru-RU"/>
        </w:rPr>
        <w:t>32</w:t>
      </w:r>
    </w:p>
    <w:p w:rsidR="0041026B" w:rsidRPr="00C876CA" w:rsidRDefault="0041026B" w:rsidP="001602CD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ind w:left="283"/>
        <w:rPr>
          <w:lang w:eastAsia="ru-RU"/>
        </w:rPr>
      </w:pPr>
      <w:r w:rsidRPr="0041026B">
        <w:rPr>
          <w:lang w:eastAsia="ru-RU"/>
        </w:rPr>
        <w:tab/>
        <w:t>XVIII.</w:t>
      </w:r>
      <w:r w:rsidRPr="0041026B">
        <w:rPr>
          <w:lang w:eastAsia="ru-RU"/>
        </w:rPr>
        <w:tab/>
        <w:t>Состав Бюро Комитета в 2017 и 2018 годах (пункт 16 повест</w:t>
      </w:r>
      <w:r w:rsidR="004A45CC">
        <w:rPr>
          <w:lang w:eastAsia="ru-RU"/>
        </w:rPr>
        <w:t>ки дня)</w:t>
      </w:r>
      <w:r w:rsidR="00AA2561">
        <w:rPr>
          <w:lang w:eastAsia="ru-RU"/>
        </w:rPr>
        <w:t xml:space="preserve"> </w:t>
      </w:r>
      <w:r w:rsidR="004A45CC">
        <w:rPr>
          <w:lang w:eastAsia="ru-RU"/>
        </w:rPr>
        <w:tab/>
      </w:r>
      <w:r w:rsidR="004A45CC">
        <w:rPr>
          <w:lang w:eastAsia="ru-RU"/>
        </w:rPr>
        <w:tab/>
        <w:t>161–162</w:t>
      </w:r>
      <w:r w:rsidR="004A45CC">
        <w:rPr>
          <w:lang w:eastAsia="ru-RU"/>
        </w:rPr>
        <w:tab/>
      </w:r>
      <w:r w:rsidR="00D46E07">
        <w:rPr>
          <w:lang w:eastAsia="ru-RU"/>
        </w:rPr>
        <w:t>33</w:t>
      </w:r>
    </w:p>
    <w:p w:rsidR="0041026B" w:rsidRPr="00C876CA" w:rsidRDefault="0041026B" w:rsidP="001602CD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ind w:left="283"/>
        <w:rPr>
          <w:lang w:eastAsia="ru-RU"/>
        </w:rPr>
      </w:pPr>
      <w:r w:rsidRPr="0041026B">
        <w:rPr>
          <w:lang w:eastAsia="ru-RU"/>
        </w:rPr>
        <w:tab/>
        <w:t>XIX.</w:t>
      </w:r>
      <w:r w:rsidRPr="0041026B">
        <w:rPr>
          <w:lang w:eastAsia="ru-RU"/>
        </w:rPr>
        <w:tab/>
        <w:t>Расписание совещаний в 2016 году</w:t>
      </w:r>
      <w:r w:rsidR="004A45CC">
        <w:rPr>
          <w:lang w:eastAsia="ru-RU"/>
        </w:rPr>
        <w:t xml:space="preserve"> (пункт 17 повестки дня)</w:t>
      </w:r>
      <w:r w:rsidR="00AA2561">
        <w:rPr>
          <w:lang w:eastAsia="ru-RU"/>
        </w:rPr>
        <w:t xml:space="preserve"> </w:t>
      </w:r>
      <w:r w:rsidR="004A45CC">
        <w:rPr>
          <w:lang w:eastAsia="ru-RU"/>
        </w:rPr>
        <w:tab/>
      </w:r>
      <w:r w:rsidR="004A45CC">
        <w:rPr>
          <w:lang w:eastAsia="ru-RU"/>
        </w:rPr>
        <w:tab/>
        <w:t>163</w:t>
      </w:r>
      <w:r w:rsidR="004A45CC">
        <w:rPr>
          <w:lang w:eastAsia="ru-RU"/>
        </w:rPr>
        <w:tab/>
      </w:r>
      <w:r w:rsidR="00AF2EE4">
        <w:rPr>
          <w:lang w:eastAsia="ru-RU"/>
        </w:rPr>
        <w:t>33</w:t>
      </w:r>
    </w:p>
    <w:p w:rsidR="0041026B" w:rsidRPr="00C876CA" w:rsidRDefault="0041026B" w:rsidP="001602CD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ind w:left="283"/>
        <w:rPr>
          <w:lang w:eastAsia="ru-RU"/>
        </w:rPr>
      </w:pPr>
      <w:r w:rsidRPr="0041026B">
        <w:rPr>
          <w:lang w:eastAsia="ru-RU"/>
        </w:rPr>
        <w:tab/>
        <w:t>XX.</w:t>
      </w:r>
      <w:r w:rsidRPr="0041026B">
        <w:rPr>
          <w:lang w:eastAsia="ru-RU"/>
        </w:rPr>
        <w:tab/>
        <w:t>Изменения на</w:t>
      </w:r>
      <w:r w:rsidR="00557F44">
        <w:rPr>
          <w:lang w:eastAsia="ru-RU"/>
        </w:rPr>
        <w:t xml:space="preserve"> транспорте в Европейском союзе</w:t>
      </w:r>
      <w:r w:rsidR="00697FF3" w:rsidRPr="00697FF3">
        <w:rPr>
          <w:lang w:eastAsia="ru-RU"/>
        </w:rPr>
        <w:br/>
      </w:r>
      <w:r w:rsidR="00697FF3" w:rsidRPr="00697FF3">
        <w:rPr>
          <w:lang w:eastAsia="ru-RU"/>
        </w:rPr>
        <w:tab/>
      </w:r>
      <w:r w:rsidR="00697FF3" w:rsidRPr="00697FF3">
        <w:rPr>
          <w:lang w:eastAsia="ru-RU"/>
        </w:rPr>
        <w:tab/>
      </w:r>
      <w:r w:rsidRPr="0041026B">
        <w:rPr>
          <w:lang w:eastAsia="ru-RU"/>
        </w:rPr>
        <w:t>(пункт 18 повестки дня)</w:t>
      </w:r>
      <w:r w:rsidR="00AA2561">
        <w:rPr>
          <w:lang w:eastAsia="ru-RU"/>
        </w:rPr>
        <w:t xml:space="preserve"> </w:t>
      </w:r>
      <w:r w:rsidRPr="0041026B">
        <w:rPr>
          <w:lang w:eastAsia="ru-RU"/>
        </w:rPr>
        <w:tab/>
      </w:r>
      <w:r w:rsidR="00697FF3" w:rsidRPr="00697FF3">
        <w:rPr>
          <w:lang w:eastAsia="ru-RU"/>
        </w:rPr>
        <w:tab/>
      </w:r>
      <w:r w:rsidRPr="0041026B">
        <w:rPr>
          <w:lang w:eastAsia="ru-RU"/>
        </w:rPr>
        <w:t>1</w:t>
      </w:r>
      <w:r w:rsidR="004A45CC">
        <w:rPr>
          <w:lang w:eastAsia="ru-RU"/>
        </w:rPr>
        <w:t>64</w:t>
      </w:r>
      <w:r w:rsidR="004A45CC">
        <w:rPr>
          <w:lang w:eastAsia="ru-RU"/>
        </w:rPr>
        <w:tab/>
      </w:r>
      <w:r w:rsidR="00AF2EE4">
        <w:rPr>
          <w:lang w:eastAsia="ru-RU"/>
        </w:rPr>
        <w:t>33</w:t>
      </w:r>
    </w:p>
    <w:p w:rsidR="0041026B" w:rsidRPr="008A31E0" w:rsidRDefault="0041026B" w:rsidP="001602CD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ind w:left="283"/>
        <w:rPr>
          <w:lang w:val="en-US" w:eastAsia="ru-RU"/>
        </w:rPr>
      </w:pPr>
      <w:r w:rsidRPr="0041026B">
        <w:rPr>
          <w:lang w:eastAsia="ru-RU"/>
        </w:rPr>
        <w:tab/>
        <w:t>XXI.</w:t>
      </w:r>
      <w:r w:rsidRPr="0041026B">
        <w:rPr>
          <w:lang w:eastAsia="ru-RU"/>
        </w:rPr>
        <w:tab/>
        <w:t xml:space="preserve">Изменения, связанные с работой Международного транспортного </w:t>
      </w:r>
      <w:r w:rsidR="00697FF3" w:rsidRPr="00697FF3">
        <w:rPr>
          <w:lang w:eastAsia="ru-RU"/>
        </w:rPr>
        <w:br/>
      </w:r>
      <w:r w:rsidR="00697FF3" w:rsidRPr="00697FF3">
        <w:rPr>
          <w:lang w:eastAsia="ru-RU"/>
        </w:rPr>
        <w:tab/>
      </w:r>
      <w:r w:rsidR="00697FF3" w:rsidRPr="00697FF3">
        <w:rPr>
          <w:lang w:eastAsia="ru-RU"/>
        </w:rPr>
        <w:tab/>
      </w:r>
      <w:r w:rsidRPr="0041026B">
        <w:rPr>
          <w:lang w:eastAsia="ru-RU"/>
        </w:rPr>
        <w:t>форума (пу</w:t>
      </w:r>
      <w:r w:rsidR="004A45CC">
        <w:rPr>
          <w:lang w:eastAsia="ru-RU"/>
        </w:rPr>
        <w:t>нкт 19 повестки дня)</w:t>
      </w:r>
      <w:r w:rsidR="00AA2561">
        <w:rPr>
          <w:lang w:eastAsia="ru-RU"/>
        </w:rPr>
        <w:t xml:space="preserve"> </w:t>
      </w:r>
      <w:r w:rsidR="004A45CC">
        <w:rPr>
          <w:lang w:eastAsia="ru-RU"/>
        </w:rPr>
        <w:tab/>
      </w:r>
      <w:r w:rsidR="004A45CC">
        <w:rPr>
          <w:lang w:eastAsia="ru-RU"/>
        </w:rPr>
        <w:tab/>
        <w:t>165–166</w:t>
      </w:r>
      <w:r w:rsidR="004A45CC">
        <w:rPr>
          <w:lang w:eastAsia="ru-RU"/>
        </w:rPr>
        <w:tab/>
      </w:r>
      <w:r w:rsidR="00B01057">
        <w:rPr>
          <w:lang w:eastAsia="ru-RU"/>
        </w:rPr>
        <w:t>34</w:t>
      </w:r>
    </w:p>
    <w:p w:rsidR="0041026B" w:rsidRPr="00C876CA" w:rsidRDefault="0041026B" w:rsidP="001602CD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ind w:left="283"/>
        <w:rPr>
          <w:lang w:eastAsia="ru-RU"/>
        </w:rPr>
      </w:pPr>
      <w:r w:rsidRPr="0041026B">
        <w:rPr>
          <w:lang w:eastAsia="ru-RU"/>
        </w:rPr>
        <w:tab/>
        <w:t>XXII.</w:t>
      </w:r>
      <w:r w:rsidRPr="0041026B">
        <w:rPr>
          <w:lang w:eastAsia="ru-RU"/>
        </w:rPr>
        <w:tab/>
        <w:t xml:space="preserve">Деятельность других организаций, представляющая интерес </w:t>
      </w:r>
      <w:r w:rsidR="00062D07">
        <w:rPr>
          <w:lang w:eastAsia="ru-RU"/>
        </w:rPr>
        <w:br/>
      </w:r>
      <w:r w:rsidR="00062D07">
        <w:rPr>
          <w:lang w:eastAsia="ru-RU"/>
        </w:rPr>
        <w:tab/>
      </w:r>
      <w:r w:rsidR="00062D07">
        <w:rPr>
          <w:lang w:eastAsia="ru-RU"/>
        </w:rPr>
        <w:tab/>
      </w:r>
      <w:r w:rsidRPr="0041026B">
        <w:rPr>
          <w:lang w:eastAsia="ru-RU"/>
        </w:rPr>
        <w:t>для Комитета (пункт 20 повес</w:t>
      </w:r>
      <w:r w:rsidR="004A45CC">
        <w:rPr>
          <w:lang w:eastAsia="ru-RU"/>
        </w:rPr>
        <w:t>тки дня)</w:t>
      </w:r>
      <w:r w:rsidR="00AA2561">
        <w:rPr>
          <w:lang w:eastAsia="ru-RU"/>
        </w:rPr>
        <w:t xml:space="preserve"> </w:t>
      </w:r>
      <w:r w:rsidR="004A45CC">
        <w:rPr>
          <w:lang w:eastAsia="ru-RU"/>
        </w:rPr>
        <w:tab/>
      </w:r>
      <w:r w:rsidR="004A45CC">
        <w:rPr>
          <w:lang w:eastAsia="ru-RU"/>
        </w:rPr>
        <w:tab/>
        <w:t>167</w:t>
      </w:r>
      <w:r w:rsidR="004A45CC">
        <w:rPr>
          <w:lang w:eastAsia="ru-RU"/>
        </w:rPr>
        <w:tab/>
      </w:r>
      <w:r w:rsidR="00AF2EE4">
        <w:rPr>
          <w:lang w:eastAsia="ru-RU"/>
        </w:rPr>
        <w:t>34</w:t>
      </w:r>
    </w:p>
    <w:p w:rsidR="0041026B" w:rsidRPr="00C876CA" w:rsidRDefault="00640C3A" w:rsidP="006F23A3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ind w:left="284"/>
        <w:rPr>
          <w:lang w:eastAsia="ru-RU"/>
        </w:rPr>
      </w:pPr>
      <w:r w:rsidRPr="00B20861">
        <w:rPr>
          <w:lang w:eastAsia="ru-RU"/>
        </w:rPr>
        <w:tab/>
      </w:r>
      <w:r w:rsidR="0041026B" w:rsidRPr="0041026B">
        <w:rPr>
          <w:lang w:eastAsia="ru-RU"/>
        </w:rPr>
        <w:t>XXIII.</w:t>
      </w:r>
      <w:r w:rsidR="0041026B" w:rsidRPr="0041026B">
        <w:rPr>
          <w:lang w:eastAsia="ru-RU"/>
        </w:rPr>
        <w:tab/>
        <w:t>Прочие вопросы (пун</w:t>
      </w:r>
      <w:r w:rsidR="004A45CC">
        <w:rPr>
          <w:lang w:eastAsia="ru-RU"/>
        </w:rPr>
        <w:t>кт 21 повестки дня)</w:t>
      </w:r>
      <w:r w:rsidR="00AA2561">
        <w:rPr>
          <w:lang w:eastAsia="ru-RU"/>
        </w:rPr>
        <w:t xml:space="preserve"> </w:t>
      </w:r>
      <w:r w:rsidR="004A45CC">
        <w:rPr>
          <w:lang w:eastAsia="ru-RU"/>
        </w:rPr>
        <w:tab/>
      </w:r>
      <w:r w:rsidR="004A45CC">
        <w:rPr>
          <w:lang w:eastAsia="ru-RU"/>
        </w:rPr>
        <w:tab/>
        <w:t>168–171</w:t>
      </w:r>
      <w:r w:rsidR="004A45CC">
        <w:rPr>
          <w:lang w:eastAsia="ru-RU"/>
        </w:rPr>
        <w:tab/>
      </w:r>
      <w:r w:rsidR="00AF2EE4">
        <w:rPr>
          <w:lang w:eastAsia="ru-RU"/>
        </w:rPr>
        <w:t>34</w:t>
      </w:r>
    </w:p>
    <w:p w:rsidR="0041026B" w:rsidRPr="00C876CA" w:rsidRDefault="0041026B" w:rsidP="001602CD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ind w:left="283"/>
        <w:rPr>
          <w:lang w:eastAsia="ru-RU"/>
        </w:rPr>
      </w:pPr>
      <w:r w:rsidRPr="0041026B">
        <w:rPr>
          <w:lang w:eastAsia="ru-RU"/>
        </w:rPr>
        <w:tab/>
      </w:r>
      <w:r w:rsidRPr="0041026B">
        <w:rPr>
          <w:lang w:eastAsia="ru-RU"/>
        </w:rPr>
        <w:tab/>
        <w:t>A.</w:t>
      </w:r>
      <w:r w:rsidRPr="0041026B">
        <w:rPr>
          <w:lang w:eastAsia="ru-RU"/>
        </w:rPr>
        <w:tab/>
        <w:t xml:space="preserve">Вопросы, связанные с обслуживанием заседаний, и наличие </w:t>
      </w:r>
      <w:r w:rsidR="004A45CC" w:rsidRPr="004A45CC">
        <w:rPr>
          <w:lang w:eastAsia="ru-RU"/>
        </w:rPr>
        <w:br/>
      </w:r>
      <w:r w:rsidR="004A45CC" w:rsidRPr="004A45CC">
        <w:rPr>
          <w:lang w:eastAsia="ru-RU"/>
        </w:rPr>
        <w:tab/>
      </w:r>
      <w:r w:rsidR="004A45CC" w:rsidRPr="004A45CC">
        <w:rPr>
          <w:lang w:eastAsia="ru-RU"/>
        </w:rPr>
        <w:tab/>
      </w:r>
      <w:r w:rsidR="004A45CC" w:rsidRPr="004A45CC">
        <w:rPr>
          <w:lang w:eastAsia="ru-RU"/>
        </w:rPr>
        <w:tab/>
      </w:r>
      <w:r w:rsidRPr="0041026B">
        <w:rPr>
          <w:lang w:eastAsia="ru-RU"/>
        </w:rPr>
        <w:t>документов для Комитета и его вспомогательных органов</w:t>
      </w:r>
      <w:r w:rsidR="00AA2561">
        <w:rPr>
          <w:lang w:eastAsia="ru-RU"/>
        </w:rPr>
        <w:t xml:space="preserve"> </w:t>
      </w:r>
      <w:r w:rsidRPr="0041026B">
        <w:rPr>
          <w:lang w:eastAsia="ru-RU"/>
        </w:rPr>
        <w:tab/>
      </w:r>
      <w:r w:rsidRPr="0041026B">
        <w:rPr>
          <w:lang w:eastAsia="ru-RU"/>
        </w:rPr>
        <w:tab/>
      </w:r>
      <w:r w:rsidR="004A45CC">
        <w:rPr>
          <w:lang w:eastAsia="ru-RU"/>
        </w:rPr>
        <w:t>168–170</w:t>
      </w:r>
      <w:r w:rsidR="004A45CC">
        <w:rPr>
          <w:lang w:eastAsia="ru-RU"/>
        </w:rPr>
        <w:tab/>
      </w:r>
      <w:r w:rsidR="00AF2EE4">
        <w:rPr>
          <w:lang w:eastAsia="ru-RU"/>
        </w:rPr>
        <w:t>34</w:t>
      </w:r>
    </w:p>
    <w:p w:rsidR="0041026B" w:rsidRPr="00C876CA" w:rsidRDefault="0041026B" w:rsidP="001602CD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ind w:left="283"/>
        <w:rPr>
          <w:lang w:eastAsia="ru-RU"/>
        </w:rPr>
      </w:pPr>
      <w:r w:rsidRPr="0041026B">
        <w:rPr>
          <w:lang w:eastAsia="ru-RU"/>
        </w:rPr>
        <w:tab/>
      </w:r>
      <w:r w:rsidRPr="0041026B">
        <w:rPr>
          <w:lang w:eastAsia="ru-RU"/>
        </w:rPr>
        <w:tab/>
        <w:t>B.</w:t>
      </w:r>
      <w:r w:rsidRPr="0041026B">
        <w:rPr>
          <w:lang w:eastAsia="ru-RU"/>
        </w:rPr>
        <w:tab/>
        <w:t>Сроки про</w:t>
      </w:r>
      <w:r w:rsidR="004A45CC">
        <w:rPr>
          <w:lang w:eastAsia="ru-RU"/>
        </w:rPr>
        <w:t>ведения следующей сессии</w:t>
      </w:r>
      <w:r w:rsidR="00AA2561">
        <w:rPr>
          <w:lang w:eastAsia="ru-RU"/>
        </w:rPr>
        <w:t xml:space="preserve"> </w:t>
      </w:r>
      <w:r w:rsidR="004A45CC">
        <w:rPr>
          <w:lang w:eastAsia="ru-RU"/>
        </w:rPr>
        <w:tab/>
      </w:r>
      <w:r w:rsidR="004A45CC">
        <w:rPr>
          <w:lang w:eastAsia="ru-RU"/>
        </w:rPr>
        <w:tab/>
        <w:t>171</w:t>
      </w:r>
      <w:r w:rsidR="004A45CC">
        <w:rPr>
          <w:lang w:eastAsia="ru-RU"/>
        </w:rPr>
        <w:tab/>
      </w:r>
      <w:r w:rsidR="00AF2EE4">
        <w:rPr>
          <w:lang w:eastAsia="ru-RU"/>
        </w:rPr>
        <w:t>35</w:t>
      </w:r>
    </w:p>
    <w:p w:rsidR="0041026B" w:rsidRPr="00C876CA" w:rsidRDefault="00640C3A" w:rsidP="001602CD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ind w:left="283"/>
        <w:rPr>
          <w:lang w:eastAsia="ru-RU"/>
        </w:rPr>
      </w:pPr>
      <w:r w:rsidRPr="00B20861">
        <w:rPr>
          <w:lang w:eastAsia="ru-RU"/>
        </w:rPr>
        <w:tab/>
      </w:r>
      <w:r w:rsidR="0041026B" w:rsidRPr="0041026B">
        <w:rPr>
          <w:lang w:eastAsia="ru-RU"/>
        </w:rPr>
        <w:t>XXIV.</w:t>
      </w:r>
      <w:r w:rsidR="0041026B" w:rsidRPr="0041026B">
        <w:rPr>
          <w:lang w:eastAsia="ru-RU"/>
        </w:rPr>
        <w:tab/>
        <w:t xml:space="preserve">Утверждение перечня основных решений семьдесят восьмой сессии </w:t>
      </w:r>
      <w:r w:rsidR="004A45CC" w:rsidRPr="004A45CC">
        <w:rPr>
          <w:lang w:eastAsia="ru-RU"/>
        </w:rPr>
        <w:br/>
      </w:r>
      <w:r w:rsidR="004A45CC" w:rsidRPr="004A45CC">
        <w:rPr>
          <w:lang w:eastAsia="ru-RU"/>
        </w:rPr>
        <w:tab/>
      </w:r>
      <w:r w:rsidR="004A45CC" w:rsidRPr="004A45CC">
        <w:rPr>
          <w:lang w:eastAsia="ru-RU"/>
        </w:rPr>
        <w:tab/>
      </w:r>
      <w:r w:rsidR="0041026B" w:rsidRPr="0041026B">
        <w:rPr>
          <w:lang w:eastAsia="ru-RU"/>
        </w:rPr>
        <w:t>(пункт 22 повестки дня)</w:t>
      </w:r>
      <w:r w:rsidR="00AA2561">
        <w:rPr>
          <w:lang w:eastAsia="ru-RU"/>
        </w:rPr>
        <w:t xml:space="preserve"> </w:t>
      </w:r>
      <w:r w:rsidR="0041026B" w:rsidRPr="0041026B">
        <w:rPr>
          <w:lang w:eastAsia="ru-RU"/>
        </w:rPr>
        <w:tab/>
      </w:r>
      <w:r w:rsidR="004A45CC" w:rsidRPr="004A45CC">
        <w:rPr>
          <w:lang w:eastAsia="ru-RU"/>
        </w:rPr>
        <w:tab/>
      </w:r>
      <w:r w:rsidR="004A45CC">
        <w:rPr>
          <w:lang w:eastAsia="ru-RU"/>
        </w:rPr>
        <w:t>172</w:t>
      </w:r>
      <w:r w:rsidR="004A45CC">
        <w:rPr>
          <w:lang w:eastAsia="ru-RU"/>
        </w:rPr>
        <w:tab/>
      </w:r>
      <w:r w:rsidR="00AF2EE4">
        <w:rPr>
          <w:lang w:eastAsia="ru-RU"/>
        </w:rPr>
        <w:t>35</w:t>
      </w:r>
    </w:p>
    <w:p w:rsidR="0041026B" w:rsidRPr="0041026B" w:rsidRDefault="0041026B" w:rsidP="001602CD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ind w:left="283"/>
      </w:pPr>
      <w:r w:rsidRPr="0041026B">
        <w:rPr>
          <w:lang w:eastAsia="ru-RU"/>
        </w:rPr>
        <w:br w:type="page"/>
      </w:r>
    </w:p>
    <w:p w:rsidR="0041026B" w:rsidRPr="0041026B" w:rsidRDefault="0041026B" w:rsidP="00AC5237">
      <w:pPr>
        <w:pStyle w:val="HChGR"/>
      </w:pPr>
      <w:r w:rsidRPr="0041026B">
        <w:lastRenderedPageBreak/>
        <w:tab/>
        <w:t>I.</w:t>
      </w:r>
      <w:r w:rsidRPr="0041026B">
        <w:tab/>
        <w:t>Председатель</w:t>
      </w:r>
    </w:p>
    <w:p w:rsidR="0041026B" w:rsidRPr="0041026B" w:rsidRDefault="0041026B" w:rsidP="0041026B">
      <w:pPr>
        <w:pStyle w:val="SingleTxtGR"/>
      </w:pPr>
      <w:r w:rsidRPr="0041026B">
        <w:t>1.</w:t>
      </w:r>
      <w:r w:rsidRPr="0041026B">
        <w:tab/>
        <w:t xml:space="preserve">Комитет по внутреннему транспорту (КВТ, или Комитет) провел свою семьдесят восьмую сессию 23−26 февраля 2016 года под председательством </w:t>
      </w:r>
      <w:r w:rsidR="00640C3A">
        <w:t>г</w:t>
      </w:r>
      <w:r w:rsidR="00640C3A" w:rsidRPr="00B20861">
        <w:noBreakHyphen/>
      </w:r>
      <w:r w:rsidRPr="0041026B">
        <w:t>на Ежи Кленевски (Польша).</w:t>
      </w:r>
    </w:p>
    <w:p w:rsidR="0041026B" w:rsidRPr="0041026B" w:rsidRDefault="0041026B" w:rsidP="00AC5237">
      <w:pPr>
        <w:pStyle w:val="HChGR"/>
      </w:pPr>
      <w:r w:rsidRPr="0041026B">
        <w:tab/>
        <w:t>II.</w:t>
      </w:r>
      <w:r w:rsidRPr="0041026B">
        <w:tab/>
        <w:t>Участники</w:t>
      </w:r>
    </w:p>
    <w:p w:rsidR="0041026B" w:rsidRPr="0041026B" w:rsidRDefault="0041026B" w:rsidP="0041026B">
      <w:pPr>
        <w:pStyle w:val="SingleTxtGR"/>
      </w:pPr>
      <w:r w:rsidRPr="0041026B">
        <w:t>2.</w:t>
      </w:r>
      <w:r w:rsidRPr="0041026B">
        <w:tab/>
        <w:t>В работе сессии участвовали представители следующих стран: Австрии, Азербайджана, Беларуси, Бельгии, Венгрии, Германии, Греции, Израиля, Исп</w:t>
      </w:r>
      <w:r w:rsidRPr="0041026B">
        <w:t>а</w:t>
      </w:r>
      <w:r w:rsidRPr="0041026B">
        <w:t>нии, Италии, Казахстана, Латвии, Литвы, Мальты, Нидерландов, Польши, По</w:t>
      </w:r>
      <w:r w:rsidRPr="0041026B">
        <w:t>р</w:t>
      </w:r>
      <w:r w:rsidRPr="0041026B">
        <w:t>тугалии, Российской Федерации, Румынии, Сербии, Соединенного Королевства Великобритании и Северной Ирландии, Соединенных Штатов Америки, Тур</w:t>
      </w:r>
      <w:r w:rsidRPr="0041026B">
        <w:t>к</w:t>
      </w:r>
      <w:r w:rsidRPr="0041026B">
        <w:t>менистана, Украины, Финляндии, Франции, Чешской Республики, Швейцарии и Швеции.</w:t>
      </w:r>
    </w:p>
    <w:p w:rsidR="0041026B" w:rsidRPr="0041026B" w:rsidRDefault="0041026B" w:rsidP="0041026B">
      <w:pPr>
        <w:pStyle w:val="SingleTxtGR"/>
      </w:pPr>
      <w:r w:rsidRPr="0041026B">
        <w:t>3.</w:t>
      </w:r>
      <w:r w:rsidRPr="0041026B">
        <w:tab/>
        <w:t>В соответствии со статьей 11 круга ведения ЕЭК ООН на сессии прису</w:t>
      </w:r>
      <w:r w:rsidRPr="0041026B">
        <w:t>т</w:t>
      </w:r>
      <w:r w:rsidRPr="0041026B">
        <w:t>ствовали также представители следующих стран: Алжира, Афганистана, Б</w:t>
      </w:r>
      <w:r w:rsidRPr="0041026B">
        <w:t>у</w:t>
      </w:r>
      <w:r w:rsidRPr="0041026B">
        <w:t>рунди, Вьетнама, Гондураса, Египта, Иордании, Ирака (Исламской Республ</w:t>
      </w:r>
      <w:r w:rsidRPr="0041026B">
        <w:t>и</w:t>
      </w:r>
      <w:r w:rsidRPr="0041026B">
        <w:t>ки), Кении, Китая, Кувейта, Лесото, Малайзии, Маврикия, Пакистана, Перу, Республики Корея, Судана, Туниса, Уганды, Филиппин, Эквадора и Японии.</w:t>
      </w:r>
    </w:p>
    <w:p w:rsidR="0041026B" w:rsidRPr="0041026B" w:rsidRDefault="0041026B" w:rsidP="0041026B">
      <w:pPr>
        <w:pStyle w:val="SingleTxtGR"/>
      </w:pPr>
      <w:r w:rsidRPr="0041026B">
        <w:t>4.</w:t>
      </w:r>
      <w:r w:rsidRPr="0041026B">
        <w:tab/>
        <w:t>Был представлен Европейский союз (ЕС).</w:t>
      </w:r>
    </w:p>
    <w:p w:rsidR="0041026B" w:rsidRPr="0041026B" w:rsidRDefault="0041026B" w:rsidP="0041026B">
      <w:pPr>
        <w:pStyle w:val="SingleTxtGR"/>
      </w:pPr>
      <w:r w:rsidRPr="0041026B">
        <w:t>5.</w:t>
      </w:r>
      <w:r w:rsidRPr="0041026B">
        <w:tab/>
        <w:t>На сессии присутствовали представители следующих организаций и сп</w:t>
      </w:r>
      <w:r w:rsidRPr="0041026B">
        <w:t>е</w:t>
      </w:r>
      <w:r w:rsidRPr="0041026B">
        <w:t>циализированных учреждений Организации Объединенных Наций: Междун</w:t>
      </w:r>
      <w:r w:rsidRPr="0041026B">
        <w:t>а</w:t>
      </w:r>
      <w:r w:rsidRPr="0041026B">
        <w:t>родной организации труда (МОТ), Международного союза электросвязи (МСЭ), Конференции Организации Объединенных Наций по торговле и развитию (ЮНКТАД), Всемирного банка и Всемирной организации здравоохранения (ВОЗ). Были также представлены проекты Трансъевропейской автомагистрали (ТЕА) и Трансъевропейской железнодорожной магистрали (ТЕЖ) ЕЭК ООН.</w:t>
      </w:r>
      <w:bookmarkStart w:id="3" w:name="hit1"/>
      <w:bookmarkEnd w:id="3"/>
    </w:p>
    <w:p w:rsidR="0041026B" w:rsidRPr="0041026B" w:rsidRDefault="0041026B" w:rsidP="0041026B">
      <w:pPr>
        <w:pStyle w:val="SingleTxtGR"/>
        <w:rPr>
          <w:b/>
        </w:rPr>
      </w:pPr>
      <w:r w:rsidRPr="0041026B">
        <w:t>6.</w:t>
      </w:r>
      <w:r w:rsidRPr="0041026B">
        <w:tab/>
        <w:t>Кроме того, в работе сессии приняли участие представители следующих межправительственных организаций: Центральной комиссии судоходства по Рейну (ЦКСР), Центральноевропейской инициативы (ЦЕИ), Центра транспор</w:t>
      </w:r>
      <w:r w:rsidRPr="0041026B">
        <w:t>т</w:t>
      </w:r>
      <w:r w:rsidRPr="0041026B">
        <w:t>ных исследований для Западного Средиземноморья (СЕТМО), Дунайской к</w:t>
      </w:r>
      <w:r w:rsidRPr="0041026B">
        <w:t>о</w:t>
      </w:r>
      <w:r w:rsidRPr="0041026B">
        <w:t>миссии (ДК), Евразийской экономической комиссии (ЕАЭК), Межправител</w:t>
      </w:r>
      <w:r w:rsidRPr="0041026B">
        <w:t>ь</w:t>
      </w:r>
      <w:r w:rsidRPr="0041026B">
        <w:t>ственной организации по международным железнодорожным перевозкам (ОТИФ), Международн</w:t>
      </w:r>
      <w:r w:rsidR="0075426B">
        <w:t>ого транспортного форума (МТФ),</w:t>
      </w:r>
      <w:r w:rsidRPr="0041026B">
        <w:t xml:space="preserve"> Организации сотру</w:t>
      </w:r>
      <w:r w:rsidRPr="0041026B">
        <w:t>д</w:t>
      </w:r>
      <w:r w:rsidRPr="0041026B">
        <w:t>ничества железных дорог (ОСЖД), Организации по безопасности и сотрудн</w:t>
      </w:r>
      <w:r w:rsidRPr="0041026B">
        <w:t>и</w:t>
      </w:r>
      <w:r w:rsidRPr="0041026B">
        <w:t>честву в Европе (ОБСЕ), Организации Черноморского экономического сотру</w:t>
      </w:r>
      <w:r w:rsidRPr="0041026B">
        <w:t>д</w:t>
      </w:r>
      <w:r w:rsidRPr="0041026B">
        <w:t>ничества (ОЧЭС), Парламентской ассамблеи Организации Черноморского эк</w:t>
      </w:r>
      <w:r w:rsidRPr="0041026B">
        <w:t>о</w:t>
      </w:r>
      <w:r w:rsidRPr="0041026B">
        <w:t>номического сотрудничества (ПАОЧЭС), Транспортного коридора Евро</w:t>
      </w:r>
      <w:r w:rsidR="00640C3A">
        <w:t>па</w:t>
      </w:r>
      <w:r w:rsidR="00640C3A" w:rsidRPr="00640C3A">
        <w:t>–</w:t>
      </w:r>
      <w:r w:rsidRPr="0041026B">
        <w:t>Кавказ</w:t>
      </w:r>
      <w:r w:rsidR="00640C3A" w:rsidRPr="00640C3A">
        <w:t>–</w:t>
      </w:r>
      <w:r w:rsidRPr="0041026B">
        <w:t>Азия (ТРАСЕКА).</w:t>
      </w:r>
    </w:p>
    <w:p w:rsidR="0041026B" w:rsidRPr="00640C3A" w:rsidRDefault="0041026B" w:rsidP="0041026B">
      <w:pPr>
        <w:pStyle w:val="SingleTxtGR"/>
      </w:pPr>
      <w:r w:rsidRPr="0041026B">
        <w:t>7.</w:t>
      </w:r>
      <w:r w:rsidRPr="0041026B">
        <w:tab/>
        <w:t>На сессии были представлены следующие неправительственные орган</w:t>
      </w:r>
      <w:r w:rsidRPr="0041026B">
        <w:t>и</w:t>
      </w:r>
      <w:r w:rsidRPr="0041026B">
        <w:t>зации: Международная автомобильная федерация (ФИА), Международный с</w:t>
      </w:r>
      <w:r w:rsidRPr="0041026B">
        <w:t>о</w:t>
      </w:r>
      <w:r w:rsidRPr="0041026B">
        <w:t>юз общественного транспорта (МСОТ), Международная федерация транспор</w:t>
      </w:r>
      <w:r w:rsidRPr="0041026B">
        <w:t>т</w:t>
      </w:r>
      <w:r w:rsidRPr="0041026B">
        <w:t>но-экспедиторских ассоциаций (ФИАТА), Международная ассоциация заводов-изготовителей мотоциклов (МАЗМ), Международный комитет по техническому осмотру автотранспортных средств (МКТОТ), Международный комитет желе</w:t>
      </w:r>
      <w:r w:rsidRPr="0041026B">
        <w:t>з</w:t>
      </w:r>
      <w:r w:rsidRPr="0041026B">
        <w:t>нодорожного транспорта (МКЖТ), Международная автодорожная федерация (МАФ), Международный союз автомобильного транспорта (МСАТ), Междун</w:t>
      </w:r>
      <w:r w:rsidRPr="0041026B">
        <w:t>а</w:t>
      </w:r>
      <w:r w:rsidRPr="0041026B">
        <w:t xml:space="preserve">родный союз железных дорог (МСЖД) и Институт безопасности дорожного движения </w:t>
      </w:r>
      <w:r w:rsidR="00640C3A">
        <w:t>«</w:t>
      </w:r>
      <w:r w:rsidRPr="0041026B">
        <w:t>Панос Милонас</w:t>
      </w:r>
      <w:r w:rsidR="00640C3A">
        <w:t>»</w:t>
      </w:r>
      <w:r w:rsidRPr="0041026B">
        <w:t xml:space="preserve"> (ПСИ). Были также представлены следующие о</w:t>
      </w:r>
      <w:r w:rsidRPr="0041026B">
        <w:t>р</w:t>
      </w:r>
      <w:r w:rsidRPr="0041026B">
        <w:lastRenderedPageBreak/>
        <w:t xml:space="preserve">ганизации: Глобальное партнерство по обеспечению безопасности дорожного движения, Международная программа оценки состояния дорог (МПОСД), Лига против насилия на дорогах </w:t>
      </w:r>
      <w:r w:rsidR="00640C3A">
        <w:t>«</w:t>
      </w:r>
      <w:r w:rsidR="007E7574">
        <w:t>Пор ла виа пор ла вида –</w:t>
      </w:r>
      <w:r w:rsidRPr="0041026B">
        <w:t xml:space="preserve"> Лига контра ла виоленсия виаль, Сина С.п.А</w:t>
      </w:r>
      <w:r w:rsidR="00640C3A">
        <w:t>»</w:t>
      </w:r>
      <w:r w:rsidRPr="0041026B">
        <w:t>.</w:t>
      </w:r>
      <w:r w:rsidR="00640C3A">
        <w:t xml:space="preserve"> </w:t>
      </w:r>
    </w:p>
    <w:p w:rsidR="0041026B" w:rsidRPr="0041026B" w:rsidRDefault="0041026B" w:rsidP="0041026B">
      <w:pPr>
        <w:pStyle w:val="SingleTxtGR"/>
      </w:pPr>
      <w:r w:rsidRPr="0041026B">
        <w:t>8.</w:t>
      </w:r>
      <w:r w:rsidRPr="0041026B">
        <w:tab/>
        <w:t>По приглашению секретариата в работе сессии приняли участие предст</w:t>
      </w:r>
      <w:r w:rsidRPr="0041026B">
        <w:t>а</w:t>
      </w:r>
      <w:r w:rsidRPr="0041026B">
        <w:t>вители следующих организаций и компаний: Конфедерации европейской вел</w:t>
      </w:r>
      <w:r w:rsidRPr="0041026B">
        <w:t>о</w:t>
      </w:r>
      <w:r w:rsidRPr="0041026B">
        <w:t xml:space="preserve">сипедной промышленности (КОНЕБИ), </w:t>
      </w:r>
      <w:r w:rsidRPr="0075426B">
        <w:rPr>
          <w:spacing w:val="2"/>
        </w:rPr>
        <w:t>проекта ЕвроМед в области автомобил</w:t>
      </w:r>
      <w:r w:rsidRPr="0075426B">
        <w:rPr>
          <w:spacing w:val="2"/>
        </w:rPr>
        <w:t>ь</w:t>
      </w:r>
      <w:r w:rsidRPr="0075426B">
        <w:rPr>
          <w:spacing w:val="2"/>
        </w:rPr>
        <w:t>ного, железнодорожного и городского транспорта (ЕвроМед АЖГ), Премии в о</w:t>
      </w:r>
      <w:r w:rsidRPr="0075426B">
        <w:rPr>
          <w:spacing w:val="2"/>
        </w:rPr>
        <w:t>б</w:t>
      </w:r>
      <w:r w:rsidRPr="0075426B">
        <w:rPr>
          <w:spacing w:val="2"/>
        </w:rPr>
        <w:t xml:space="preserve">ласти международных перевозок </w:t>
      </w:r>
      <w:r w:rsidR="00640C3A" w:rsidRPr="0075426B">
        <w:rPr>
          <w:spacing w:val="2"/>
        </w:rPr>
        <w:t>«</w:t>
      </w:r>
      <w:r w:rsidRPr="0075426B">
        <w:rPr>
          <w:spacing w:val="2"/>
        </w:rPr>
        <w:t>Голден шарио</w:t>
      </w:r>
      <w:r w:rsidR="00640C3A" w:rsidRPr="0075426B">
        <w:rPr>
          <w:spacing w:val="2"/>
        </w:rPr>
        <w:t>»</w:t>
      </w:r>
      <w:r w:rsidR="00B20861" w:rsidRPr="0075426B">
        <w:rPr>
          <w:spacing w:val="2"/>
        </w:rPr>
        <w:t xml:space="preserve">, ИНРИКС, </w:t>
      </w:r>
      <w:r w:rsidR="0075426B" w:rsidRPr="0075426B">
        <w:rPr>
          <w:spacing w:val="2"/>
        </w:rPr>
        <w:t xml:space="preserve">ОАО </w:t>
      </w:r>
      <w:r w:rsidR="00640C3A" w:rsidRPr="0075426B">
        <w:rPr>
          <w:spacing w:val="2"/>
        </w:rPr>
        <w:t>«</w:t>
      </w:r>
      <w:r w:rsidR="0075426B" w:rsidRPr="0075426B">
        <w:rPr>
          <w:spacing w:val="2"/>
        </w:rPr>
        <w:t>ПЛАСКЕ»</w:t>
      </w:r>
      <w:r w:rsidRPr="0075426B">
        <w:rPr>
          <w:spacing w:val="2"/>
        </w:rPr>
        <w:t xml:space="preserve">, </w:t>
      </w:r>
      <w:r w:rsidR="00640C3A" w:rsidRPr="0075426B">
        <w:rPr>
          <w:spacing w:val="2"/>
        </w:rPr>
        <w:t>«</w:t>
      </w:r>
      <w:r w:rsidRPr="0075426B">
        <w:rPr>
          <w:spacing w:val="2"/>
        </w:rPr>
        <w:t>Нестле</w:t>
      </w:r>
      <w:r w:rsidR="00640C3A" w:rsidRPr="0075426B">
        <w:rPr>
          <w:spacing w:val="2"/>
        </w:rPr>
        <w:t>»</w:t>
      </w:r>
      <w:r w:rsidRPr="0075426B">
        <w:rPr>
          <w:spacing w:val="2"/>
        </w:rPr>
        <w:t xml:space="preserve">, </w:t>
      </w:r>
      <w:r w:rsidR="00640C3A" w:rsidRPr="0075426B">
        <w:rPr>
          <w:spacing w:val="2"/>
        </w:rPr>
        <w:t>«</w:t>
      </w:r>
      <w:r w:rsidRPr="0075426B">
        <w:rPr>
          <w:spacing w:val="2"/>
        </w:rPr>
        <w:t>Полис нетуорк</w:t>
      </w:r>
      <w:r w:rsidR="00640C3A" w:rsidRPr="0075426B">
        <w:rPr>
          <w:spacing w:val="2"/>
        </w:rPr>
        <w:t>»</w:t>
      </w:r>
      <w:r w:rsidRPr="0075426B">
        <w:rPr>
          <w:spacing w:val="2"/>
        </w:rPr>
        <w:t xml:space="preserve">, </w:t>
      </w:r>
      <w:r w:rsidR="00640C3A" w:rsidRPr="0075426B">
        <w:rPr>
          <w:spacing w:val="2"/>
        </w:rPr>
        <w:t>«</w:t>
      </w:r>
      <w:r w:rsidRPr="0075426B">
        <w:rPr>
          <w:spacing w:val="2"/>
        </w:rPr>
        <w:t>НОЖДФ мобилите</w:t>
      </w:r>
      <w:r w:rsidR="00640C3A" w:rsidRPr="0075426B">
        <w:rPr>
          <w:spacing w:val="2"/>
        </w:rPr>
        <w:t>»</w:t>
      </w:r>
      <w:r w:rsidRPr="0075426B">
        <w:rPr>
          <w:spacing w:val="2"/>
        </w:rPr>
        <w:t>,</w:t>
      </w:r>
      <w:r w:rsidRPr="0041026B">
        <w:t xml:space="preserve"> Венского университета эк</w:t>
      </w:r>
      <w:r w:rsidRPr="0041026B">
        <w:t>о</w:t>
      </w:r>
      <w:r w:rsidRPr="0041026B">
        <w:t xml:space="preserve">номики и бизнеса и </w:t>
      </w:r>
      <w:r w:rsidR="00640C3A">
        <w:t>«</w:t>
      </w:r>
      <w:r w:rsidRPr="0041026B">
        <w:t>Игоми ЛЛК</w:t>
      </w:r>
      <w:r w:rsidR="00640C3A">
        <w:t>»</w:t>
      </w:r>
      <w:r w:rsidRPr="0041026B">
        <w:t>.</w:t>
      </w:r>
    </w:p>
    <w:p w:rsidR="0041026B" w:rsidRPr="0041026B" w:rsidRDefault="0041026B" w:rsidP="00AC5237">
      <w:pPr>
        <w:pStyle w:val="HChGR"/>
        <w:rPr>
          <w:bCs/>
        </w:rPr>
      </w:pPr>
      <w:r w:rsidRPr="0041026B">
        <w:tab/>
      </w:r>
      <w:r w:rsidRPr="0041026B">
        <w:rPr>
          <w:lang w:val="en-US"/>
        </w:rPr>
        <w:t>III</w:t>
      </w:r>
      <w:r w:rsidRPr="0041026B">
        <w:t>.</w:t>
      </w:r>
      <w:r w:rsidRPr="0041026B">
        <w:tab/>
        <w:t>Утверждение повестки дня (пункт 1 повестки дня)</w:t>
      </w:r>
    </w:p>
    <w:p w:rsidR="0041026B" w:rsidRPr="0041026B" w:rsidRDefault="0041026B" w:rsidP="0041026B">
      <w:pPr>
        <w:pStyle w:val="SingleTxtGR"/>
      </w:pPr>
      <w:r w:rsidRPr="00AC5237">
        <w:rPr>
          <w:i/>
        </w:rPr>
        <w:t>Документация</w:t>
      </w:r>
      <w:r w:rsidRPr="006F23A3">
        <w:t>:</w:t>
      </w:r>
      <w:r w:rsidR="00B20861">
        <w:tab/>
      </w:r>
      <w:r w:rsidRPr="0041026B">
        <w:t>ECE/TRANS/253 и Add.1</w:t>
      </w:r>
    </w:p>
    <w:p w:rsidR="0041026B" w:rsidRPr="0041026B" w:rsidRDefault="0041026B" w:rsidP="0041026B">
      <w:pPr>
        <w:pStyle w:val="SingleTxtGR"/>
      </w:pPr>
      <w:r w:rsidRPr="0041026B">
        <w:t>9.</w:t>
      </w:r>
      <w:r w:rsidRPr="0041026B">
        <w:tab/>
        <w:t xml:space="preserve">Комитет утвердил предварительную повестку дня </w:t>
      </w:r>
      <w:r w:rsidR="00B20861">
        <w:t>(ECE/TRANS/253 и </w:t>
      </w:r>
      <w:r w:rsidRPr="0041026B">
        <w:t>Add.1).</w:t>
      </w:r>
    </w:p>
    <w:p w:rsidR="0041026B" w:rsidRPr="0041026B" w:rsidRDefault="0041026B" w:rsidP="00AC5237">
      <w:pPr>
        <w:pStyle w:val="HChGR"/>
      </w:pPr>
      <w:r w:rsidRPr="0041026B">
        <w:tab/>
        <w:t>IV.</w:t>
      </w:r>
      <w:r w:rsidRPr="0041026B">
        <w:tab/>
        <w:t xml:space="preserve">Инновации для устойчивого внутреннего </w:t>
      </w:r>
      <w:r w:rsidR="00AC5237" w:rsidRPr="00AC5237">
        <w:br/>
      </w:r>
      <w:r w:rsidRPr="0041026B">
        <w:t>транспорта с уделением особого внимания информационно-коммуникационным технологиям (пункт 2 повестки дня)</w:t>
      </w:r>
    </w:p>
    <w:p w:rsidR="0041026B" w:rsidRPr="0041026B" w:rsidRDefault="0041026B" w:rsidP="0041026B">
      <w:pPr>
        <w:pStyle w:val="SingleTxtGR"/>
      </w:pPr>
      <w:r w:rsidRPr="00AC5237">
        <w:rPr>
          <w:i/>
        </w:rPr>
        <w:t>Документация</w:t>
      </w:r>
      <w:r w:rsidRPr="0041026B">
        <w:t>:</w:t>
      </w:r>
      <w:r w:rsidR="00062D07">
        <w:tab/>
      </w:r>
      <w:r w:rsidRPr="0041026B">
        <w:rPr>
          <w:lang w:val="en-US"/>
        </w:rPr>
        <w:t>ECE</w:t>
      </w:r>
      <w:r w:rsidRPr="0041026B">
        <w:t>/</w:t>
      </w:r>
      <w:r w:rsidRPr="0041026B">
        <w:rPr>
          <w:lang w:val="en-US"/>
        </w:rPr>
        <w:t>TRANS</w:t>
      </w:r>
      <w:r w:rsidRPr="0041026B">
        <w:t>/2016/1</w:t>
      </w:r>
    </w:p>
    <w:p w:rsidR="0041026B" w:rsidRPr="0041026B" w:rsidRDefault="0041026B" w:rsidP="0041026B">
      <w:pPr>
        <w:pStyle w:val="SingleTxtGR"/>
      </w:pPr>
      <w:r w:rsidRPr="0041026B">
        <w:t>10.</w:t>
      </w:r>
      <w:r w:rsidRPr="0041026B">
        <w:tab/>
        <w:t xml:space="preserve">Комитет </w:t>
      </w:r>
      <w:r w:rsidRPr="0041026B">
        <w:rPr>
          <w:b/>
        </w:rPr>
        <w:t>отметил</w:t>
      </w:r>
      <w:r w:rsidRPr="0041026B">
        <w:t>, что на своем совещании в июне 2015 года Бюро Ком</w:t>
      </w:r>
      <w:r w:rsidRPr="0041026B">
        <w:t>и</w:t>
      </w:r>
      <w:r w:rsidRPr="0041026B">
        <w:t>тета по внутреннему транспорту выбрало тему для сегмента по вопросам пол</w:t>
      </w:r>
      <w:r w:rsidRPr="0041026B">
        <w:t>и</w:t>
      </w:r>
      <w:r w:rsidRPr="0041026B">
        <w:t>тики и решило, что ей следует посвятить первый день годовой сессии Комит</w:t>
      </w:r>
      <w:r w:rsidRPr="0041026B">
        <w:t>е</w:t>
      </w:r>
      <w:r w:rsidRPr="0041026B">
        <w:t>та. Основные выводы сегмента по вопросам политики кратко изложены в док</w:t>
      </w:r>
      <w:r w:rsidRPr="0041026B">
        <w:t>у</w:t>
      </w:r>
      <w:r w:rsidRPr="0041026B">
        <w:t xml:space="preserve">менте </w:t>
      </w:r>
      <w:r w:rsidRPr="0041026B">
        <w:rPr>
          <w:lang w:val="en-GB"/>
        </w:rPr>
        <w:t>ECE</w:t>
      </w:r>
      <w:r w:rsidRPr="0041026B">
        <w:t>/</w:t>
      </w:r>
      <w:r w:rsidRPr="0041026B">
        <w:rPr>
          <w:lang w:val="en-GB"/>
        </w:rPr>
        <w:t>TRANS</w:t>
      </w:r>
      <w:r w:rsidRPr="0041026B">
        <w:t>/254/</w:t>
      </w:r>
      <w:r w:rsidRPr="0041026B">
        <w:rPr>
          <w:lang w:val="en-GB"/>
        </w:rPr>
        <w:t>Add</w:t>
      </w:r>
      <w:r w:rsidRPr="0041026B">
        <w:t xml:space="preserve">.1, приложение </w:t>
      </w:r>
      <w:r w:rsidRPr="0041026B">
        <w:rPr>
          <w:lang w:val="en-GB"/>
        </w:rPr>
        <w:t>I</w:t>
      </w:r>
      <w:r w:rsidRPr="0041026B">
        <w:t>.</w:t>
      </w:r>
    </w:p>
    <w:p w:rsidR="0041026B" w:rsidRPr="0041026B" w:rsidRDefault="0041026B" w:rsidP="0041026B">
      <w:pPr>
        <w:pStyle w:val="SingleTxtGR"/>
        <w:rPr>
          <w:b/>
        </w:rPr>
      </w:pPr>
      <w:r w:rsidRPr="0041026B">
        <w:t>11.</w:t>
      </w:r>
      <w:r w:rsidRPr="0041026B">
        <w:tab/>
        <w:t xml:space="preserve">Комитет </w:t>
      </w:r>
      <w:r w:rsidRPr="0041026B">
        <w:rPr>
          <w:b/>
        </w:rPr>
        <w:t xml:space="preserve">принял к сведению </w:t>
      </w:r>
      <w:r w:rsidRPr="0041026B">
        <w:t xml:space="preserve">результаты сегмента на тему </w:t>
      </w:r>
      <w:r w:rsidR="00640C3A">
        <w:t>«</w:t>
      </w:r>
      <w:r w:rsidRPr="0041026B">
        <w:t>Инновации для устойчивого внутреннего транспорта с уделением особого внимания и</w:t>
      </w:r>
      <w:r w:rsidRPr="0041026B">
        <w:t>н</w:t>
      </w:r>
      <w:r w:rsidRPr="0041026B">
        <w:t>формационно-коммуникационным технологиям</w:t>
      </w:r>
      <w:r w:rsidR="00640C3A">
        <w:t>»</w:t>
      </w:r>
      <w:r w:rsidRPr="0041026B">
        <w:t xml:space="preserve"> и </w:t>
      </w:r>
      <w:r w:rsidRPr="0041026B">
        <w:rPr>
          <w:b/>
        </w:rPr>
        <w:t>решил</w:t>
      </w:r>
      <w:r w:rsidRPr="0041026B">
        <w:t xml:space="preserve"> опубликовать кра</w:t>
      </w:r>
      <w:r w:rsidRPr="0041026B">
        <w:t>т</w:t>
      </w:r>
      <w:r w:rsidR="0075426B">
        <w:t>кий отчет</w:t>
      </w:r>
      <w:r w:rsidRPr="0041026B">
        <w:t xml:space="preserve"> в виде </w:t>
      </w:r>
      <w:r w:rsidR="0075426B">
        <w:t>выводов координатора обсуждения</w:t>
      </w:r>
      <w:r w:rsidRPr="0041026B">
        <w:t xml:space="preserve"> в приложении к полному докладу о работе сессии.</w:t>
      </w:r>
    </w:p>
    <w:p w:rsidR="0041026B" w:rsidRPr="0041026B" w:rsidRDefault="0041026B" w:rsidP="00AC5237">
      <w:pPr>
        <w:pStyle w:val="HChGR"/>
      </w:pPr>
      <w:r w:rsidRPr="0041026B">
        <w:tab/>
      </w:r>
      <w:r w:rsidRPr="0041026B">
        <w:rPr>
          <w:lang w:val="en-GB"/>
        </w:rPr>
        <w:t>V</w:t>
      </w:r>
      <w:r w:rsidRPr="0041026B">
        <w:t>.</w:t>
      </w:r>
      <w:r w:rsidRPr="0041026B">
        <w:tab/>
        <w:t>Совещание только для правительственных делегатов с участием председателей вспомогательных органов Комитета (пункт 3 повестки дня)</w:t>
      </w:r>
    </w:p>
    <w:p w:rsidR="0041026B" w:rsidRPr="0041026B" w:rsidRDefault="0041026B" w:rsidP="00B20861">
      <w:pPr>
        <w:pStyle w:val="SingleTxtGR"/>
        <w:jc w:val="left"/>
      </w:pPr>
      <w:r w:rsidRPr="0041026B">
        <w:rPr>
          <w:i/>
        </w:rPr>
        <w:t>Документация</w:t>
      </w:r>
      <w:r w:rsidRPr="006F23A3">
        <w:rPr>
          <w:iCs/>
        </w:rPr>
        <w:t>:</w:t>
      </w:r>
      <w:r w:rsidR="00B20861">
        <w:rPr>
          <w:b/>
        </w:rPr>
        <w:tab/>
      </w:r>
      <w:r w:rsidRPr="0041026B">
        <w:t>неофициальный докумен</w:t>
      </w:r>
      <w:r w:rsidR="00DC77D1">
        <w:t xml:space="preserve">т № 1, </w:t>
      </w:r>
      <w:r w:rsidR="00B20861">
        <w:br/>
      </w:r>
      <w:r w:rsidR="00B20861">
        <w:tab/>
      </w:r>
      <w:r w:rsidR="00B20861">
        <w:tab/>
      </w:r>
      <w:r w:rsidR="00B20861">
        <w:tab/>
      </w:r>
      <w:r w:rsidR="00DC77D1">
        <w:t>неофициальный документ</w:t>
      </w:r>
      <w:r w:rsidR="00DC77D1">
        <w:rPr>
          <w:lang w:val="en-US"/>
        </w:rPr>
        <w:t> </w:t>
      </w:r>
      <w:r w:rsidR="00AC5237">
        <w:t>№</w:t>
      </w:r>
      <w:r w:rsidR="00AC5237">
        <w:rPr>
          <w:lang w:val="en-US"/>
        </w:rPr>
        <w:t> </w:t>
      </w:r>
      <w:r w:rsidRPr="0041026B">
        <w:t>1.</w:t>
      </w:r>
      <w:r w:rsidRPr="0041026B">
        <w:rPr>
          <w:lang w:val="en-GB"/>
        </w:rPr>
        <w:t>Add</w:t>
      </w:r>
      <w:r w:rsidRPr="0041026B">
        <w:t xml:space="preserve">.1 </w:t>
      </w:r>
      <w:r w:rsidR="00B20861">
        <w:br/>
      </w:r>
      <w:r w:rsidR="00B20861">
        <w:tab/>
      </w:r>
      <w:r w:rsidR="00B20861">
        <w:tab/>
      </w:r>
      <w:r w:rsidR="00B20861">
        <w:tab/>
      </w:r>
      <w:r w:rsidRPr="0041026B">
        <w:t>(</w:t>
      </w:r>
      <w:r w:rsidRPr="0041026B">
        <w:rPr>
          <w:i/>
        </w:rPr>
        <w:t>для ограниченного распространения</w:t>
      </w:r>
      <w:r w:rsidRPr="0041026B">
        <w:t xml:space="preserve">), </w:t>
      </w:r>
      <w:r w:rsidR="00B20861">
        <w:br/>
      </w:r>
      <w:r w:rsidR="00B20861">
        <w:tab/>
      </w:r>
      <w:r w:rsidR="00B20861">
        <w:tab/>
      </w:r>
      <w:r w:rsidR="00B20861">
        <w:tab/>
      </w:r>
      <w:r w:rsidRPr="0041026B">
        <w:t xml:space="preserve">неофициальный документ № 11 </w:t>
      </w:r>
      <w:r w:rsidR="00B20861">
        <w:br/>
      </w:r>
      <w:r w:rsidR="00B20861">
        <w:tab/>
      </w:r>
      <w:r w:rsidR="00B20861">
        <w:tab/>
      </w:r>
      <w:r w:rsidR="00B20861">
        <w:tab/>
      </w:r>
      <w:r w:rsidRPr="0041026B">
        <w:t>(</w:t>
      </w:r>
      <w:r w:rsidRPr="0041026B">
        <w:rPr>
          <w:i/>
        </w:rPr>
        <w:t>для ограниченного распространения</w:t>
      </w:r>
      <w:r w:rsidRPr="0041026B">
        <w:t>)</w:t>
      </w:r>
    </w:p>
    <w:p w:rsidR="0041026B" w:rsidRPr="0041026B" w:rsidRDefault="0041026B" w:rsidP="0041026B">
      <w:pPr>
        <w:pStyle w:val="SingleTxtGR"/>
      </w:pPr>
      <w:r w:rsidRPr="0041026B">
        <w:t>12.</w:t>
      </w:r>
      <w:r w:rsidRPr="0041026B">
        <w:tab/>
        <w:t xml:space="preserve">Комитет </w:t>
      </w:r>
      <w:r w:rsidRPr="0041026B">
        <w:rPr>
          <w:b/>
        </w:rPr>
        <w:t>отметил</w:t>
      </w:r>
      <w:r w:rsidRPr="0041026B">
        <w:t>, что предварительная повестка дня совещания распр</w:t>
      </w:r>
      <w:r w:rsidRPr="0041026B">
        <w:t>о</w:t>
      </w:r>
      <w:r w:rsidRPr="0041026B">
        <w:t xml:space="preserve">странена в неофициальном документе № 1. </w:t>
      </w:r>
    </w:p>
    <w:p w:rsidR="0041026B" w:rsidRPr="0041026B" w:rsidRDefault="0041026B" w:rsidP="0075426B">
      <w:pPr>
        <w:pStyle w:val="SingleTxtGR"/>
        <w:rPr>
          <w:b/>
        </w:rPr>
      </w:pPr>
      <w:r w:rsidRPr="0041026B">
        <w:lastRenderedPageBreak/>
        <w:t>13.</w:t>
      </w:r>
      <w:r w:rsidRPr="0041026B">
        <w:tab/>
        <w:t xml:space="preserve">Комитет </w:t>
      </w:r>
      <w:r w:rsidRPr="0041026B">
        <w:rPr>
          <w:b/>
        </w:rPr>
        <w:t xml:space="preserve">приветствовал </w:t>
      </w:r>
      <w:r w:rsidRPr="0041026B">
        <w:t>организацию шестого совещания председателей вспомогательных органов Комитета (только для делегатов от правительств), п</w:t>
      </w:r>
      <w:r w:rsidRPr="0041026B">
        <w:t>о</w:t>
      </w:r>
      <w:r w:rsidRPr="0041026B">
        <w:t>священного укреплению роли Комитета по внутреннему транспорту в стрем</w:t>
      </w:r>
      <w:r w:rsidRPr="0041026B">
        <w:t>и</w:t>
      </w:r>
      <w:r w:rsidRPr="0041026B">
        <w:t xml:space="preserve">тельно меняющейся глобальной обстановке. Он </w:t>
      </w:r>
      <w:r w:rsidRPr="0041026B">
        <w:rPr>
          <w:b/>
          <w:bCs/>
        </w:rPr>
        <w:t>п</w:t>
      </w:r>
      <w:r w:rsidRPr="0041026B">
        <w:rPr>
          <w:b/>
        </w:rPr>
        <w:t>ризвал</w:t>
      </w:r>
      <w:r w:rsidRPr="0041026B">
        <w:t xml:space="preserve"> рабочие группы оц</w:t>
      </w:r>
      <w:r w:rsidRPr="0041026B">
        <w:t>е</w:t>
      </w:r>
      <w:r w:rsidRPr="0041026B">
        <w:t>нить свою региональную и глобальную деятельность, благоприятные условия и любые потенциальные изменения, которые могут быть сочтены необходимыми для повышения их воздействия на местах в целях обеспечения устойчивой м</w:t>
      </w:r>
      <w:r w:rsidRPr="0041026B">
        <w:t>о</w:t>
      </w:r>
      <w:r w:rsidRPr="0041026B">
        <w:t xml:space="preserve">бильности. Он </w:t>
      </w:r>
      <w:r w:rsidRPr="0041026B">
        <w:rPr>
          <w:b/>
          <w:bCs/>
        </w:rPr>
        <w:t>р</w:t>
      </w:r>
      <w:r w:rsidRPr="0041026B">
        <w:rPr>
          <w:b/>
        </w:rPr>
        <w:t>ешил</w:t>
      </w:r>
      <w:r w:rsidRPr="0041026B">
        <w:t>, что активные усилия Комитета по информированию необходимо укреплять и далее при наличии дополнительных внебюджетных р</w:t>
      </w:r>
      <w:r w:rsidRPr="0041026B">
        <w:t>е</w:t>
      </w:r>
      <w:r w:rsidRPr="0041026B">
        <w:t xml:space="preserve">сурсов. </w:t>
      </w:r>
      <w:r w:rsidRPr="0041026B">
        <w:rPr>
          <w:bCs/>
        </w:rPr>
        <w:t xml:space="preserve">Комитет </w:t>
      </w:r>
      <w:r w:rsidRPr="0041026B">
        <w:rPr>
          <w:b/>
        </w:rPr>
        <w:t>принял к сведению</w:t>
      </w:r>
      <w:r w:rsidR="0075426B">
        <w:t>, что резюме дискуссии</w:t>
      </w:r>
      <w:r w:rsidRPr="0041026B">
        <w:t xml:space="preserve"> в виде записки Председа</w:t>
      </w:r>
      <w:r w:rsidR="0075426B">
        <w:t>теля</w:t>
      </w:r>
      <w:r w:rsidRPr="0041026B">
        <w:t xml:space="preserve"> будет включено </w:t>
      </w:r>
      <w:r w:rsidR="0075426B">
        <w:t>в доклад</w:t>
      </w:r>
      <w:r w:rsidRPr="0041026B">
        <w:t xml:space="preserve"> КВТ после одобрения делегатами, участвовавшими в закрытом заседании (</w:t>
      </w:r>
      <w:r w:rsidRPr="0041026B">
        <w:rPr>
          <w:lang w:val="en-US"/>
        </w:rPr>
        <w:t>ECE</w:t>
      </w:r>
      <w:r w:rsidRPr="0041026B">
        <w:t>/</w:t>
      </w:r>
      <w:r w:rsidRPr="0041026B">
        <w:rPr>
          <w:lang w:val="en-US"/>
        </w:rPr>
        <w:t>TRANS</w:t>
      </w:r>
      <w:r w:rsidRPr="0041026B">
        <w:t>/254/</w:t>
      </w:r>
      <w:r w:rsidRPr="0041026B">
        <w:rPr>
          <w:lang w:val="en-US"/>
        </w:rPr>
        <w:t>Add</w:t>
      </w:r>
      <w:r w:rsidR="00DC77D1">
        <w:t>.1, прилож</w:t>
      </w:r>
      <w:r w:rsidR="00DC77D1">
        <w:t>е</w:t>
      </w:r>
      <w:r w:rsidR="00DC77D1">
        <w:t>ние</w:t>
      </w:r>
      <w:r w:rsidR="00DC77D1">
        <w:rPr>
          <w:lang w:val="en-US"/>
        </w:rPr>
        <w:t> </w:t>
      </w:r>
      <w:r w:rsidRPr="0041026B">
        <w:rPr>
          <w:lang w:val="en-US"/>
        </w:rPr>
        <w:t>II</w:t>
      </w:r>
      <w:r w:rsidRPr="0041026B">
        <w:t>). Осознавая необходимость адаптации своей работы к быстро меняюще</w:t>
      </w:r>
      <w:r w:rsidRPr="0041026B">
        <w:t>й</w:t>
      </w:r>
      <w:r w:rsidRPr="0041026B">
        <w:t xml:space="preserve">ся глобальной обстановке, Комитет </w:t>
      </w:r>
      <w:r w:rsidRPr="0041026B">
        <w:rPr>
          <w:b/>
          <w:bCs/>
        </w:rPr>
        <w:t>решил</w:t>
      </w:r>
      <w:r w:rsidRPr="0041026B">
        <w:rPr>
          <w:bCs/>
        </w:rPr>
        <w:t>,</w:t>
      </w:r>
      <w:r w:rsidRPr="0041026B">
        <w:t xml:space="preserve"> что секретариат разработает проект стратегического документа с указанием приоритетов и основных направлений деятельности в консультации с Бюро, председ</w:t>
      </w:r>
      <w:r w:rsidR="00B20861">
        <w:t>ателями вспомогательных орг</w:t>
      </w:r>
      <w:r w:rsidR="00B20861">
        <w:t>а</w:t>
      </w:r>
      <w:r w:rsidR="00B20861">
        <w:t>нов </w:t>
      </w:r>
      <w:r w:rsidRPr="0041026B">
        <w:t>КВТ и административных комитетов транспортных конвенций Организации Объедин</w:t>
      </w:r>
      <w:r w:rsidR="00B20861">
        <w:t>е</w:t>
      </w:r>
      <w:r w:rsidRPr="0041026B">
        <w:t>нных Наций, относящихся к компетенции Комитета. Этот проект стратегического документа будет затем представлен Комитету на его семьдесят девятой сессии в 2017 году. В случае его принятия документ может быть оформлен в виде резолюции КВТ, которая будет представлена на утверждение Комиссии на ее юбилейной сессии в 2017 году.</w:t>
      </w:r>
    </w:p>
    <w:p w:rsidR="0041026B" w:rsidRPr="0041026B" w:rsidRDefault="0041026B" w:rsidP="00DC77D1">
      <w:pPr>
        <w:pStyle w:val="HChGR"/>
      </w:pPr>
      <w:r w:rsidRPr="0041026B">
        <w:tab/>
      </w:r>
      <w:r w:rsidRPr="0041026B">
        <w:rPr>
          <w:lang w:val="en-GB"/>
        </w:rPr>
        <w:t>VI</w:t>
      </w:r>
      <w:r w:rsidRPr="0041026B">
        <w:t>.</w:t>
      </w:r>
      <w:r w:rsidRPr="0041026B">
        <w:tab/>
        <w:t>Стратегические вопросы горизонтальной политики (пункт 4 повестки дня)</w:t>
      </w:r>
    </w:p>
    <w:p w:rsidR="0041026B" w:rsidRPr="0041026B" w:rsidRDefault="0041026B" w:rsidP="00DC77D1">
      <w:pPr>
        <w:pStyle w:val="H1GR"/>
      </w:pPr>
      <w:r w:rsidRPr="0041026B">
        <w:tab/>
      </w:r>
      <w:r w:rsidRPr="0041026B">
        <w:rPr>
          <w:lang w:val="en-GB"/>
        </w:rPr>
        <w:t>A</w:t>
      </w:r>
      <w:r w:rsidRPr="0041026B">
        <w:t>.</w:t>
      </w:r>
      <w:r w:rsidRPr="0041026B">
        <w:tab/>
        <w:t>Положение в связи с</w:t>
      </w:r>
      <w:r w:rsidR="00DC77D1">
        <w:t xml:space="preserve"> присоединением к соглашениям и</w:t>
      </w:r>
      <w:r w:rsidR="00DC77D1">
        <w:rPr>
          <w:lang w:val="en-US"/>
        </w:rPr>
        <w:t> </w:t>
      </w:r>
      <w:r w:rsidRPr="0041026B">
        <w:t>конвенциям Организации Объединенных Наций в области транспорта, относящимся к ведению Комитета по внутреннему транспорту</w:t>
      </w:r>
    </w:p>
    <w:p w:rsidR="0041026B" w:rsidRPr="0041026B" w:rsidRDefault="0041026B" w:rsidP="0041026B">
      <w:pPr>
        <w:pStyle w:val="SingleTxtGR"/>
      </w:pPr>
      <w:r w:rsidRPr="0041026B">
        <w:rPr>
          <w:i/>
        </w:rPr>
        <w:t>Документация</w:t>
      </w:r>
      <w:r w:rsidRPr="006F23A3">
        <w:rPr>
          <w:iCs/>
        </w:rPr>
        <w:t>:</w:t>
      </w:r>
      <w:r w:rsidR="00B20861">
        <w:rPr>
          <w:i/>
        </w:rPr>
        <w:tab/>
      </w:r>
      <w:r w:rsidRPr="0041026B">
        <w:rPr>
          <w:lang w:val="en-GB"/>
        </w:rPr>
        <w:t>ECE</w:t>
      </w:r>
      <w:r w:rsidRPr="0041026B">
        <w:t>/</w:t>
      </w:r>
      <w:r w:rsidRPr="0041026B">
        <w:rPr>
          <w:lang w:val="en-GB"/>
        </w:rPr>
        <w:t>TRANS</w:t>
      </w:r>
      <w:r w:rsidRPr="0041026B">
        <w:t>/2016/2</w:t>
      </w:r>
    </w:p>
    <w:p w:rsidR="0041026B" w:rsidRPr="0041026B" w:rsidRDefault="0041026B" w:rsidP="0041026B">
      <w:pPr>
        <w:pStyle w:val="SingleTxtGR"/>
      </w:pPr>
      <w:r w:rsidRPr="0041026B">
        <w:t>14.</w:t>
      </w:r>
      <w:r w:rsidRPr="0041026B">
        <w:tab/>
        <w:t>По состоянию на 1 декабря 2015 года насчитывалось в общей сложности 1</w:t>
      </w:r>
      <w:r w:rsidRPr="0041026B">
        <w:rPr>
          <w:lang w:val="en-GB"/>
        </w:rPr>
        <w:t> </w:t>
      </w:r>
      <w:r w:rsidRPr="0041026B">
        <w:t>709</w:t>
      </w:r>
      <w:r w:rsidRPr="0041026B">
        <w:rPr>
          <w:lang w:val="en-GB"/>
        </w:rPr>
        <w:t> </w:t>
      </w:r>
      <w:r w:rsidRPr="0041026B">
        <w:t>договаривающихся сторон 58 правовых документов Организации Об</w:t>
      </w:r>
      <w:r w:rsidRPr="0041026B">
        <w:t>ъ</w:t>
      </w:r>
      <w:r w:rsidRPr="0041026B">
        <w:t xml:space="preserve">единенных Наций в области транспорта, находящихся в ведении ЕЭК ООН, при этом к </w:t>
      </w:r>
      <w:r w:rsidR="00B20861">
        <w:t>восьми</w:t>
      </w:r>
      <w:r w:rsidRPr="0041026B">
        <w:t xml:space="preserve"> прав</w:t>
      </w:r>
      <w:r w:rsidR="00B20861">
        <w:t>овым документам присоединилось десять</w:t>
      </w:r>
      <w:r w:rsidRPr="0041026B">
        <w:t xml:space="preserve"> новых договар</w:t>
      </w:r>
      <w:r w:rsidRPr="0041026B">
        <w:t>и</w:t>
      </w:r>
      <w:r w:rsidRPr="0041026B">
        <w:t>вающихся сторон.</w:t>
      </w:r>
    </w:p>
    <w:p w:rsidR="0041026B" w:rsidRPr="0041026B" w:rsidRDefault="0041026B" w:rsidP="0041026B">
      <w:pPr>
        <w:pStyle w:val="SingleTxtGR"/>
      </w:pPr>
      <w:r w:rsidRPr="0041026B">
        <w:t>15.</w:t>
      </w:r>
      <w:r w:rsidRPr="0041026B">
        <w:tab/>
        <w:t xml:space="preserve">Комитет </w:t>
      </w:r>
      <w:r w:rsidRPr="0041026B">
        <w:rPr>
          <w:b/>
          <w:bCs/>
        </w:rPr>
        <w:t>принял к сведению</w:t>
      </w:r>
      <w:r w:rsidRPr="0041026B">
        <w:t xml:space="preserve"> положение в связи с подписанием, ратиф</w:t>
      </w:r>
      <w:r w:rsidRPr="0041026B">
        <w:t>и</w:t>
      </w:r>
      <w:r w:rsidRPr="0041026B">
        <w:t>кацией правовых документов ООН в области внутреннего транспорта и прис</w:t>
      </w:r>
      <w:r w:rsidRPr="0041026B">
        <w:t>о</w:t>
      </w:r>
      <w:r w:rsidRPr="0041026B">
        <w:t xml:space="preserve">единением к ним по состоянию на 31 декабря 2015 года и </w:t>
      </w:r>
      <w:r w:rsidRPr="0041026B">
        <w:rPr>
          <w:b/>
          <w:bCs/>
        </w:rPr>
        <w:t>предложил</w:t>
      </w:r>
      <w:r w:rsidRPr="0041026B">
        <w:t xml:space="preserve"> госуда</w:t>
      </w:r>
      <w:r w:rsidRPr="0041026B">
        <w:t>р</w:t>
      </w:r>
      <w:r w:rsidRPr="0041026B">
        <w:t>ствам − членам Организации Объедин</w:t>
      </w:r>
      <w:r w:rsidR="00B20861">
        <w:t>е</w:t>
      </w:r>
      <w:r w:rsidRPr="0041026B">
        <w:t>нных Наций, которые еще не сделали этого, присоединиться к конвенциям и соглашениям в области транспорта, уд</w:t>
      </w:r>
      <w:r w:rsidRPr="0041026B">
        <w:t>е</w:t>
      </w:r>
      <w:r w:rsidRPr="0041026B">
        <w:t xml:space="preserve">ляя приоритетное внимание тем из них, которые направлены на осуществление целей устойчивого развития, имеющих отношение транспорту. Он </w:t>
      </w:r>
      <w:r w:rsidRPr="0041026B">
        <w:rPr>
          <w:b/>
        </w:rPr>
        <w:t>просил</w:t>
      </w:r>
      <w:r w:rsidRPr="0041026B">
        <w:t xml:space="preserve"> се</w:t>
      </w:r>
      <w:r w:rsidRPr="0041026B">
        <w:t>к</w:t>
      </w:r>
      <w:r w:rsidRPr="0041026B">
        <w:t>ретариат активизировать усилия по наращиванию потенциальных возможн</w:t>
      </w:r>
      <w:r w:rsidRPr="0041026B">
        <w:t>о</w:t>
      </w:r>
      <w:r w:rsidRPr="0041026B">
        <w:t xml:space="preserve">стей в этой области. </w:t>
      </w:r>
    </w:p>
    <w:p w:rsidR="0041026B" w:rsidRPr="0041026B" w:rsidRDefault="0041026B" w:rsidP="00DC77D1">
      <w:pPr>
        <w:pStyle w:val="H1GR"/>
      </w:pPr>
      <w:r w:rsidRPr="0041026B">
        <w:lastRenderedPageBreak/>
        <w:tab/>
      </w:r>
      <w:r w:rsidRPr="0041026B">
        <w:rPr>
          <w:lang w:val="en-GB"/>
        </w:rPr>
        <w:t>B</w:t>
      </w:r>
      <w:r w:rsidRPr="0041026B">
        <w:t>.</w:t>
      </w:r>
      <w:r w:rsidRPr="0041026B">
        <w:tab/>
        <w:t>Аналитическая работа ЕЭК ООН в области транспорта</w:t>
      </w:r>
    </w:p>
    <w:p w:rsidR="0041026B" w:rsidRPr="0041026B" w:rsidRDefault="0041026B" w:rsidP="00B20861">
      <w:pPr>
        <w:pStyle w:val="SingleTxtGR"/>
        <w:jc w:val="left"/>
      </w:pPr>
      <w:r w:rsidRPr="0041026B">
        <w:rPr>
          <w:i/>
        </w:rPr>
        <w:t>Документация</w:t>
      </w:r>
      <w:r w:rsidRPr="006F23A3">
        <w:rPr>
          <w:iCs/>
        </w:rPr>
        <w:t>:</w:t>
      </w:r>
      <w:r w:rsidR="00B20861">
        <w:rPr>
          <w:i/>
        </w:rPr>
        <w:tab/>
      </w:r>
      <w:r w:rsidRPr="0041026B">
        <w:rPr>
          <w:lang w:val="en-GB"/>
        </w:rPr>
        <w:t>ECE</w:t>
      </w:r>
      <w:r w:rsidRPr="0041026B">
        <w:t>/</w:t>
      </w:r>
      <w:r w:rsidRPr="0041026B">
        <w:rPr>
          <w:lang w:val="en-GB"/>
        </w:rPr>
        <w:t>TRANS</w:t>
      </w:r>
      <w:r w:rsidRPr="0041026B">
        <w:t>/</w:t>
      </w:r>
      <w:r w:rsidRPr="0041026B">
        <w:rPr>
          <w:lang w:val="en-GB"/>
        </w:rPr>
        <w:t>WP</w:t>
      </w:r>
      <w:r w:rsidRPr="0041026B">
        <w:t xml:space="preserve">.5/58, </w:t>
      </w:r>
      <w:r w:rsidR="00B20861">
        <w:br/>
      </w:r>
      <w:r w:rsidR="00B20861">
        <w:tab/>
      </w:r>
      <w:r w:rsidR="00B20861">
        <w:tab/>
      </w:r>
      <w:r w:rsidR="00B20861">
        <w:tab/>
      </w:r>
      <w:r w:rsidRPr="0041026B">
        <w:rPr>
          <w:lang w:val="en-GB"/>
        </w:rPr>
        <w:t>ECE</w:t>
      </w:r>
      <w:r w:rsidRPr="0041026B">
        <w:t>/</w:t>
      </w:r>
      <w:r w:rsidRPr="0041026B">
        <w:rPr>
          <w:lang w:val="en-GB"/>
        </w:rPr>
        <w:t>TRANS</w:t>
      </w:r>
      <w:r w:rsidRPr="0041026B">
        <w:t xml:space="preserve">/2016/3, </w:t>
      </w:r>
      <w:r w:rsidR="00B20861">
        <w:br/>
      </w:r>
      <w:r w:rsidR="00B20861">
        <w:tab/>
      </w:r>
      <w:r w:rsidR="00B20861">
        <w:tab/>
      </w:r>
      <w:r w:rsidR="00B20861">
        <w:tab/>
      </w:r>
      <w:r w:rsidRPr="0041026B">
        <w:t xml:space="preserve">неофициальный документ № 2, </w:t>
      </w:r>
      <w:r w:rsidR="00B20861">
        <w:br/>
      </w:r>
      <w:r w:rsidR="00B20861">
        <w:tab/>
      </w:r>
      <w:r w:rsidR="00B20861">
        <w:tab/>
      </w:r>
      <w:r w:rsidR="00B20861">
        <w:tab/>
      </w:r>
      <w:r w:rsidRPr="0041026B">
        <w:rPr>
          <w:lang w:val="en-GB"/>
        </w:rPr>
        <w:t>ECE</w:t>
      </w:r>
      <w:r w:rsidRPr="0041026B">
        <w:t>/</w:t>
      </w:r>
      <w:r w:rsidRPr="0041026B">
        <w:rPr>
          <w:lang w:val="en-GB"/>
        </w:rPr>
        <w:t>TRANS</w:t>
      </w:r>
      <w:r w:rsidRPr="0041026B">
        <w:t>/2016/4</w:t>
      </w:r>
    </w:p>
    <w:p w:rsidR="0041026B" w:rsidRPr="0041026B" w:rsidRDefault="0041026B" w:rsidP="0041026B">
      <w:pPr>
        <w:pStyle w:val="SingleTxtGR"/>
      </w:pPr>
      <w:r w:rsidRPr="0041026B">
        <w:t>16.</w:t>
      </w:r>
      <w:r w:rsidRPr="0041026B">
        <w:tab/>
        <w:t xml:space="preserve">Комитет был </w:t>
      </w:r>
      <w:r w:rsidRPr="0041026B">
        <w:rPr>
          <w:b/>
        </w:rPr>
        <w:t xml:space="preserve">проинформирован </w:t>
      </w:r>
      <w:r w:rsidRPr="0041026B">
        <w:t>секретариатом об аналитических мер</w:t>
      </w:r>
      <w:r w:rsidRPr="0041026B">
        <w:t>о</w:t>
      </w:r>
      <w:r w:rsidRPr="0041026B">
        <w:t>приятиях, проведенных в 2014 году (</w:t>
      </w:r>
      <w:r w:rsidRPr="0041026B">
        <w:rPr>
          <w:lang w:val="en-GB"/>
        </w:rPr>
        <w:t>ECE</w:t>
      </w:r>
      <w:r w:rsidRPr="0041026B">
        <w:t>/</w:t>
      </w:r>
      <w:r w:rsidRPr="0041026B">
        <w:rPr>
          <w:lang w:val="en-GB"/>
        </w:rPr>
        <w:t>TRANS</w:t>
      </w:r>
      <w:r w:rsidRPr="0041026B">
        <w:t xml:space="preserve">/2016/3), главным образом </w:t>
      </w:r>
      <w:r w:rsidR="0033701B">
        <w:t>в </w:t>
      </w:r>
      <w:r w:rsidRPr="0041026B">
        <w:t>рамках программы работы Рабочей группы по тенденциям и экономике транспорта (</w:t>
      </w:r>
      <w:r w:rsidRPr="0041026B">
        <w:rPr>
          <w:lang w:val="en-GB"/>
        </w:rPr>
        <w:t>WP</w:t>
      </w:r>
      <w:r w:rsidRPr="0041026B">
        <w:t>.5).</w:t>
      </w:r>
    </w:p>
    <w:p w:rsidR="0041026B" w:rsidRPr="0041026B" w:rsidRDefault="0041026B" w:rsidP="0041026B">
      <w:pPr>
        <w:pStyle w:val="SingleTxtGR"/>
      </w:pPr>
      <w:r w:rsidRPr="0041026B">
        <w:t>17.</w:t>
      </w:r>
      <w:r w:rsidRPr="0041026B">
        <w:tab/>
        <w:t xml:space="preserve">Г-н Кристоф Шоккэрт (Бельгия), Председатель </w:t>
      </w:r>
      <w:r w:rsidRPr="0041026B">
        <w:rPr>
          <w:lang w:val="en-GB"/>
        </w:rPr>
        <w:t>WP</w:t>
      </w:r>
      <w:r w:rsidRPr="0041026B">
        <w:t xml:space="preserve">.5, </w:t>
      </w:r>
      <w:r w:rsidRPr="0041026B">
        <w:rPr>
          <w:b/>
        </w:rPr>
        <w:t>проинформировал</w:t>
      </w:r>
      <w:r w:rsidRPr="0041026B">
        <w:t xml:space="preserve"> Комитет об аналитической деятельности в 2015 году (</w:t>
      </w:r>
      <w:r w:rsidRPr="0041026B">
        <w:rPr>
          <w:lang w:val="en-GB"/>
        </w:rPr>
        <w:t>ECE</w:t>
      </w:r>
      <w:r w:rsidRPr="0041026B">
        <w:t>/</w:t>
      </w:r>
      <w:r w:rsidRPr="0041026B">
        <w:rPr>
          <w:lang w:val="en-GB"/>
        </w:rPr>
        <w:t>TRANS</w:t>
      </w:r>
      <w:r w:rsidRPr="0041026B">
        <w:t>/</w:t>
      </w:r>
      <w:r w:rsidRPr="0041026B">
        <w:rPr>
          <w:lang w:val="en-GB"/>
        </w:rPr>
        <w:t>WP</w:t>
      </w:r>
      <w:r w:rsidRPr="0041026B">
        <w:t xml:space="preserve">.5/58). </w:t>
      </w:r>
      <w:r w:rsidRPr="0041026B">
        <w:rPr>
          <w:lang w:val="en-GB"/>
        </w:rPr>
        <w:t>WP</w:t>
      </w:r>
      <w:r w:rsidRPr="0041026B">
        <w:t>.5 играет роль аналитического центра, возглавляющего обсуждения по к</w:t>
      </w:r>
      <w:r w:rsidRPr="0041026B">
        <w:t>а</w:t>
      </w:r>
      <w:r w:rsidRPr="0041026B">
        <w:t>сающимся политики темам горизонтального характера, которые имеют знач</w:t>
      </w:r>
      <w:r w:rsidRPr="0041026B">
        <w:t>е</w:t>
      </w:r>
      <w:r w:rsidRPr="0041026B">
        <w:t>ние для Комитета и его вспомогательных органов, связаны с нормативно-правовой основой внутренних перевозок и представляют важность для прав</w:t>
      </w:r>
      <w:r w:rsidRPr="0041026B">
        <w:t>и</w:t>
      </w:r>
      <w:r w:rsidRPr="0041026B">
        <w:t>тельств.</w:t>
      </w:r>
    </w:p>
    <w:p w:rsidR="0041026B" w:rsidRPr="0041026B" w:rsidRDefault="0041026B" w:rsidP="0041026B">
      <w:pPr>
        <w:pStyle w:val="SingleTxtGR"/>
        <w:rPr>
          <w:b/>
        </w:rPr>
      </w:pPr>
      <w:r w:rsidRPr="0041026B">
        <w:t>18.</w:t>
      </w:r>
      <w:r w:rsidRPr="0041026B">
        <w:tab/>
        <w:t xml:space="preserve">Комитет </w:t>
      </w:r>
      <w:r w:rsidRPr="0041026B">
        <w:rPr>
          <w:b/>
        </w:rPr>
        <w:t xml:space="preserve">приветствовал </w:t>
      </w:r>
      <w:r w:rsidRPr="0041026B">
        <w:t xml:space="preserve">публикацию </w:t>
      </w:r>
      <w:r w:rsidR="00640C3A">
        <w:t>«</w:t>
      </w:r>
      <w:r w:rsidRPr="0041026B">
        <w:t>Устойчивая городская мобил</w:t>
      </w:r>
      <w:r w:rsidRPr="0041026B">
        <w:t>ь</w:t>
      </w:r>
      <w:r w:rsidRPr="0041026B">
        <w:t>ность и общественный транспорт в столицах стран − членов ЕЭК</w:t>
      </w:r>
      <w:r w:rsidR="00640C3A">
        <w:t>»</w:t>
      </w:r>
      <w:r w:rsidRPr="0041026B">
        <w:t xml:space="preserve"> (неофиц</w:t>
      </w:r>
      <w:r w:rsidRPr="0041026B">
        <w:t>и</w:t>
      </w:r>
      <w:r w:rsidRPr="0041026B">
        <w:t xml:space="preserve">альный документ № 2). </w:t>
      </w:r>
      <w:r w:rsidRPr="0041026B">
        <w:rPr>
          <w:b/>
        </w:rPr>
        <w:t>Ссылаясь</w:t>
      </w:r>
      <w:r w:rsidRPr="0041026B">
        <w:t xml:space="preserve"> на свое решение 2014 года регулярно анал</w:t>
      </w:r>
      <w:r w:rsidRPr="0041026B">
        <w:t>и</w:t>
      </w:r>
      <w:r w:rsidRPr="0041026B">
        <w:t>зировать изменения в сфере городской мобильности и транспорта и, в частн</w:t>
      </w:r>
      <w:r w:rsidRPr="0041026B">
        <w:t>о</w:t>
      </w:r>
      <w:r w:rsidRPr="0041026B">
        <w:t>сти, взаимосвязь между городскими, региональными, национальными и межд</w:t>
      </w:r>
      <w:r w:rsidRPr="0041026B">
        <w:t>у</w:t>
      </w:r>
      <w:r w:rsidRPr="0041026B">
        <w:t xml:space="preserve">народными транспортными сетями и услугами, он </w:t>
      </w:r>
      <w:r w:rsidRPr="0041026B">
        <w:rPr>
          <w:b/>
        </w:rPr>
        <w:t>предложил</w:t>
      </w:r>
      <w:r w:rsidRPr="0041026B">
        <w:t xml:space="preserve"> WP.5 продо</w:t>
      </w:r>
      <w:r w:rsidRPr="0041026B">
        <w:t>л</w:t>
      </w:r>
      <w:r w:rsidRPr="0041026B">
        <w:t>жить работу по вопросам городской мобильности.</w:t>
      </w:r>
    </w:p>
    <w:p w:rsidR="0041026B" w:rsidRPr="0041026B" w:rsidRDefault="0041026B" w:rsidP="0041026B">
      <w:pPr>
        <w:pStyle w:val="SingleTxtGR"/>
      </w:pPr>
      <w:r w:rsidRPr="0041026B">
        <w:t>19.</w:t>
      </w:r>
      <w:r w:rsidRPr="0041026B">
        <w:tab/>
        <w:t xml:space="preserve">Комитет </w:t>
      </w:r>
      <w:r w:rsidRPr="0041026B">
        <w:rPr>
          <w:b/>
        </w:rPr>
        <w:t xml:space="preserve">принял к сведению </w:t>
      </w:r>
      <w:r w:rsidRPr="0041026B">
        <w:t>информацию о подготовке следующей пу</w:t>
      </w:r>
      <w:r w:rsidRPr="0041026B">
        <w:t>б</w:t>
      </w:r>
      <w:r w:rsidRPr="0041026B">
        <w:t xml:space="preserve">ликации по тенденциям и экономике транспорта на тему </w:t>
      </w:r>
      <w:r w:rsidR="00640C3A">
        <w:t>«</w:t>
      </w:r>
      <w:r w:rsidRPr="0041026B">
        <w:t>Финансирование транспортной инфраструктуры и инновационных решений</w:t>
      </w:r>
      <w:r w:rsidR="00640C3A">
        <w:t>»</w:t>
      </w:r>
      <w:r w:rsidRPr="0041026B">
        <w:t xml:space="preserve"> и </w:t>
      </w:r>
      <w:r w:rsidRPr="0041026B">
        <w:rPr>
          <w:b/>
        </w:rPr>
        <w:t xml:space="preserve">поручил </w:t>
      </w:r>
      <w:r w:rsidRPr="0041026B">
        <w:t>секр</w:t>
      </w:r>
      <w:r w:rsidRPr="0041026B">
        <w:t>е</w:t>
      </w:r>
      <w:r w:rsidRPr="0041026B">
        <w:t>тариату предоставить ее в распоряжение участников сессии КВТ в 2017 году. Эта публикация издается по итогам сессии Комитета 2013 года, а также со</w:t>
      </w:r>
      <w:r w:rsidRPr="0041026B">
        <w:t>в</w:t>
      </w:r>
      <w:r w:rsidRPr="0041026B">
        <w:t xml:space="preserve">местных рабочих совещаний </w:t>
      </w:r>
      <w:r w:rsidRPr="0041026B">
        <w:rPr>
          <w:lang w:val="en-GB"/>
        </w:rPr>
        <w:t>WP</w:t>
      </w:r>
      <w:r w:rsidRPr="0041026B">
        <w:t>.5, ЕАТС, ТЕА и ТЕЖ, состоявшихся в 2013 и 2014 годах.</w:t>
      </w:r>
    </w:p>
    <w:p w:rsidR="0041026B" w:rsidRPr="0041026B" w:rsidRDefault="0041026B" w:rsidP="0041026B">
      <w:pPr>
        <w:pStyle w:val="SingleTxtGR"/>
      </w:pPr>
      <w:r w:rsidRPr="0041026B">
        <w:t>20.</w:t>
      </w:r>
      <w:r w:rsidRPr="0041026B">
        <w:tab/>
        <w:t xml:space="preserve">Комитет был также </w:t>
      </w:r>
      <w:r w:rsidRPr="0041026B">
        <w:rPr>
          <w:b/>
        </w:rPr>
        <w:t xml:space="preserve">проинформирован </w:t>
      </w:r>
      <w:r w:rsidRPr="0041026B">
        <w:t xml:space="preserve">о деятельности </w:t>
      </w:r>
      <w:r w:rsidRPr="0041026B">
        <w:rPr>
          <w:lang w:val="en-GB"/>
        </w:rPr>
        <w:t>WP</w:t>
      </w:r>
      <w:r w:rsidRPr="0041026B">
        <w:t>.5 по развитию связей между портами и внутренними районами и изучению возможностей с</w:t>
      </w:r>
      <w:r w:rsidRPr="0041026B">
        <w:t>о</w:t>
      </w:r>
      <w:r w:rsidRPr="0041026B">
        <w:t>здания международного центра мониторинга связей между портами и внутре</w:t>
      </w:r>
      <w:r w:rsidRPr="0041026B">
        <w:t>н</w:t>
      </w:r>
      <w:r w:rsidRPr="0041026B">
        <w:t>ними районами</w:t>
      </w:r>
    </w:p>
    <w:p w:rsidR="0041026B" w:rsidRPr="0041026B" w:rsidRDefault="0041026B" w:rsidP="0041026B">
      <w:pPr>
        <w:pStyle w:val="SingleTxtGR"/>
      </w:pPr>
      <w:r w:rsidRPr="0041026B">
        <w:t>21.</w:t>
      </w:r>
      <w:r w:rsidRPr="0041026B">
        <w:tab/>
        <w:t xml:space="preserve">Комитет </w:t>
      </w:r>
      <w:r w:rsidRPr="0041026B">
        <w:rPr>
          <w:b/>
        </w:rPr>
        <w:t xml:space="preserve">с удовлетворением </w:t>
      </w:r>
      <w:r w:rsidRPr="0041026B">
        <w:t xml:space="preserve">отметил результаты рабочих совещаний по следующим темам: а) </w:t>
      </w:r>
      <w:r w:rsidR="00640C3A">
        <w:t>«</w:t>
      </w:r>
      <w:r w:rsidRPr="0041026B">
        <w:t>Автотранспортные и железнодорожные коридоры в Е</w:t>
      </w:r>
      <w:r w:rsidRPr="0041026B">
        <w:t>в</w:t>
      </w:r>
      <w:r w:rsidRPr="0041026B">
        <w:t>ропе и Азии</w:t>
      </w:r>
      <w:r w:rsidR="00640C3A">
        <w:t>»</w:t>
      </w:r>
      <w:r w:rsidRPr="0041026B">
        <w:t>, на котором были представлены все инициативы/проекты, ос</w:t>
      </w:r>
      <w:r w:rsidRPr="0041026B">
        <w:t>у</w:t>
      </w:r>
      <w:r w:rsidRPr="0041026B">
        <w:t xml:space="preserve">ществляемые в этих коридорах, и </w:t>
      </w:r>
      <w:r w:rsidRPr="0041026B">
        <w:rPr>
          <w:lang w:val="fr-CH"/>
        </w:rPr>
        <w:t>b</w:t>
      </w:r>
      <w:r w:rsidRPr="0041026B">
        <w:t xml:space="preserve">) </w:t>
      </w:r>
      <w:r w:rsidR="00640C3A">
        <w:t>«</w:t>
      </w:r>
      <w:r w:rsidRPr="0041026B">
        <w:t>Уязвимость и безопасность транспортной инфраструктуры первостепенной важности</w:t>
      </w:r>
      <w:r w:rsidR="00640C3A">
        <w:t>»</w:t>
      </w:r>
      <w:r w:rsidRPr="0041026B">
        <w:t>, которая содействовала организ</w:t>
      </w:r>
      <w:r w:rsidRPr="0041026B">
        <w:t>а</w:t>
      </w:r>
      <w:r w:rsidRPr="0041026B">
        <w:t xml:space="preserve">ции Комитетом Форума по безопасности внутреннего транспорта. Комитет </w:t>
      </w:r>
      <w:r w:rsidRPr="0041026B">
        <w:rPr>
          <w:b/>
        </w:rPr>
        <w:t>ра</w:t>
      </w:r>
      <w:r w:rsidRPr="0041026B">
        <w:rPr>
          <w:b/>
        </w:rPr>
        <w:t>с</w:t>
      </w:r>
      <w:r w:rsidRPr="0041026B">
        <w:rPr>
          <w:b/>
        </w:rPr>
        <w:t xml:space="preserve">смотрел </w:t>
      </w:r>
      <w:r w:rsidRPr="0041026B">
        <w:rPr>
          <w:b/>
          <w:bCs/>
        </w:rPr>
        <w:t xml:space="preserve">и одобрил </w:t>
      </w:r>
      <w:r w:rsidRPr="0041026B">
        <w:t>учреждение Группы экспертов по сопоставительному ан</w:t>
      </w:r>
      <w:r w:rsidRPr="0041026B">
        <w:t>а</w:t>
      </w:r>
      <w:r w:rsidRPr="0041026B">
        <w:t>лизу затрат на строительство транспортной инфраструктуры, включая иннов</w:t>
      </w:r>
      <w:r w:rsidRPr="0041026B">
        <w:t>а</w:t>
      </w:r>
      <w:r w:rsidRPr="0041026B">
        <w:t xml:space="preserve">ции, на основе круга ведения, содержащегося в документе </w:t>
      </w:r>
      <w:r w:rsidRPr="0041026B">
        <w:rPr>
          <w:lang w:val="en-GB"/>
        </w:rPr>
        <w:t>ECE</w:t>
      </w:r>
      <w:r w:rsidRPr="0041026B">
        <w:t>/</w:t>
      </w:r>
      <w:r w:rsidRPr="0041026B">
        <w:rPr>
          <w:lang w:val="en-GB"/>
        </w:rPr>
        <w:t>TRANS</w:t>
      </w:r>
      <w:r w:rsidRPr="0041026B">
        <w:t>/2016/4, и в соответствии с правилами и процедурами ЕЭК при условии одобрения И</w:t>
      </w:r>
      <w:r w:rsidRPr="0041026B">
        <w:t>с</w:t>
      </w:r>
      <w:r w:rsidRPr="0041026B">
        <w:t>полнительным комитетом. Секретариату следует обеспечить, чтобы вся соо</w:t>
      </w:r>
      <w:r w:rsidRPr="0041026B">
        <w:t>т</w:t>
      </w:r>
      <w:r w:rsidRPr="0041026B">
        <w:t>ветствующая документация для совещаний группы в 2016, 2017 и 2018 годах, такая как повестки дня, доклады и серии официальных документов, своевр</w:t>
      </w:r>
      <w:r w:rsidRPr="0041026B">
        <w:t>е</w:t>
      </w:r>
      <w:r w:rsidRPr="0041026B">
        <w:t>менно готовилась службами ЮНОГ на трех официальных языках ЕЭК ООН.</w:t>
      </w:r>
    </w:p>
    <w:p w:rsidR="0041026B" w:rsidRPr="0041026B" w:rsidRDefault="0041026B" w:rsidP="0041026B">
      <w:pPr>
        <w:pStyle w:val="SingleTxtGR"/>
      </w:pPr>
      <w:r w:rsidRPr="0041026B">
        <w:lastRenderedPageBreak/>
        <w:t>22.</w:t>
      </w:r>
      <w:r w:rsidRPr="0041026B">
        <w:tab/>
        <w:t xml:space="preserve">Комитет </w:t>
      </w:r>
      <w:r w:rsidRPr="0075426B">
        <w:rPr>
          <w:b/>
          <w:bCs/>
        </w:rPr>
        <w:t>напомнил</w:t>
      </w:r>
      <w:r w:rsidRPr="0041026B">
        <w:t xml:space="preserve"> о публикации </w:t>
      </w:r>
      <w:r w:rsidR="00640C3A">
        <w:t>«</w:t>
      </w:r>
      <w:r w:rsidRPr="0041026B">
        <w:t>Транспорт в интересах устойчивого развития</w:t>
      </w:r>
      <w:r w:rsidR="00640C3A">
        <w:t>»</w:t>
      </w:r>
      <w:r w:rsidRPr="0041026B">
        <w:t>, которая была первоначально подготовлена в качестве предварител</w:t>
      </w:r>
      <w:r w:rsidRPr="0041026B">
        <w:t>ь</w:t>
      </w:r>
      <w:r w:rsidRPr="0041026B">
        <w:t>ного документа о повышении осведомл</w:t>
      </w:r>
      <w:r w:rsidR="00AA7183">
        <w:t>енности в контексте конфере</w:t>
      </w:r>
      <w:r w:rsidR="00AA7183">
        <w:t>н</w:t>
      </w:r>
      <w:r w:rsidR="00AA7183">
        <w:t>ции </w:t>
      </w:r>
      <w:r w:rsidR="00640C3A">
        <w:t>«</w:t>
      </w:r>
      <w:r w:rsidRPr="0041026B">
        <w:t>Рио+20</w:t>
      </w:r>
      <w:r w:rsidR="00640C3A">
        <w:t>»</w:t>
      </w:r>
      <w:r w:rsidRPr="0041026B">
        <w:t xml:space="preserve"> и представлена шестьдесят четвертой сессии Европейской эк</w:t>
      </w:r>
      <w:r w:rsidRPr="0041026B">
        <w:t>о</w:t>
      </w:r>
      <w:r w:rsidRPr="0041026B">
        <w:t xml:space="preserve">номической комиссии Организации Объединенных Наций в 2011 году. Комитет </w:t>
      </w:r>
      <w:r w:rsidRPr="0041026B">
        <w:rPr>
          <w:b/>
        </w:rPr>
        <w:t xml:space="preserve">приветствовал </w:t>
      </w:r>
      <w:r w:rsidRPr="0041026B">
        <w:t xml:space="preserve">публикацию </w:t>
      </w:r>
      <w:r w:rsidR="00640C3A">
        <w:t>«</w:t>
      </w:r>
      <w:r w:rsidRPr="0041026B">
        <w:t>Транспорт в интересах устойчивого развития: внутренний транспорт</w:t>
      </w:r>
      <w:r w:rsidR="00640C3A">
        <w:t>»</w:t>
      </w:r>
      <w:r w:rsidRPr="0041026B">
        <w:t>, которая была официально представлена на его семьд</w:t>
      </w:r>
      <w:r w:rsidRPr="0041026B">
        <w:t>е</w:t>
      </w:r>
      <w:r w:rsidRPr="0041026B">
        <w:t xml:space="preserve">сят восьмой годовой сессии. Он </w:t>
      </w:r>
      <w:r w:rsidRPr="0041026B">
        <w:rPr>
          <w:b/>
        </w:rPr>
        <w:t>высоко оценил</w:t>
      </w:r>
      <w:r w:rsidRPr="0041026B">
        <w:rPr>
          <w:bCs/>
        </w:rPr>
        <w:t xml:space="preserve"> тот факт</w:t>
      </w:r>
      <w:r w:rsidRPr="0041026B">
        <w:t>, что этот документ является результатом сотрудничества региональных комиссий Организации Объединенных Наций, таких как ЭКА, ЭКЛАГ, ЭСКАТО, ЭСКЗА под руково</w:t>
      </w:r>
      <w:r w:rsidRPr="0041026B">
        <w:t>д</w:t>
      </w:r>
      <w:r w:rsidRPr="0041026B">
        <w:t>ством ЕЭК, а также взаимодействия с Международным союзом автомобильного транспорта (МСАТ) и Международным союзом железных дорог (МСЖД). К</w:t>
      </w:r>
      <w:r w:rsidRPr="0041026B">
        <w:t>о</w:t>
      </w:r>
      <w:r w:rsidRPr="0041026B">
        <w:t xml:space="preserve">митет </w:t>
      </w:r>
      <w:r w:rsidRPr="0041026B">
        <w:rPr>
          <w:b/>
          <w:bCs/>
        </w:rPr>
        <w:t>п</w:t>
      </w:r>
      <w:r w:rsidRPr="0041026B">
        <w:rPr>
          <w:b/>
        </w:rPr>
        <w:t>риветствовал</w:t>
      </w:r>
      <w:r w:rsidRPr="0041026B">
        <w:t xml:space="preserve"> инициативу для обмена комментариями и виртуального диалога на веб-сайте </w:t>
      </w:r>
      <w:hyperlink r:id="rId10" w:history="1">
        <w:r w:rsidR="0075426B" w:rsidRPr="0075426B">
          <w:rPr>
            <w:rStyle w:val="Hyperlink"/>
          </w:rPr>
          <w:t>sustainable_inland_transport@unece.org</w:t>
        </w:r>
      </w:hyperlink>
      <w:r w:rsidRPr="0041026B">
        <w:t xml:space="preserve"> и </w:t>
      </w:r>
      <w:r w:rsidRPr="0041026B">
        <w:rPr>
          <w:b/>
        </w:rPr>
        <w:t>призвал</w:t>
      </w:r>
      <w:r w:rsidRPr="0041026B">
        <w:t xml:space="preserve"> учас</w:t>
      </w:r>
      <w:r w:rsidRPr="0041026B">
        <w:t>т</w:t>
      </w:r>
      <w:r w:rsidRPr="0041026B">
        <w:t>ников подключиться к работе по реализации содержащихся в документе выв</w:t>
      </w:r>
      <w:r w:rsidRPr="0041026B">
        <w:t>о</w:t>
      </w:r>
      <w:r w:rsidRPr="0041026B">
        <w:t xml:space="preserve">дов. </w:t>
      </w:r>
      <w:r w:rsidRPr="0041026B">
        <w:rPr>
          <w:bCs/>
        </w:rPr>
        <w:t>Он</w:t>
      </w:r>
      <w:r w:rsidRPr="0041026B">
        <w:rPr>
          <w:b/>
        </w:rPr>
        <w:t xml:space="preserve"> предложил</w:t>
      </w:r>
      <w:r w:rsidRPr="0041026B">
        <w:t xml:space="preserve"> секретариату выяснить, в пределах имеющихся ресурсов, можно ли такую публикацию издавать перио</w:t>
      </w:r>
      <w:r w:rsidR="0033701B">
        <w:t>дически через каждые 4–5 лет, с </w:t>
      </w:r>
      <w:r w:rsidRPr="0041026B">
        <w:t>тем чтобы она могла стать способом объединения ресурсов для обмена и</w:t>
      </w:r>
      <w:r w:rsidRPr="0041026B">
        <w:t>н</w:t>
      </w:r>
      <w:r w:rsidRPr="0041026B">
        <w:t xml:space="preserve">формацией о передовой практике в области устойчивой мобильности. </w:t>
      </w:r>
    </w:p>
    <w:p w:rsidR="0041026B" w:rsidRPr="0041026B" w:rsidRDefault="0041026B" w:rsidP="0041026B">
      <w:pPr>
        <w:pStyle w:val="SingleTxtGR"/>
      </w:pPr>
      <w:r w:rsidRPr="0041026B">
        <w:t>23.</w:t>
      </w:r>
      <w:r w:rsidRPr="0041026B">
        <w:tab/>
        <w:t xml:space="preserve">Комитет </w:t>
      </w:r>
      <w:r w:rsidRPr="0041026B">
        <w:rPr>
          <w:b/>
          <w:bCs/>
        </w:rPr>
        <w:t xml:space="preserve">с </w:t>
      </w:r>
      <w:r w:rsidRPr="0041026B">
        <w:rPr>
          <w:b/>
        </w:rPr>
        <w:t>удовлетворением</w:t>
      </w:r>
      <w:r w:rsidRPr="0041026B">
        <w:t xml:space="preserve"> </w:t>
      </w:r>
      <w:r w:rsidRPr="0041026B">
        <w:rPr>
          <w:b/>
        </w:rPr>
        <w:t>отметил</w:t>
      </w:r>
      <w:r w:rsidRPr="0041026B">
        <w:t xml:space="preserve">, что пять региональных комиссий решили продолжить сотрудничество и под руководством ЭКЛАК подготовить последующее издание </w:t>
      </w:r>
      <w:r w:rsidR="00640C3A">
        <w:t>«</w:t>
      </w:r>
      <w:r w:rsidRPr="0041026B">
        <w:t>Транспорт в интересах устойчивого развития: морской транспорт</w:t>
      </w:r>
      <w:r w:rsidR="00640C3A">
        <w:t>»</w:t>
      </w:r>
      <w:r w:rsidRPr="0041026B">
        <w:t>, в котором будут также фигурировать соединения между внутре</w:t>
      </w:r>
      <w:r w:rsidRPr="0041026B">
        <w:t>н</w:t>
      </w:r>
      <w:r w:rsidRPr="0041026B">
        <w:t>ними регионами.</w:t>
      </w:r>
    </w:p>
    <w:p w:rsidR="0041026B" w:rsidRPr="0041026B" w:rsidRDefault="0041026B" w:rsidP="00DC77D1">
      <w:pPr>
        <w:pStyle w:val="H1GR"/>
      </w:pPr>
      <w:r w:rsidRPr="0041026B">
        <w:tab/>
        <w:t>С.</w:t>
      </w:r>
      <w:r w:rsidRPr="0041026B">
        <w:tab/>
        <w:t>Диалог по вопросам политики и техническая помощь странам с переходной экономикой</w:t>
      </w:r>
    </w:p>
    <w:p w:rsidR="0041026B" w:rsidRPr="0041026B" w:rsidRDefault="0041026B" w:rsidP="0033701B">
      <w:pPr>
        <w:pStyle w:val="SingleTxtGR"/>
        <w:spacing w:line="238" w:lineRule="atLeast"/>
      </w:pPr>
      <w:r w:rsidRPr="0041026B">
        <w:rPr>
          <w:i/>
        </w:rPr>
        <w:t>Документация</w:t>
      </w:r>
      <w:r w:rsidRPr="006F23A3">
        <w:rPr>
          <w:iCs/>
        </w:rPr>
        <w:t>:</w:t>
      </w:r>
      <w:r w:rsidR="007D094E">
        <w:rPr>
          <w:i/>
        </w:rPr>
        <w:tab/>
      </w:r>
      <w:r w:rsidRPr="0041026B">
        <w:rPr>
          <w:lang w:val="en-GB"/>
        </w:rPr>
        <w:t>ECE</w:t>
      </w:r>
      <w:r w:rsidRPr="0041026B">
        <w:t>/</w:t>
      </w:r>
      <w:r w:rsidRPr="0041026B">
        <w:rPr>
          <w:lang w:val="en-GB"/>
        </w:rPr>
        <w:t>TRANS</w:t>
      </w:r>
      <w:r w:rsidRPr="0041026B">
        <w:t>/2016/5</w:t>
      </w:r>
    </w:p>
    <w:p w:rsidR="0041026B" w:rsidRPr="0041026B" w:rsidRDefault="0041026B" w:rsidP="0033701B">
      <w:pPr>
        <w:pStyle w:val="SingleTxtGR"/>
        <w:spacing w:line="238" w:lineRule="atLeast"/>
      </w:pPr>
      <w:r w:rsidRPr="0041026B">
        <w:t>24.</w:t>
      </w:r>
      <w:r w:rsidRPr="0041026B">
        <w:tab/>
        <w:t xml:space="preserve">Комитет </w:t>
      </w:r>
      <w:r w:rsidRPr="0041026B">
        <w:rPr>
          <w:b/>
        </w:rPr>
        <w:t xml:space="preserve">принял к сведению </w:t>
      </w:r>
      <w:r w:rsidRPr="0041026B">
        <w:t>деятельность в области оказания технич</w:t>
      </w:r>
      <w:r w:rsidRPr="0041026B">
        <w:t>е</w:t>
      </w:r>
      <w:r w:rsidRPr="0041026B">
        <w:t>ской помощи и развития диалога по вопросам политики, которой занимается Отдел устойчивого транспорта, включая деятельность Проектной рабочей группы по облегчению перевозок и пересечению границ (ПРГ–ППГ) в рамках Специальной программы для экономик Центральной Азии (СПЕКА), обслуж</w:t>
      </w:r>
      <w:r w:rsidRPr="0041026B">
        <w:t>и</w:t>
      </w:r>
      <w:r w:rsidRPr="0041026B">
        <w:t>ваемой совместно с ЭСКАТО.</w:t>
      </w:r>
    </w:p>
    <w:p w:rsidR="0041026B" w:rsidRPr="000E1CDF" w:rsidRDefault="0041026B" w:rsidP="0033701B">
      <w:pPr>
        <w:pStyle w:val="SingleTxtGR"/>
        <w:spacing w:line="238" w:lineRule="atLeast"/>
        <w:rPr>
          <w:spacing w:val="2"/>
        </w:rPr>
      </w:pPr>
      <w:r w:rsidRPr="0041026B">
        <w:t>25.</w:t>
      </w:r>
      <w:r w:rsidRPr="0041026B">
        <w:tab/>
        <w:t xml:space="preserve">Комитет </w:t>
      </w:r>
      <w:r w:rsidRPr="000E1CDF">
        <w:rPr>
          <w:bCs/>
        </w:rPr>
        <w:t xml:space="preserve">был </w:t>
      </w:r>
      <w:r w:rsidRPr="0041026B">
        <w:rPr>
          <w:b/>
        </w:rPr>
        <w:t xml:space="preserve">проинформирован </w:t>
      </w:r>
      <w:r w:rsidRPr="0041026B">
        <w:t>о продолжающихся проектах, финанс</w:t>
      </w:r>
      <w:r w:rsidRPr="0041026B">
        <w:t>и</w:t>
      </w:r>
      <w:r w:rsidRPr="0041026B">
        <w:t xml:space="preserve">руемых по линии СРООН: а) </w:t>
      </w:r>
      <w:r w:rsidR="00640C3A">
        <w:t>«</w:t>
      </w:r>
      <w:r w:rsidRPr="0041026B">
        <w:t>Укрепление потенциала развивающихся стран и стран с переходной экономикой в деле облегчения законного пересечения гр</w:t>
      </w:r>
      <w:r w:rsidRPr="0041026B">
        <w:t>а</w:t>
      </w:r>
      <w:r w:rsidRPr="0041026B">
        <w:t>ниц, регионального сотрудничества и интеграции</w:t>
      </w:r>
      <w:r w:rsidR="00640C3A">
        <w:t>»</w:t>
      </w:r>
      <w:r w:rsidRPr="0041026B">
        <w:t xml:space="preserve"> и </w:t>
      </w:r>
      <w:r w:rsidRPr="000E1CDF">
        <w:rPr>
          <w:spacing w:val="2"/>
          <w:lang w:val="fr-CH"/>
        </w:rPr>
        <w:t>b</w:t>
      </w:r>
      <w:r w:rsidRPr="000E1CDF">
        <w:rPr>
          <w:spacing w:val="2"/>
        </w:rPr>
        <w:t xml:space="preserve">) </w:t>
      </w:r>
      <w:r w:rsidR="00640C3A" w:rsidRPr="000E1CDF">
        <w:rPr>
          <w:spacing w:val="2"/>
        </w:rPr>
        <w:t>«</w:t>
      </w:r>
      <w:r w:rsidRPr="000E1CDF">
        <w:rPr>
          <w:spacing w:val="2"/>
        </w:rPr>
        <w:t>Укрепление наци</w:t>
      </w:r>
      <w:r w:rsidRPr="000E1CDF">
        <w:rPr>
          <w:spacing w:val="2"/>
        </w:rPr>
        <w:t>о</w:t>
      </w:r>
      <w:r w:rsidRPr="000E1CDF">
        <w:rPr>
          <w:spacing w:val="2"/>
        </w:rPr>
        <w:t>нального потенциала отдельных развивающихся стран и стран с переходной эк</w:t>
      </w:r>
      <w:r w:rsidRPr="000E1CDF">
        <w:rPr>
          <w:spacing w:val="2"/>
        </w:rPr>
        <w:t>о</w:t>
      </w:r>
      <w:r w:rsidRPr="000E1CDF">
        <w:rPr>
          <w:spacing w:val="2"/>
        </w:rPr>
        <w:t>номикой по управлению безопасностью дорожного движения</w:t>
      </w:r>
      <w:r w:rsidR="00640C3A" w:rsidRPr="000E1CDF">
        <w:rPr>
          <w:spacing w:val="2"/>
        </w:rPr>
        <w:t>»</w:t>
      </w:r>
      <w:r w:rsidRPr="000E1CDF">
        <w:rPr>
          <w:spacing w:val="2"/>
        </w:rPr>
        <w:t xml:space="preserve"> (</w:t>
      </w:r>
      <w:r w:rsidRPr="000E1CDF">
        <w:rPr>
          <w:spacing w:val="2"/>
          <w:lang w:val="en-GB"/>
        </w:rPr>
        <w:t>ECE</w:t>
      </w:r>
      <w:r w:rsidRPr="000E1CDF">
        <w:rPr>
          <w:spacing w:val="2"/>
        </w:rPr>
        <w:t>/</w:t>
      </w:r>
      <w:r w:rsidRPr="000E1CDF">
        <w:rPr>
          <w:spacing w:val="2"/>
          <w:lang w:val="en-GB"/>
        </w:rPr>
        <w:t>TRANS</w:t>
      </w:r>
      <w:r w:rsidRPr="000E1CDF">
        <w:rPr>
          <w:spacing w:val="2"/>
        </w:rPr>
        <w:t>/</w:t>
      </w:r>
      <w:r w:rsidR="000E1CDF" w:rsidRPr="000E1CDF">
        <w:rPr>
          <w:spacing w:val="2"/>
        </w:rPr>
        <w:br/>
      </w:r>
      <w:r w:rsidRPr="000E1CDF">
        <w:rPr>
          <w:spacing w:val="2"/>
        </w:rPr>
        <w:t>2016/5).</w:t>
      </w:r>
    </w:p>
    <w:p w:rsidR="0041026B" w:rsidRPr="0041026B" w:rsidRDefault="0041026B" w:rsidP="0033701B">
      <w:pPr>
        <w:pStyle w:val="SingleTxtGR"/>
        <w:spacing w:line="238" w:lineRule="atLeast"/>
      </w:pPr>
      <w:r w:rsidRPr="0041026B">
        <w:t>26.</w:t>
      </w:r>
      <w:r w:rsidRPr="0041026B">
        <w:tab/>
        <w:t>Представитель ЕвроМед АЖГ проинформировал Комитет о совместных усилиях ЕвроМед АЖГ/ЕЭК ООН по содействию применению наилучшей е</w:t>
      </w:r>
      <w:r w:rsidRPr="0041026B">
        <w:t>в</w:t>
      </w:r>
      <w:r w:rsidRPr="0041026B">
        <w:t>ропейской практики в области международного транспортного законодател</w:t>
      </w:r>
      <w:r w:rsidRPr="0041026B">
        <w:t>ь</w:t>
      </w:r>
      <w:r w:rsidRPr="0041026B">
        <w:t>ства в регионе ЕвроМ</w:t>
      </w:r>
      <w:r w:rsidR="0075426B">
        <w:t>ед</w:t>
      </w:r>
      <w:r w:rsidRPr="0041026B">
        <w:t>, а также о конкретных и устойчивых результатах. К</w:t>
      </w:r>
      <w:r w:rsidRPr="0041026B">
        <w:t>о</w:t>
      </w:r>
      <w:r w:rsidRPr="0041026B">
        <w:t xml:space="preserve">митет </w:t>
      </w:r>
      <w:r w:rsidRPr="0041026B">
        <w:rPr>
          <w:b/>
        </w:rPr>
        <w:t xml:space="preserve">приветствовал </w:t>
      </w:r>
      <w:r w:rsidRPr="0041026B">
        <w:t xml:space="preserve">это сотрудничество, </w:t>
      </w:r>
      <w:r w:rsidRPr="0041026B">
        <w:rPr>
          <w:b/>
        </w:rPr>
        <w:t xml:space="preserve">выразил свое удовлетворение </w:t>
      </w:r>
      <w:r w:rsidRPr="0041026B">
        <w:t>р</w:t>
      </w:r>
      <w:r w:rsidRPr="0041026B">
        <w:t>е</w:t>
      </w:r>
      <w:r w:rsidRPr="0041026B">
        <w:t xml:space="preserve">зультатами и </w:t>
      </w:r>
      <w:r w:rsidRPr="0041026B">
        <w:rPr>
          <w:b/>
        </w:rPr>
        <w:t xml:space="preserve">поблагодарил </w:t>
      </w:r>
      <w:r w:rsidRPr="0041026B">
        <w:t>ЕвроМед АЖГ за его усилия по содействию гарм</w:t>
      </w:r>
      <w:r w:rsidRPr="0041026B">
        <w:t>о</w:t>
      </w:r>
      <w:r w:rsidRPr="0041026B">
        <w:t>низации транспортного за</w:t>
      </w:r>
      <w:r w:rsidR="0075426B">
        <w:t>конодательства в регионе ЕвроМед</w:t>
      </w:r>
      <w:r w:rsidRPr="0041026B">
        <w:t>, а также за по</w:t>
      </w:r>
      <w:r w:rsidRPr="0041026B">
        <w:t>д</w:t>
      </w:r>
      <w:r w:rsidRPr="0041026B">
        <w:t>держку в деле присоединения к основным соглашениям Организации Объед</w:t>
      </w:r>
      <w:r w:rsidRPr="0041026B">
        <w:t>и</w:t>
      </w:r>
      <w:r w:rsidRPr="0041026B">
        <w:t>ненных Наций в области автомобильного транспорта и их осуществления.</w:t>
      </w:r>
    </w:p>
    <w:p w:rsidR="0041026B" w:rsidRPr="0041026B" w:rsidRDefault="0041026B" w:rsidP="00DC77D1">
      <w:pPr>
        <w:pStyle w:val="H1GR"/>
      </w:pPr>
      <w:r w:rsidRPr="0041026B">
        <w:lastRenderedPageBreak/>
        <w:tab/>
      </w:r>
      <w:r w:rsidRPr="0041026B">
        <w:rPr>
          <w:lang w:val="en-GB"/>
        </w:rPr>
        <w:t>D</w:t>
      </w:r>
      <w:r w:rsidRPr="0041026B">
        <w:t>.</w:t>
      </w:r>
      <w:r w:rsidRPr="0041026B">
        <w:tab/>
        <w:t>Окружающая среда, изменение климата и транспорт</w:t>
      </w:r>
    </w:p>
    <w:p w:rsidR="0041026B" w:rsidRPr="0041026B" w:rsidRDefault="0041026B" w:rsidP="00DC77D1">
      <w:pPr>
        <w:pStyle w:val="H23GR"/>
      </w:pPr>
      <w:r w:rsidRPr="0041026B">
        <w:tab/>
        <w:t>1.</w:t>
      </w:r>
      <w:r w:rsidRPr="0041026B">
        <w:tab/>
        <w:t xml:space="preserve">Последующая деятельность КВТ в контексте </w:t>
      </w:r>
      <w:r w:rsidR="00640C3A">
        <w:t>«</w:t>
      </w:r>
      <w:r w:rsidRPr="0041026B">
        <w:t>Рио+20</w:t>
      </w:r>
      <w:r w:rsidR="00640C3A">
        <w:t>»</w:t>
      </w:r>
      <w:r w:rsidRPr="0041026B">
        <w:t xml:space="preserve"> и По</w:t>
      </w:r>
      <w:r w:rsidR="00DC77D1">
        <w:t>вестка дня в</w:t>
      </w:r>
      <w:r w:rsidR="00DC77D1">
        <w:rPr>
          <w:lang w:val="en-US"/>
        </w:rPr>
        <w:t> </w:t>
      </w:r>
      <w:r w:rsidRPr="0041026B">
        <w:t>области развития на период после 2030 года</w:t>
      </w:r>
    </w:p>
    <w:p w:rsidR="0041026B" w:rsidRPr="0041026B" w:rsidRDefault="0041026B" w:rsidP="0041026B">
      <w:pPr>
        <w:pStyle w:val="SingleTxtGR"/>
      </w:pPr>
      <w:r w:rsidRPr="0041026B">
        <w:rPr>
          <w:i/>
        </w:rPr>
        <w:t>Документация</w:t>
      </w:r>
      <w:r w:rsidRPr="0075426B">
        <w:rPr>
          <w:iCs/>
        </w:rPr>
        <w:t>:</w:t>
      </w:r>
      <w:r w:rsidR="007D094E">
        <w:rPr>
          <w:i/>
        </w:rPr>
        <w:tab/>
      </w:r>
      <w:r w:rsidRPr="0041026B">
        <w:rPr>
          <w:lang w:val="en-GB"/>
        </w:rPr>
        <w:t>ECE</w:t>
      </w:r>
      <w:r w:rsidRPr="0041026B">
        <w:t>/</w:t>
      </w:r>
      <w:r w:rsidRPr="0041026B">
        <w:rPr>
          <w:lang w:val="en-GB"/>
        </w:rPr>
        <w:t>TRANS</w:t>
      </w:r>
      <w:r w:rsidRPr="0041026B">
        <w:t>/2016/6</w:t>
      </w:r>
    </w:p>
    <w:p w:rsidR="0041026B" w:rsidRPr="0041026B" w:rsidRDefault="0041026B" w:rsidP="0041026B">
      <w:pPr>
        <w:pStyle w:val="SingleTxtGR"/>
      </w:pPr>
      <w:r w:rsidRPr="0041026B">
        <w:t>27.</w:t>
      </w:r>
      <w:r w:rsidRPr="0041026B">
        <w:tab/>
        <w:t xml:space="preserve">Комитет был </w:t>
      </w:r>
      <w:r w:rsidRPr="0041026B">
        <w:rPr>
          <w:b/>
        </w:rPr>
        <w:t xml:space="preserve">проинформирован </w:t>
      </w:r>
      <w:r w:rsidRPr="0041026B">
        <w:t>о последующей деятельности в конте</w:t>
      </w:r>
      <w:r w:rsidRPr="0041026B">
        <w:t>к</w:t>
      </w:r>
      <w:r w:rsidRPr="0041026B">
        <w:t>сте Конференции Организации Объединенных Наций по устойчивому развитию 2012 года (</w:t>
      </w:r>
      <w:r w:rsidR="00640C3A">
        <w:t>«</w:t>
      </w:r>
      <w:r w:rsidRPr="0041026B">
        <w:t>Рио+20</w:t>
      </w:r>
      <w:r w:rsidR="00640C3A">
        <w:t>»</w:t>
      </w:r>
      <w:r w:rsidRPr="0041026B">
        <w:t>) и завершении глобальных переговоров по формулиров</w:t>
      </w:r>
      <w:r w:rsidRPr="0041026B">
        <w:t>а</w:t>
      </w:r>
      <w:r w:rsidRPr="0041026B">
        <w:t xml:space="preserve">нию целей устойчивого развития (ЦУР) на период после 2015 года. Комитет </w:t>
      </w:r>
      <w:r w:rsidRPr="0041026B">
        <w:rPr>
          <w:b/>
        </w:rPr>
        <w:t xml:space="preserve">выразил удовлетворение </w:t>
      </w:r>
      <w:r w:rsidRPr="0041026B">
        <w:t>тем, что приоритет</w:t>
      </w:r>
      <w:r w:rsidR="0033701B">
        <w:t>ы в области транспорта учтены в </w:t>
      </w:r>
      <w:r w:rsidRPr="0041026B">
        <w:t>ряде основных целей в рамках ЦУР (подро</w:t>
      </w:r>
      <w:r w:rsidR="007D094E">
        <w:t>бную информацию см. в докуме</w:t>
      </w:r>
      <w:r w:rsidR="007D094E">
        <w:t>н</w:t>
      </w:r>
      <w:r w:rsidR="007D094E">
        <w:t>те </w:t>
      </w:r>
      <w:r w:rsidRPr="0041026B">
        <w:rPr>
          <w:lang w:val="en-GB"/>
        </w:rPr>
        <w:t>ECE</w:t>
      </w:r>
      <w:r w:rsidRPr="0041026B">
        <w:t>/</w:t>
      </w:r>
      <w:r w:rsidRPr="0041026B">
        <w:rPr>
          <w:lang w:val="en-GB"/>
        </w:rPr>
        <w:t>TRANS</w:t>
      </w:r>
      <w:r w:rsidRPr="0041026B">
        <w:t xml:space="preserve">/2016/6). Комитет </w:t>
      </w:r>
      <w:r w:rsidRPr="0041026B">
        <w:rPr>
          <w:b/>
        </w:rPr>
        <w:t xml:space="preserve">приветствовал </w:t>
      </w:r>
      <w:r w:rsidRPr="0041026B">
        <w:t>тот факт, что деятельность Комитета и его вспомогательных органов проводится исходя из ЦУР.</w:t>
      </w:r>
    </w:p>
    <w:p w:rsidR="0041026B" w:rsidRPr="0041026B" w:rsidRDefault="0041026B" w:rsidP="0041026B">
      <w:pPr>
        <w:pStyle w:val="SingleTxtGR"/>
      </w:pPr>
      <w:r w:rsidRPr="0041026B">
        <w:t>28.</w:t>
      </w:r>
      <w:r w:rsidRPr="0041026B">
        <w:tab/>
        <w:t xml:space="preserve">Комитет </w:t>
      </w:r>
      <w:r w:rsidRPr="0041026B">
        <w:rPr>
          <w:b/>
        </w:rPr>
        <w:t xml:space="preserve">был также проинформирован </w:t>
      </w:r>
      <w:r w:rsidRPr="0041026B">
        <w:t>о работе Консультативной гру</w:t>
      </w:r>
      <w:r w:rsidRPr="0041026B">
        <w:t>п</w:t>
      </w:r>
      <w:r w:rsidRPr="0041026B">
        <w:t>пы высокого уровня по устойчивому транспорту (КГВУ), учрежденной Ген</w:t>
      </w:r>
      <w:r w:rsidRPr="0041026B">
        <w:t>е</w:t>
      </w:r>
      <w:r w:rsidRPr="0041026B">
        <w:t>ральным секретарем Организации Объединенных Наций, и Технической раб</w:t>
      </w:r>
      <w:r w:rsidRPr="0041026B">
        <w:t>о</w:t>
      </w:r>
      <w:r w:rsidRPr="0041026B">
        <w:t xml:space="preserve">чей группой, которая оказывает ему поддержку. Комитет </w:t>
      </w:r>
      <w:r w:rsidRPr="0041026B">
        <w:rPr>
          <w:b/>
        </w:rPr>
        <w:t>с интересом отметил</w:t>
      </w:r>
      <w:r w:rsidRPr="0041026B">
        <w:t>, что Генеральный секретарь Организации Объединенных Наций планирует с</w:t>
      </w:r>
      <w:r w:rsidRPr="0041026B">
        <w:t>о</w:t>
      </w:r>
      <w:r w:rsidRPr="0041026B">
        <w:t>звать всемирную конференцию высокого уровня по устойчивому транспорту, вероятнее всего, в 2016 году, как это было рекомендовано Консультативной группой высокого уровня по устойчивому транспорту (КГУТ), учрежденной Генеральным секретарем.</w:t>
      </w:r>
    </w:p>
    <w:p w:rsidR="0041026B" w:rsidRPr="0041026B" w:rsidRDefault="0041026B" w:rsidP="0041026B">
      <w:pPr>
        <w:pStyle w:val="SingleTxtGR"/>
      </w:pPr>
      <w:r w:rsidRPr="0041026B">
        <w:t>29.</w:t>
      </w:r>
      <w:r w:rsidRPr="0041026B">
        <w:tab/>
        <w:t xml:space="preserve">Комитет </w:t>
      </w:r>
      <w:r w:rsidRPr="0041026B">
        <w:rPr>
          <w:b/>
        </w:rPr>
        <w:t xml:space="preserve">приветствовал </w:t>
      </w:r>
      <w:r w:rsidRPr="0041026B">
        <w:t>переименование Отдела транспорта ЕЭК в О</w:t>
      </w:r>
      <w:r w:rsidRPr="0041026B">
        <w:t>т</w:t>
      </w:r>
      <w:r w:rsidRPr="0041026B">
        <w:t>дел устойчивого транспорта.</w:t>
      </w:r>
    </w:p>
    <w:p w:rsidR="0041026B" w:rsidRPr="0041026B" w:rsidRDefault="0041026B" w:rsidP="00DC77D1">
      <w:pPr>
        <w:pStyle w:val="H23GR"/>
      </w:pPr>
      <w:r w:rsidRPr="0041026B">
        <w:tab/>
        <w:t>2.</w:t>
      </w:r>
      <w:r w:rsidRPr="0041026B">
        <w:tab/>
        <w:t>Смягчение экологически вредного воздействия перевозок внутренним транспортом</w:t>
      </w:r>
    </w:p>
    <w:p w:rsidR="0041026B" w:rsidRPr="0041026B" w:rsidRDefault="0041026B" w:rsidP="007D094E">
      <w:pPr>
        <w:pStyle w:val="SingleTxtGR"/>
        <w:jc w:val="left"/>
      </w:pPr>
      <w:r w:rsidRPr="0041026B">
        <w:rPr>
          <w:i/>
        </w:rPr>
        <w:t>Документация</w:t>
      </w:r>
      <w:r w:rsidRPr="000E1CDF">
        <w:rPr>
          <w:iCs/>
        </w:rPr>
        <w:t>:</w:t>
      </w:r>
      <w:r w:rsidR="007D094E">
        <w:rPr>
          <w:i/>
        </w:rPr>
        <w:tab/>
      </w:r>
      <w:r w:rsidRPr="0041026B">
        <w:t xml:space="preserve">неофициальный документ № 3, </w:t>
      </w:r>
      <w:r w:rsidR="007D094E">
        <w:br/>
      </w:r>
      <w:r w:rsidR="007D094E">
        <w:tab/>
      </w:r>
      <w:r w:rsidR="007D094E">
        <w:tab/>
      </w:r>
      <w:r w:rsidR="007D094E">
        <w:tab/>
      </w:r>
      <w:r w:rsidRPr="0041026B">
        <w:t xml:space="preserve">неофициальный документ № 13, </w:t>
      </w:r>
      <w:r w:rsidR="007D094E">
        <w:br/>
      </w:r>
      <w:r w:rsidR="007D094E">
        <w:tab/>
      </w:r>
      <w:r w:rsidR="007D094E">
        <w:tab/>
      </w:r>
      <w:r w:rsidR="007D094E">
        <w:tab/>
      </w:r>
      <w:r w:rsidRPr="0041026B">
        <w:rPr>
          <w:lang w:val="en-US"/>
        </w:rPr>
        <w:t>ECE</w:t>
      </w:r>
      <w:r w:rsidRPr="0041026B">
        <w:t>/</w:t>
      </w:r>
      <w:r w:rsidRPr="0041026B">
        <w:rPr>
          <w:lang w:val="en-US"/>
        </w:rPr>
        <w:t>TRANS</w:t>
      </w:r>
      <w:r w:rsidRPr="0041026B">
        <w:t>/2016/7</w:t>
      </w:r>
    </w:p>
    <w:p w:rsidR="0041026B" w:rsidRPr="0041026B" w:rsidRDefault="0041026B" w:rsidP="0041026B">
      <w:pPr>
        <w:pStyle w:val="SingleTxtGR"/>
      </w:pPr>
      <w:r w:rsidRPr="0041026B">
        <w:t>30.</w:t>
      </w:r>
      <w:r w:rsidRPr="0041026B">
        <w:tab/>
      </w:r>
      <w:r w:rsidRPr="0033701B">
        <w:rPr>
          <w:spacing w:val="2"/>
        </w:rPr>
        <w:t xml:space="preserve">Комитет </w:t>
      </w:r>
      <w:r w:rsidRPr="0033701B">
        <w:rPr>
          <w:b/>
          <w:spacing w:val="2"/>
        </w:rPr>
        <w:t xml:space="preserve">с удовлетворением отметил </w:t>
      </w:r>
      <w:r w:rsidRPr="0033701B">
        <w:rPr>
          <w:spacing w:val="2"/>
        </w:rPr>
        <w:t>информацию о применении инстр</w:t>
      </w:r>
      <w:r w:rsidRPr="0033701B">
        <w:rPr>
          <w:spacing w:val="2"/>
        </w:rPr>
        <w:t>у</w:t>
      </w:r>
      <w:r w:rsidRPr="0033701B">
        <w:rPr>
          <w:spacing w:val="2"/>
        </w:rPr>
        <w:t>мента</w:t>
      </w:r>
      <w:r w:rsidRPr="0041026B">
        <w:t xml:space="preserve"> под названием </w:t>
      </w:r>
      <w:r w:rsidR="00640C3A" w:rsidRPr="003400F4">
        <w:rPr>
          <w:spacing w:val="0"/>
        </w:rPr>
        <w:t>«</w:t>
      </w:r>
      <w:r w:rsidRPr="003400F4">
        <w:rPr>
          <w:spacing w:val="0"/>
        </w:rPr>
        <w:t>В интересах будущих систем внутреннего транспорта</w:t>
      </w:r>
      <w:r w:rsidR="00640C3A" w:rsidRPr="003400F4">
        <w:rPr>
          <w:spacing w:val="0"/>
        </w:rPr>
        <w:t>»</w:t>
      </w:r>
      <w:r w:rsidR="003400F4" w:rsidRPr="003400F4">
        <w:rPr>
          <w:spacing w:val="0"/>
        </w:rPr>
        <w:t xml:space="preserve"> (</w:t>
      </w:r>
      <w:r w:rsidRPr="003400F4">
        <w:rPr>
          <w:spacing w:val="0"/>
          <w:lang w:val="en-GB"/>
        </w:rPr>
        <w:t>ForFITS</w:t>
      </w:r>
      <w:r w:rsidRPr="003400F4">
        <w:rPr>
          <w:spacing w:val="0"/>
        </w:rPr>
        <w:t>)</w:t>
      </w:r>
      <w:r w:rsidR="007D094E" w:rsidRPr="003400F4">
        <w:rPr>
          <w:rStyle w:val="FootnoteReference"/>
          <w:spacing w:val="0"/>
        </w:rPr>
        <w:footnoteReference w:id="1"/>
      </w:r>
      <w:r w:rsidRPr="003400F4">
        <w:rPr>
          <w:spacing w:val="0"/>
        </w:rPr>
        <w:t xml:space="preserve"> в странах ЕЭК ООН, а также региональном исследова</w:t>
      </w:r>
      <w:r w:rsidR="00A12AD8" w:rsidRPr="003400F4">
        <w:rPr>
          <w:spacing w:val="0"/>
        </w:rPr>
        <w:t>нии</w:t>
      </w:r>
      <w:r w:rsidR="003400F4" w:rsidRPr="003400F4">
        <w:rPr>
          <w:spacing w:val="0"/>
        </w:rPr>
        <w:t xml:space="preserve"> </w:t>
      </w:r>
      <w:r w:rsidRPr="003400F4">
        <w:rPr>
          <w:spacing w:val="0"/>
          <w:lang w:val="en-GB"/>
        </w:rPr>
        <w:t>ForFITS</w:t>
      </w:r>
      <w:r w:rsidRPr="0041026B">
        <w:t xml:space="preserve"> (</w:t>
      </w:r>
      <w:r w:rsidRPr="0041026B">
        <w:rPr>
          <w:lang w:val="en-GB"/>
        </w:rPr>
        <w:t>ECE</w:t>
      </w:r>
      <w:r w:rsidRPr="0041026B">
        <w:t>/</w:t>
      </w:r>
      <w:r w:rsidRPr="0041026B">
        <w:rPr>
          <w:lang w:val="en-GB"/>
        </w:rPr>
        <w:t>TRANS</w:t>
      </w:r>
      <w:r w:rsidRPr="0041026B">
        <w:t xml:space="preserve">/2016/7 и неофициальный документ № 13). </w:t>
      </w:r>
      <w:r w:rsidRPr="0041026B">
        <w:rPr>
          <w:lang w:val="en-GB"/>
        </w:rPr>
        <w:t>ForFITS</w:t>
      </w:r>
      <w:r w:rsidRPr="0041026B">
        <w:t xml:space="preserve"> представляет собой средство оценки и мониторинга выбросов </w:t>
      </w:r>
      <w:r w:rsidRPr="0041026B">
        <w:rPr>
          <w:lang w:val="en-GB"/>
        </w:rPr>
        <w:t>CO</w:t>
      </w:r>
      <w:r w:rsidRPr="0041026B">
        <w:rPr>
          <w:vertAlign w:val="subscript"/>
        </w:rPr>
        <w:t>2</w:t>
      </w:r>
      <w:r w:rsidRPr="0041026B">
        <w:t xml:space="preserve"> на внутреннем транспо</w:t>
      </w:r>
      <w:r w:rsidRPr="0041026B">
        <w:t>р</w:t>
      </w:r>
      <w:r w:rsidRPr="0041026B">
        <w:t>те, включая преобразователь транспортной политики в целях содействия смя</w:t>
      </w:r>
      <w:r w:rsidRPr="0041026B">
        <w:t>г</w:t>
      </w:r>
      <w:r w:rsidRPr="0041026B">
        <w:t>чению последствий изменения климата.</w:t>
      </w:r>
    </w:p>
    <w:p w:rsidR="0041026B" w:rsidRPr="0041026B" w:rsidRDefault="0041026B" w:rsidP="0041026B">
      <w:pPr>
        <w:pStyle w:val="SingleTxtGR"/>
      </w:pPr>
      <w:r w:rsidRPr="0041026B">
        <w:rPr>
          <w:bCs/>
        </w:rPr>
        <w:t>31.</w:t>
      </w:r>
      <w:r w:rsidRPr="0041026B">
        <w:rPr>
          <w:bCs/>
        </w:rPr>
        <w:tab/>
        <w:t>Комитет</w:t>
      </w:r>
      <w:r w:rsidRPr="0041026B">
        <w:t xml:space="preserve"> </w:t>
      </w:r>
      <w:r w:rsidRPr="0041026B">
        <w:rPr>
          <w:b/>
        </w:rPr>
        <w:t>приветствовал прогресс</w:t>
      </w:r>
      <w:r w:rsidRPr="0041026B">
        <w:t xml:space="preserve"> и </w:t>
      </w:r>
      <w:r w:rsidRPr="0041026B">
        <w:rPr>
          <w:b/>
        </w:rPr>
        <w:t>выразил свою поддержку</w:t>
      </w:r>
      <w:r w:rsidRPr="0041026B">
        <w:t xml:space="preserve"> примен</w:t>
      </w:r>
      <w:r w:rsidRPr="0041026B">
        <w:t>е</w:t>
      </w:r>
      <w:r w:rsidRPr="0041026B">
        <w:t xml:space="preserve">нию инструмента под названием </w:t>
      </w:r>
      <w:r w:rsidR="00640C3A">
        <w:t>«</w:t>
      </w:r>
      <w:r w:rsidRPr="0041026B">
        <w:t>В интересах будущих систем внутреннего транспорта</w:t>
      </w:r>
      <w:r w:rsidR="00640C3A">
        <w:t>»</w:t>
      </w:r>
      <w:r w:rsidRPr="0041026B">
        <w:t xml:space="preserve"> (ForFITS) в рамках деятельности по поддержке правительств, направленной на смягчение негативного возд</w:t>
      </w:r>
      <w:r w:rsidR="0033701B">
        <w:t>ействия транспорта на климат, а </w:t>
      </w:r>
      <w:r w:rsidRPr="0041026B">
        <w:t xml:space="preserve">также развитие модуля внедорожной подвижной техники. Комитет </w:t>
      </w:r>
      <w:r w:rsidRPr="0041026B">
        <w:rPr>
          <w:b/>
          <w:bCs/>
        </w:rPr>
        <w:t>с</w:t>
      </w:r>
      <w:r w:rsidRPr="0041026B">
        <w:rPr>
          <w:b/>
        </w:rPr>
        <w:t>чел</w:t>
      </w:r>
      <w:r w:rsidRPr="0041026B">
        <w:rPr>
          <w:bCs/>
        </w:rPr>
        <w:t xml:space="preserve"> ва</w:t>
      </w:r>
      <w:r w:rsidRPr="0041026B">
        <w:rPr>
          <w:bCs/>
        </w:rPr>
        <w:t>ж</w:t>
      </w:r>
      <w:r w:rsidRPr="0041026B">
        <w:rPr>
          <w:bCs/>
        </w:rPr>
        <w:t>ным</w:t>
      </w:r>
      <w:r w:rsidRPr="0041026B">
        <w:t xml:space="preserve"> широко внедрять инструмент ForFITS. С этой целью Комитет определил следующие направления деятельности: i) регулярное обновление регионального обзора ЕЭК ООН, касающегося выбросов CO</w:t>
      </w:r>
      <w:r w:rsidRPr="0041026B">
        <w:rPr>
          <w:vertAlign w:val="subscript"/>
        </w:rPr>
        <w:t>2</w:t>
      </w:r>
      <w:r w:rsidRPr="0041026B">
        <w:t xml:space="preserve"> на внутреннем транспорте, </w:t>
      </w:r>
      <w:r w:rsidRPr="0041026B">
        <w:lastRenderedPageBreak/>
        <w:t>а</w:t>
      </w:r>
      <w:r w:rsidR="0033701B">
        <w:t> </w:t>
      </w:r>
      <w:r w:rsidRPr="0041026B">
        <w:t>также страновых обзоров по запросу; ii) методологическая деятельность и д</w:t>
      </w:r>
      <w:r w:rsidRPr="0041026B">
        <w:t>е</w:t>
      </w:r>
      <w:r w:rsidRPr="0041026B">
        <w:t>ятельность по наращиванию потенциала с целью улучшения доступности и к</w:t>
      </w:r>
      <w:r w:rsidRPr="0041026B">
        <w:t>а</w:t>
      </w:r>
      <w:r w:rsidRPr="0041026B">
        <w:t>чества данных; iii) улучшение пользовательского веб-интерфейса; iv) разрабо</w:t>
      </w:r>
      <w:r w:rsidRPr="0041026B">
        <w:t>т</w:t>
      </w:r>
      <w:r w:rsidRPr="0041026B">
        <w:t xml:space="preserve">ка соответствующего модуля местных выбросов; v) обучение использованию инструмента. Поскольку большинство из этих мероприятий будет зависеть от внебюджетного финансирования, Комитет </w:t>
      </w:r>
      <w:r w:rsidRPr="0041026B">
        <w:rPr>
          <w:b/>
        </w:rPr>
        <w:t>призвал</w:t>
      </w:r>
      <w:r w:rsidRPr="0041026B">
        <w:t xml:space="preserve"> оказать донорскую по</w:t>
      </w:r>
      <w:r w:rsidRPr="0041026B">
        <w:t>д</w:t>
      </w:r>
      <w:r w:rsidRPr="0041026B">
        <w:t>держку.</w:t>
      </w:r>
    </w:p>
    <w:p w:rsidR="0041026B" w:rsidRPr="0041026B" w:rsidRDefault="0041026B" w:rsidP="0041026B">
      <w:pPr>
        <w:pStyle w:val="SingleTxtGR"/>
      </w:pPr>
      <w:r w:rsidRPr="0041026B">
        <w:t>32.</w:t>
      </w:r>
      <w:r w:rsidRPr="0041026B">
        <w:tab/>
        <w:t xml:space="preserve">Комитет был также </w:t>
      </w:r>
      <w:r w:rsidRPr="0041026B">
        <w:rPr>
          <w:b/>
          <w:bCs/>
        </w:rPr>
        <w:t>проинформирован</w:t>
      </w:r>
      <w:r w:rsidRPr="0041026B">
        <w:t xml:space="preserve"> о сотрудничестве, которое разв</w:t>
      </w:r>
      <w:r w:rsidRPr="0041026B">
        <w:t>и</w:t>
      </w:r>
      <w:r w:rsidRPr="0041026B">
        <w:t>валось в последнее время между отделами окружающей среды и устойчивого транспорта ЕЭК в связи с обзорами эффективности экологической деятельн</w:t>
      </w:r>
      <w:r w:rsidRPr="0041026B">
        <w:t>о</w:t>
      </w:r>
      <w:r w:rsidRPr="0041026B">
        <w:t>сти. В рамках третьих обзоров эффективности экологической деятельности Грузии, Беларуси и Таджикистана сотрудниками Отдела устойчивого транспо</w:t>
      </w:r>
      <w:r w:rsidRPr="0041026B">
        <w:t>р</w:t>
      </w:r>
      <w:r w:rsidRPr="0041026B">
        <w:t>та были подготовлены (Грузия, Беларусь) или находятся в стадии подготовки (Таджикистан) главы по транспорту и окружающей среде. Во всех главах для оценки национальных выбросов, обусловленных транспортной деятельностью, и вариантов политики для смягчения этих вы</w:t>
      </w:r>
      <w:r w:rsidR="007D094E">
        <w:t>бросов использовался инстр</w:t>
      </w:r>
      <w:r w:rsidR="007D094E">
        <w:t>у</w:t>
      </w:r>
      <w:r w:rsidR="007D094E">
        <w:t>мент </w:t>
      </w:r>
      <w:r w:rsidRPr="0041026B">
        <w:t xml:space="preserve">ForFITS (неофициальный документ № 3). Комитет </w:t>
      </w:r>
      <w:r w:rsidRPr="0041026B">
        <w:rPr>
          <w:b/>
          <w:bCs/>
        </w:rPr>
        <w:t>приветствовал</w:t>
      </w:r>
      <w:r w:rsidRPr="0041026B">
        <w:t xml:space="preserve"> пр</w:t>
      </w:r>
      <w:r w:rsidRPr="0041026B">
        <w:t>о</w:t>
      </w:r>
      <w:r w:rsidRPr="0041026B">
        <w:t>должение полезного сотрудничества между отделами окружающей среды и устойчивого транспорта ЕЭК по обзорам результативности экологической де</w:t>
      </w:r>
      <w:r w:rsidRPr="0041026B">
        <w:t>я</w:t>
      </w:r>
      <w:r w:rsidRPr="0041026B">
        <w:t xml:space="preserve">тельности и </w:t>
      </w:r>
      <w:r w:rsidRPr="0041026B">
        <w:rPr>
          <w:b/>
          <w:bCs/>
        </w:rPr>
        <w:t>предложил</w:t>
      </w:r>
      <w:r w:rsidRPr="0041026B">
        <w:t xml:space="preserve"> секретариату изучить вопрос о том, каким образом КВТ мог бы способствовать предстоящей К</w:t>
      </w:r>
      <w:r w:rsidR="0033701B">
        <w:t>онференции министров в Батуми в </w:t>
      </w:r>
      <w:r w:rsidRPr="0041026B">
        <w:t>2016 году, принимая во внимание мероприятия по улучшению качества возд</w:t>
      </w:r>
      <w:r w:rsidRPr="0041026B">
        <w:t>у</w:t>
      </w:r>
      <w:r w:rsidRPr="0041026B">
        <w:t>ха, уже проводимые такими международными организациями, как ИМО и О</w:t>
      </w:r>
      <w:r w:rsidRPr="0041026B">
        <w:t>т</w:t>
      </w:r>
      <w:r w:rsidRPr="0041026B">
        <w:t>дел устойчивого транспорта ЕЭК.</w:t>
      </w:r>
    </w:p>
    <w:p w:rsidR="0041026B" w:rsidRPr="0041026B" w:rsidRDefault="0041026B" w:rsidP="00DC77D1">
      <w:pPr>
        <w:pStyle w:val="H23GR"/>
      </w:pPr>
      <w:r w:rsidRPr="0041026B">
        <w:tab/>
        <w:t>3.</w:t>
      </w:r>
      <w:r w:rsidRPr="0041026B">
        <w:tab/>
        <w:t>Последствия изменения климата для международных транспортных сетей и адаптационные требования</w:t>
      </w:r>
    </w:p>
    <w:p w:rsidR="0041026B" w:rsidRPr="0041026B" w:rsidRDefault="0041026B" w:rsidP="0041026B">
      <w:pPr>
        <w:pStyle w:val="SingleTxtGR"/>
      </w:pPr>
      <w:r w:rsidRPr="00DC77D1">
        <w:rPr>
          <w:i/>
        </w:rPr>
        <w:t>Документация</w:t>
      </w:r>
      <w:r w:rsidRPr="0041026B">
        <w:t>:</w:t>
      </w:r>
      <w:r w:rsidR="007D094E">
        <w:tab/>
      </w:r>
      <w:r w:rsidRPr="0041026B">
        <w:t>ECE/TRANS/2016/8</w:t>
      </w:r>
    </w:p>
    <w:p w:rsidR="0041026B" w:rsidRPr="0041026B" w:rsidRDefault="0041026B" w:rsidP="0041026B">
      <w:pPr>
        <w:pStyle w:val="SingleTxtGR"/>
      </w:pPr>
      <w:r w:rsidRPr="0041026B">
        <w:t>33.</w:t>
      </w:r>
      <w:r w:rsidRPr="0041026B">
        <w:tab/>
        <w:t xml:space="preserve">Комитет был </w:t>
      </w:r>
      <w:r w:rsidRPr="0041026B">
        <w:rPr>
          <w:b/>
          <w:bCs/>
        </w:rPr>
        <w:t>проинформирован</w:t>
      </w:r>
      <w:r w:rsidRPr="0041026B">
        <w:t xml:space="preserve"> о двадцать первой Конференции Орг</w:t>
      </w:r>
      <w:r w:rsidRPr="0041026B">
        <w:t>а</w:t>
      </w:r>
      <w:r w:rsidRPr="0041026B">
        <w:t>низации Объединенных Наций по изменению климата (КС</w:t>
      </w:r>
      <w:r w:rsidR="003400F4">
        <w:t xml:space="preserve"> </w:t>
      </w:r>
      <w:r w:rsidRPr="0041026B">
        <w:t>21) и ее потенциал</w:t>
      </w:r>
      <w:r w:rsidRPr="0041026B">
        <w:t>ь</w:t>
      </w:r>
      <w:r w:rsidRPr="0041026B">
        <w:t xml:space="preserve">ной важности для работы Комитета (ECE/TRANS/2016/8). Комитет </w:t>
      </w:r>
      <w:r w:rsidRPr="0041026B">
        <w:rPr>
          <w:b/>
          <w:bCs/>
        </w:rPr>
        <w:t>был также проинформирован</w:t>
      </w:r>
      <w:r w:rsidRPr="0041026B">
        <w:t xml:space="preserve"> о деятельнос</w:t>
      </w:r>
      <w:r w:rsidR="003400F4">
        <w:t xml:space="preserve">ти </w:t>
      </w:r>
      <w:r w:rsidRPr="0041026B">
        <w:t>ЕЭК и КВТ. В свете КС</w:t>
      </w:r>
      <w:r w:rsidR="003400F4">
        <w:t xml:space="preserve"> </w:t>
      </w:r>
      <w:r w:rsidRPr="0041026B">
        <w:t>21 (Париж, 30 ноя</w:t>
      </w:r>
      <w:r w:rsidRPr="0041026B">
        <w:t>б</w:t>
      </w:r>
      <w:r w:rsidRPr="0041026B">
        <w:t>ря – 11 декабря 2015 года) и достигнутого на ней соглашения по климату Ком</w:t>
      </w:r>
      <w:r w:rsidRPr="0041026B">
        <w:t>и</w:t>
      </w:r>
      <w:r w:rsidRPr="0041026B">
        <w:t xml:space="preserve">тет </w:t>
      </w:r>
      <w:r w:rsidRPr="0041026B">
        <w:rPr>
          <w:b/>
          <w:bCs/>
        </w:rPr>
        <w:t>решил активизировать</w:t>
      </w:r>
      <w:r w:rsidRPr="0041026B">
        <w:t xml:space="preserve"> свои усилия и повысить эффективность в глобал</w:t>
      </w:r>
      <w:r w:rsidRPr="0041026B">
        <w:t>ь</w:t>
      </w:r>
      <w:r w:rsidRPr="0041026B">
        <w:t>ной борьбе с изменением климата.</w:t>
      </w:r>
    </w:p>
    <w:p w:rsidR="0041026B" w:rsidRPr="0041026B" w:rsidRDefault="0041026B" w:rsidP="0041026B">
      <w:pPr>
        <w:pStyle w:val="SingleTxtGR"/>
      </w:pPr>
      <w:r w:rsidRPr="0041026B">
        <w:t>34.</w:t>
      </w:r>
      <w:r w:rsidRPr="0041026B">
        <w:tab/>
        <w:t xml:space="preserve">Секретариат </w:t>
      </w:r>
      <w:r w:rsidRPr="0041026B">
        <w:rPr>
          <w:b/>
          <w:bCs/>
        </w:rPr>
        <w:t>проинформировал</w:t>
      </w:r>
      <w:r w:rsidRPr="0041026B">
        <w:t xml:space="preserve"> Комитет о результатах двух совещаний Группы экспертов по последствиям изменения климата для международных транспортных сетей и узлов и адаптации к ни</w:t>
      </w:r>
      <w:r w:rsidR="0033701B">
        <w:t>м, состоявшихся в Женеве в </w:t>
      </w:r>
      <w:r w:rsidR="00881E75">
        <w:t>2015 </w:t>
      </w:r>
      <w:r w:rsidRPr="0041026B">
        <w:t>и 2016 годах.</w:t>
      </w:r>
    </w:p>
    <w:p w:rsidR="0041026B" w:rsidRPr="0041026B" w:rsidRDefault="0041026B" w:rsidP="0041026B">
      <w:pPr>
        <w:pStyle w:val="SingleTxtGR"/>
      </w:pPr>
      <w:r w:rsidRPr="0041026B">
        <w:t>35.</w:t>
      </w:r>
      <w:r w:rsidRPr="0041026B">
        <w:tab/>
        <w:t xml:space="preserve">Комитет </w:t>
      </w:r>
      <w:r w:rsidRPr="0041026B">
        <w:rPr>
          <w:b/>
          <w:bCs/>
        </w:rPr>
        <w:t>заявил о своей полной поддержке</w:t>
      </w:r>
      <w:r w:rsidRPr="0041026B">
        <w:t xml:space="preserve"> Группы экспертов по п</w:t>
      </w:r>
      <w:r w:rsidRPr="0041026B">
        <w:t>о</w:t>
      </w:r>
      <w:r w:rsidRPr="0041026B">
        <w:t>следствиям изменения климата для международных транспортных сетей и у</w:t>
      </w:r>
      <w:r w:rsidRPr="0041026B">
        <w:t>з</w:t>
      </w:r>
      <w:r w:rsidRPr="0041026B">
        <w:t>лов и адаптации к ним в рамках WP.5, которая, как ожидается, будет анализир</w:t>
      </w:r>
      <w:r w:rsidRPr="0041026B">
        <w:t>о</w:t>
      </w:r>
      <w:r w:rsidRPr="0041026B">
        <w:t>вать следующие вопросы: i) необходимость создания перечней транспортных сетей в регионе ЕЭК, которые являются уязвимыми к последствиям изменения климата, ii) использование или разработка моделей, методологий, средств и п</w:t>
      </w:r>
      <w:r w:rsidRPr="0041026B">
        <w:t>е</w:t>
      </w:r>
      <w:r w:rsidRPr="0041026B">
        <w:t>редовой практики для решения проблемы потенциальных и/или чрезвычайных опасностей и iii) компиляция тематических исследований по потенциальным экономическим, социальным и экологическим последствиям воздействия изм</w:t>
      </w:r>
      <w:r w:rsidRPr="0041026B">
        <w:t>е</w:t>
      </w:r>
      <w:r w:rsidRPr="0041026B">
        <w:t>нения климата.</w:t>
      </w:r>
    </w:p>
    <w:p w:rsidR="0041026B" w:rsidRPr="0041026B" w:rsidRDefault="0041026B" w:rsidP="00DC77D1">
      <w:pPr>
        <w:pStyle w:val="H1GR"/>
      </w:pPr>
      <w:r w:rsidRPr="0041026B">
        <w:lastRenderedPageBreak/>
        <w:tab/>
        <w:t>E.</w:t>
      </w:r>
      <w:r w:rsidRPr="0041026B">
        <w:tab/>
        <w:t>Общеевропейская программа по транспорту, окружающей среде и охране здоровья</w:t>
      </w:r>
    </w:p>
    <w:p w:rsidR="0041026B" w:rsidRPr="0041026B" w:rsidRDefault="0041026B" w:rsidP="0041026B">
      <w:pPr>
        <w:pStyle w:val="SingleTxtGR"/>
      </w:pPr>
      <w:r w:rsidRPr="00710D5F">
        <w:rPr>
          <w:i/>
        </w:rPr>
        <w:t>Документация</w:t>
      </w:r>
      <w:r w:rsidRPr="0041026B">
        <w:t>:</w:t>
      </w:r>
      <w:r w:rsidR="00881E75">
        <w:tab/>
      </w:r>
      <w:r w:rsidR="003400F4">
        <w:t>ECE/AC.21/SC/2015</w:t>
      </w:r>
      <w:r w:rsidRPr="0041026B">
        <w:t>/6</w:t>
      </w:r>
    </w:p>
    <w:p w:rsidR="0041026B" w:rsidRPr="0041026B" w:rsidRDefault="0041026B" w:rsidP="0041026B">
      <w:pPr>
        <w:pStyle w:val="SingleTxtGR"/>
      </w:pPr>
      <w:r w:rsidRPr="0041026B">
        <w:t>36.</w:t>
      </w:r>
      <w:r w:rsidRPr="0041026B">
        <w:tab/>
        <w:t>Г-н Маттиас Риндеркнехт, покидающий свой пост Председателя Общее</w:t>
      </w:r>
      <w:r w:rsidRPr="0041026B">
        <w:t>в</w:t>
      </w:r>
      <w:r w:rsidRPr="0041026B">
        <w:t xml:space="preserve">ропейской программы по транспорту, окружающей среде и охране здоровья (ОПТОСОЗ), </w:t>
      </w:r>
      <w:r w:rsidRPr="0041026B">
        <w:rPr>
          <w:b/>
          <w:bCs/>
        </w:rPr>
        <w:t>проинформировал</w:t>
      </w:r>
      <w:r w:rsidRPr="0041026B">
        <w:t xml:space="preserve"> Комитет о последних достижениях в рамках Программы. Комитет </w:t>
      </w:r>
      <w:r w:rsidRPr="0041026B">
        <w:rPr>
          <w:b/>
          <w:bCs/>
        </w:rPr>
        <w:t>принял к сведению</w:t>
      </w:r>
      <w:r w:rsidRPr="0041026B">
        <w:t xml:space="preserve"> доклад Руководящего комитета ОПТОСОЗ о работе его тринадцатой сессии (17−18 ноября 2015 года) (ECE/AC.21/SC/2015/6).</w:t>
      </w:r>
    </w:p>
    <w:p w:rsidR="0041026B" w:rsidRPr="0041026B" w:rsidRDefault="0041026B" w:rsidP="0041026B">
      <w:pPr>
        <w:pStyle w:val="SingleTxtGR"/>
      </w:pPr>
      <w:r w:rsidRPr="0041026B">
        <w:t>37.</w:t>
      </w:r>
      <w:r w:rsidRPr="0041026B">
        <w:tab/>
        <w:t xml:space="preserve">Комитет </w:t>
      </w:r>
      <w:r w:rsidRPr="0041026B">
        <w:rPr>
          <w:b/>
          <w:bCs/>
        </w:rPr>
        <w:t xml:space="preserve">принял </w:t>
      </w:r>
      <w:r w:rsidRPr="0041026B">
        <w:t xml:space="preserve">также </w:t>
      </w:r>
      <w:r w:rsidRPr="0041026B">
        <w:rPr>
          <w:b/>
          <w:bCs/>
        </w:rPr>
        <w:t>к сведению</w:t>
      </w:r>
      <w:r w:rsidRPr="0041026B">
        <w:t>, что ОПТОСОЗ организовала симп</w:t>
      </w:r>
      <w:r w:rsidRPr="0041026B">
        <w:t>о</w:t>
      </w:r>
      <w:r w:rsidRPr="0041026B">
        <w:t xml:space="preserve">зиум на тему </w:t>
      </w:r>
      <w:r w:rsidR="00640C3A">
        <w:t>«</w:t>
      </w:r>
      <w:r w:rsidRPr="0041026B">
        <w:t>Сокращение связанных с транспортом выбросов в целях улу</w:t>
      </w:r>
      <w:r w:rsidRPr="0041026B">
        <w:t>ч</w:t>
      </w:r>
      <w:r w:rsidRPr="0041026B">
        <w:t>шения состояния окружающей среды и здоровья человека</w:t>
      </w:r>
      <w:r w:rsidR="00640C3A">
        <w:t>»</w:t>
      </w:r>
      <w:r w:rsidRPr="0041026B">
        <w:t xml:space="preserve"> (Женева, 17 ноября 2015 года) в соответствии</w:t>
      </w:r>
      <w:r w:rsidR="000E1CDF">
        <w:t xml:space="preserve"> с целью 3 Парижской декларации</w:t>
      </w:r>
      <w:r w:rsidRPr="0041026B">
        <w:t xml:space="preserve"> (</w:t>
      </w:r>
      <w:r w:rsidR="00640C3A">
        <w:t>«</w:t>
      </w:r>
      <w:r w:rsidRPr="0041026B">
        <w:t>Снижать выбр</w:t>
      </w:r>
      <w:r w:rsidRPr="0041026B">
        <w:t>о</w:t>
      </w:r>
      <w:r w:rsidRPr="0041026B">
        <w:t>сы парниковых газов и атмосферных загрязнителей транспортного происхо</w:t>
      </w:r>
      <w:r w:rsidRPr="0041026B">
        <w:t>ж</w:t>
      </w:r>
      <w:r w:rsidRPr="0041026B">
        <w:t>дения, а также уровни транспортного шума</w:t>
      </w:r>
      <w:r w:rsidR="00640C3A">
        <w:t>»</w:t>
      </w:r>
      <w:r w:rsidRPr="0041026B">
        <w:t xml:space="preserve">). Итоги этого симпозиума будут использованы в качестве вклада в подготовку восьмой Конференции министров </w:t>
      </w:r>
      <w:r w:rsidR="00640C3A">
        <w:t>«</w:t>
      </w:r>
      <w:r w:rsidRPr="0041026B">
        <w:t>Окружающая среда для Европы</w:t>
      </w:r>
      <w:r w:rsidR="00640C3A">
        <w:t>»</w:t>
      </w:r>
      <w:r w:rsidRPr="0041026B">
        <w:t>, которая будет организована Отделом окр</w:t>
      </w:r>
      <w:r w:rsidRPr="0041026B">
        <w:t>у</w:t>
      </w:r>
      <w:r w:rsidRPr="0041026B">
        <w:t>жающей среды ЕЭК в Батуми, Грузия, в 2016 году.</w:t>
      </w:r>
    </w:p>
    <w:p w:rsidR="0041026B" w:rsidRPr="0041026B" w:rsidRDefault="0041026B" w:rsidP="0041026B">
      <w:pPr>
        <w:pStyle w:val="SingleTxtGR"/>
      </w:pPr>
      <w:r w:rsidRPr="0041026B">
        <w:t>38.</w:t>
      </w:r>
      <w:r w:rsidRPr="0041026B">
        <w:tab/>
        <w:t xml:space="preserve">Комитет </w:t>
      </w:r>
      <w:r w:rsidRPr="0041026B">
        <w:rPr>
          <w:b/>
          <w:bCs/>
        </w:rPr>
        <w:t>счел</w:t>
      </w:r>
      <w:r w:rsidRPr="0041026B">
        <w:t xml:space="preserve"> целесообразным принять меры по укреплению присутствия транспортного сектора в этом многосекторальном сотрудничестве и </w:t>
      </w:r>
      <w:r w:rsidRPr="0041026B">
        <w:rPr>
          <w:b/>
          <w:bCs/>
        </w:rPr>
        <w:t>выразил</w:t>
      </w:r>
      <w:r w:rsidRPr="0041026B">
        <w:t xml:space="preserve"> заинтересованность внести вклад в пятое совещание высокого уровня, которое состоится в Вене в 2019 году.</w:t>
      </w:r>
    </w:p>
    <w:p w:rsidR="0041026B" w:rsidRPr="0041026B" w:rsidRDefault="0041026B" w:rsidP="003400F4">
      <w:pPr>
        <w:pStyle w:val="SingleTxtGR"/>
        <w:rPr>
          <w:b/>
        </w:rPr>
      </w:pPr>
      <w:r w:rsidRPr="0041026B">
        <w:t>39.</w:t>
      </w:r>
      <w:r w:rsidRPr="0041026B">
        <w:tab/>
        <w:t xml:space="preserve">Комитет </w:t>
      </w:r>
      <w:r w:rsidRPr="0041026B">
        <w:rPr>
          <w:b/>
          <w:bCs/>
        </w:rPr>
        <w:t>выразил признательность</w:t>
      </w:r>
      <w:r w:rsidRPr="0041026B">
        <w:t xml:space="preserve"> Швейцарии за прекрасн</w:t>
      </w:r>
      <w:r w:rsidR="003400F4">
        <w:t>ую</w:t>
      </w:r>
      <w:r w:rsidR="0033701B">
        <w:t xml:space="preserve"> работу в </w:t>
      </w:r>
      <w:r w:rsidRPr="0041026B">
        <w:t xml:space="preserve">качестве Председателя ОПТОСОЗ в 2015 году и Российской Федерации за проведение рабочих совещаний по городскому транспорту в 2015 году; </w:t>
      </w:r>
      <w:r w:rsidRPr="0041026B">
        <w:rPr>
          <w:b/>
          <w:bCs/>
        </w:rPr>
        <w:t>пригл</w:t>
      </w:r>
      <w:r w:rsidRPr="0041026B">
        <w:rPr>
          <w:b/>
          <w:bCs/>
        </w:rPr>
        <w:t>а</w:t>
      </w:r>
      <w:r w:rsidRPr="0041026B">
        <w:rPr>
          <w:b/>
          <w:bCs/>
        </w:rPr>
        <w:t>сил</w:t>
      </w:r>
      <w:r w:rsidRPr="0041026B">
        <w:t xml:space="preserve"> министерства транспорта принять участие в этой трехсторонней програ</w:t>
      </w:r>
      <w:r w:rsidRPr="0041026B">
        <w:t>м</w:t>
      </w:r>
      <w:r w:rsidRPr="0041026B">
        <w:t xml:space="preserve">ме; </w:t>
      </w:r>
      <w:r w:rsidRPr="0041026B">
        <w:rPr>
          <w:b/>
          <w:bCs/>
        </w:rPr>
        <w:t>высказался в поддержку</w:t>
      </w:r>
      <w:r w:rsidRPr="0041026B">
        <w:t xml:space="preserve"> Партнерства ОПТОСОЗ по стимулированию в</w:t>
      </w:r>
      <w:r w:rsidRPr="0041026B">
        <w:t>е</w:t>
      </w:r>
      <w:r w:rsidRPr="0041026B">
        <w:t xml:space="preserve">лосипедного движения и запланированного генерального плана.  </w:t>
      </w:r>
    </w:p>
    <w:p w:rsidR="0041026B" w:rsidRPr="0041026B" w:rsidRDefault="0041026B" w:rsidP="00710D5F">
      <w:pPr>
        <w:pStyle w:val="H1GR"/>
      </w:pPr>
      <w:r w:rsidRPr="0041026B">
        <w:tab/>
        <w:t>F.</w:t>
      </w:r>
      <w:r w:rsidRPr="0041026B">
        <w:tab/>
        <w:t>Интеллектуальные транспортные системы</w:t>
      </w:r>
    </w:p>
    <w:p w:rsidR="0041026B" w:rsidRPr="0041026B" w:rsidRDefault="0041026B" w:rsidP="00881E75">
      <w:pPr>
        <w:pStyle w:val="SingleTxtGR"/>
        <w:jc w:val="left"/>
      </w:pPr>
      <w:r w:rsidRPr="00710D5F">
        <w:rPr>
          <w:i/>
        </w:rPr>
        <w:t>Документация</w:t>
      </w:r>
      <w:r w:rsidR="00881E75">
        <w:t>:</w:t>
      </w:r>
      <w:r w:rsidR="00881E75">
        <w:tab/>
      </w:r>
      <w:r w:rsidRPr="0041026B">
        <w:t xml:space="preserve">ECE/TRANS/2016/9, </w:t>
      </w:r>
      <w:r w:rsidR="00881E75">
        <w:br/>
      </w:r>
      <w:r w:rsidR="00881E75">
        <w:tab/>
      </w:r>
      <w:r w:rsidR="00881E75">
        <w:tab/>
      </w:r>
      <w:r w:rsidR="00881E75">
        <w:tab/>
      </w:r>
      <w:r w:rsidRPr="0041026B">
        <w:t xml:space="preserve">неофициальный документ № 4, </w:t>
      </w:r>
      <w:r w:rsidR="00881E75">
        <w:br/>
      </w:r>
      <w:r w:rsidR="00881E75">
        <w:tab/>
      </w:r>
      <w:r w:rsidR="00881E75">
        <w:tab/>
      </w:r>
      <w:r w:rsidR="00881E75">
        <w:tab/>
      </w:r>
      <w:r w:rsidRPr="0041026B">
        <w:t>ECE/TRANS/2016/10</w:t>
      </w:r>
    </w:p>
    <w:p w:rsidR="0041026B" w:rsidRPr="0041026B" w:rsidRDefault="0041026B" w:rsidP="0041026B">
      <w:pPr>
        <w:pStyle w:val="SingleTxtGR"/>
      </w:pPr>
      <w:r w:rsidRPr="0041026B">
        <w:t>40.</w:t>
      </w:r>
      <w:r w:rsidRPr="0041026B">
        <w:tab/>
        <w:t xml:space="preserve">Комитет был </w:t>
      </w:r>
      <w:r w:rsidRPr="0041026B">
        <w:rPr>
          <w:b/>
          <w:bCs/>
        </w:rPr>
        <w:t>проинформирован</w:t>
      </w:r>
      <w:r w:rsidRPr="0041026B">
        <w:t xml:space="preserve"> о ходе осуществления </w:t>
      </w:r>
      <w:r w:rsidR="00640C3A">
        <w:t>«</w:t>
      </w:r>
      <w:r w:rsidRPr="0041026B">
        <w:t>дорожной ка</w:t>
      </w:r>
      <w:r w:rsidRPr="0041026B">
        <w:t>р</w:t>
      </w:r>
      <w:r w:rsidRPr="0041026B">
        <w:t>ты</w:t>
      </w:r>
      <w:r w:rsidR="00640C3A">
        <w:t>»</w:t>
      </w:r>
      <w:r w:rsidRPr="0041026B">
        <w:t xml:space="preserve"> по ИТС, которая была представлена на его семьдесят четвертой сессии (ECE/TRANS/2016/9).</w:t>
      </w:r>
    </w:p>
    <w:p w:rsidR="0041026B" w:rsidRPr="0041026B" w:rsidRDefault="0041026B" w:rsidP="0041026B">
      <w:pPr>
        <w:pStyle w:val="SingleTxtGR"/>
      </w:pPr>
      <w:r w:rsidRPr="0041026B">
        <w:t>41.</w:t>
      </w:r>
      <w:r w:rsidRPr="0041026B">
        <w:tab/>
        <w:t xml:space="preserve">Комитет был также </w:t>
      </w:r>
      <w:r w:rsidRPr="0041026B">
        <w:rPr>
          <w:b/>
          <w:bCs/>
        </w:rPr>
        <w:t>проинформирован</w:t>
      </w:r>
      <w:r w:rsidRPr="0041026B">
        <w:t xml:space="preserve"> об итогах организованного со</w:t>
      </w:r>
      <w:r w:rsidRPr="0041026B">
        <w:t>в</w:t>
      </w:r>
      <w:r w:rsidRPr="0041026B">
        <w:t>местно Францией и ЕЭК рабочего совещания по интеллектуальным транспор</w:t>
      </w:r>
      <w:r w:rsidRPr="0041026B">
        <w:t>т</w:t>
      </w:r>
      <w:r w:rsidRPr="0041026B">
        <w:t xml:space="preserve">ным системам (ИТС) </w:t>
      </w:r>
      <w:r w:rsidR="00640C3A">
        <w:t>«</w:t>
      </w:r>
      <w:r w:rsidRPr="0041026B">
        <w:t>ИТС для устойчивой мобильности и смягчение измен</w:t>
      </w:r>
      <w:r w:rsidRPr="0041026B">
        <w:t>е</w:t>
      </w:r>
      <w:r w:rsidRPr="0041026B">
        <w:t>ния климата</w:t>
      </w:r>
      <w:r w:rsidR="00640C3A">
        <w:t>»</w:t>
      </w:r>
      <w:r w:rsidRPr="0041026B">
        <w:t xml:space="preserve"> (7 октября 2015 года, Бордо</w:t>
      </w:r>
      <w:r w:rsidR="003400F4">
        <w:t>, Франция</w:t>
      </w:r>
      <w:r w:rsidRPr="0041026B">
        <w:t>).</w:t>
      </w:r>
    </w:p>
    <w:p w:rsidR="0041026B" w:rsidRPr="0041026B" w:rsidRDefault="0041026B" w:rsidP="0041026B">
      <w:pPr>
        <w:pStyle w:val="SingleTxtGR"/>
      </w:pPr>
      <w:r w:rsidRPr="0041026B">
        <w:t>42.</w:t>
      </w:r>
      <w:r w:rsidRPr="0041026B">
        <w:tab/>
        <w:t xml:space="preserve">Комитет </w:t>
      </w:r>
      <w:r w:rsidRPr="0041026B">
        <w:rPr>
          <w:b/>
          <w:bCs/>
        </w:rPr>
        <w:t>принял к сведению</w:t>
      </w:r>
      <w:r w:rsidRPr="0041026B">
        <w:t xml:space="preserve"> </w:t>
      </w:r>
      <w:r w:rsidR="00640C3A">
        <w:t>«</w:t>
      </w:r>
      <w:r w:rsidRPr="0041026B">
        <w:t>Манифест Бордо − ИТС для решения пр</w:t>
      </w:r>
      <w:r w:rsidRPr="0041026B">
        <w:t>о</w:t>
      </w:r>
      <w:r w:rsidRPr="0041026B">
        <w:t>блемы изменения климата</w:t>
      </w:r>
      <w:r w:rsidR="00640C3A">
        <w:t>»</w:t>
      </w:r>
      <w:r w:rsidRPr="0041026B">
        <w:t>, который стал результатом работы министерского круглого стола, проведенного в ходе Всемирного конгресса по ИТС, организ</w:t>
      </w:r>
      <w:r w:rsidRPr="0041026B">
        <w:t>о</w:t>
      </w:r>
      <w:r w:rsidRPr="0041026B">
        <w:t xml:space="preserve">ванного в 2015 году в Бордо (неофициальный документ № 4). Комитет </w:t>
      </w:r>
      <w:r w:rsidRPr="0041026B">
        <w:rPr>
          <w:b/>
          <w:bCs/>
        </w:rPr>
        <w:t>ра</w:t>
      </w:r>
      <w:r w:rsidRPr="0041026B">
        <w:rPr>
          <w:b/>
          <w:bCs/>
        </w:rPr>
        <w:t>с</w:t>
      </w:r>
      <w:r w:rsidRPr="0041026B">
        <w:rPr>
          <w:b/>
          <w:bCs/>
        </w:rPr>
        <w:t>смотрел</w:t>
      </w:r>
      <w:r w:rsidRPr="0041026B">
        <w:t xml:space="preserve"> вопрос, касающийся  ИТС, в рамках своей работы и деятельности св</w:t>
      </w:r>
      <w:r w:rsidRPr="0041026B">
        <w:t>о</w:t>
      </w:r>
      <w:r w:rsidRPr="0041026B">
        <w:t>их вспомогательных органов.</w:t>
      </w:r>
    </w:p>
    <w:p w:rsidR="0041026B" w:rsidRPr="0041026B" w:rsidRDefault="0041026B" w:rsidP="003400F4">
      <w:pPr>
        <w:pStyle w:val="SingleTxtGR"/>
      </w:pPr>
      <w:r w:rsidRPr="0041026B">
        <w:lastRenderedPageBreak/>
        <w:t>43.</w:t>
      </w:r>
      <w:r w:rsidRPr="0041026B">
        <w:tab/>
        <w:t xml:space="preserve">Комитет </w:t>
      </w:r>
      <w:r w:rsidRPr="0041026B">
        <w:rPr>
          <w:b/>
          <w:bCs/>
        </w:rPr>
        <w:t>выразил признательность</w:t>
      </w:r>
      <w:r w:rsidRPr="0041026B">
        <w:t xml:space="preserve"> правительству Франции за орган</w:t>
      </w:r>
      <w:r w:rsidRPr="0041026B">
        <w:t>и</w:t>
      </w:r>
      <w:r w:rsidRPr="0041026B">
        <w:t>зацию основного ежегодного круглого стола по ИТС ЕЭК во время двадцать второго Всемирного конгресса (</w:t>
      </w:r>
      <w:r w:rsidR="003400F4" w:rsidRPr="0041026B">
        <w:t>5−9 октября 2015 года</w:t>
      </w:r>
      <w:r w:rsidR="003400F4">
        <w:t>,</w:t>
      </w:r>
      <w:r w:rsidR="003400F4" w:rsidRPr="0041026B">
        <w:t xml:space="preserve"> </w:t>
      </w:r>
      <w:r w:rsidR="003400F4">
        <w:t>Бордо, Франция</w:t>
      </w:r>
      <w:r w:rsidRPr="0041026B">
        <w:t>). Пр</w:t>
      </w:r>
      <w:r w:rsidRPr="0041026B">
        <w:t>и</w:t>
      </w:r>
      <w:r w:rsidRPr="0041026B">
        <w:t xml:space="preserve">нимая за основу декларацию министров по ИТС в Бордо и выводы сегмента высокого уровня, Комитет </w:t>
      </w:r>
      <w:r w:rsidRPr="0041026B">
        <w:rPr>
          <w:b/>
          <w:bCs/>
        </w:rPr>
        <w:t>подчеркнул</w:t>
      </w:r>
      <w:r w:rsidRPr="0041026B">
        <w:t xml:space="preserve"> необходимость проведения регулярного политического диалога по преобразованию транспортного сектора путем ра</w:t>
      </w:r>
      <w:r w:rsidRPr="0041026B">
        <w:t>с</w:t>
      </w:r>
      <w:r w:rsidRPr="0041026B">
        <w:t xml:space="preserve">ширения использования информационных и коммуникационных технологий. </w:t>
      </w:r>
    </w:p>
    <w:p w:rsidR="0041026B" w:rsidRPr="0041026B" w:rsidRDefault="0041026B" w:rsidP="0041026B">
      <w:pPr>
        <w:pStyle w:val="SingleTxtGR"/>
        <w:rPr>
          <w:b/>
        </w:rPr>
      </w:pPr>
      <w:r w:rsidRPr="0041026B">
        <w:t>44.</w:t>
      </w:r>
      <w:r w:rsidRPr="0041026B">
        <w:tab/>
        <w:t>На своей последней сессии Комитет предложил WP.1 и WP.29 искать н</w:t>
      </w:r>
      <w:r w:rsidRPr="0041026B">
        <w:t>о</w:t>
      </w:r>
      <w:r w:rsidRPr="0041026B">
        <w:t>ваторские институциональные подходы к вопросу о более совершенных сист</w:t>
      </w:r>
      <w:r w:rsidRPr="0041026B">
        <w:t>е</w:t>
      </w:r>
      <w:r w:rsidRPr="0041026B">
        <w:t xml:space="preserve">мах автоматизации транспортных средств с точки зрения роли водителя (ECE/TRANS/248, пункт 42 d)). Комитет </w:t>
      </w:r>
      <w:r w:rsidRPr="0041026B">
        <w:rPr>
          <w:b/>
          <w:bCs/>
        </w:rPr>
        <w:t>был проинформирован</w:t>
      </w:r>
      <w:r w:rsidRPr="0041026B">
        <w:t xml:space="preserve"> о том, что WP.29 и WP.1 назначили две неофициальные рабочие группы: неофициальную рабочую группу WP.29 по ИТС/АВ и неофициальную группу экспертов WP.1 по автоматизированному вождению, для того чтобы теснее сотрудничать в этой сфере.</w:t>
      </w:r>
    </w:p>
    <w:p w:rsidR="0041026B" w:rsidRPr="0041026B" w:rsidRDefault="0041026B" w:rsidP="00710D5F">
      <w:pPr>
        <w:pStyle w:val="H1GR"/>
      </w:pPr>
      <w:r w:rsidRPr="0041026B">
        <w:tab/>
        <w:t>G.</w:t>
      </w:r>
      <w:r w:rsidRPr="0041026B">
        <w:tab/>
        <w:t>Продолжение поддержки стран, не имеющих выхода к морю: Венская программа действий</w:t>
      </w:r>
    </w:p>
    <w:p w:rsidR="0041026B" w:rsidRPr="0041026B" w:rsidRDefault="0041026B" w:rsidP="0041026B">
      <w:pPr>
        <w:pStyle w:val="SingleTxtGR"/>
      </w:pPr>
      <w:r w:rsidRPr="0041026B">
        <w:t>45.</w:t>
      </w:r>
      <w:r w:rsidRPr="0041026B">
        <w:tab/>
        <w:t xml:space="preserve">Комитет был </w:t>
      </w:r>
      <w:r w:rsidRPr="0041026B">
        <w:rPr>
          <w:b/>
          <w:bCs/>
        </w:rPr>
        <w:t>проинформирован</w:t>
      </w:r>
      <w:r w:rsidRPr="0041026B">
        <w:t xml:space="preserve"> о будущей деятельности Организации Объединенных Наций в развивающихся странах, не имеющих выхода к морю, и ожидаемой роли региональных комиссий в этом процессе после принятия Ве</w:t>
      </w:r>
      <w:r w:rsidRPr="0041026B">
        <w:t>н</w:t>
      </w:r>
      <w:r w:rsidRPr="0041026B">
        <w:t>ской программы действий на 2014–2024 годы.</w:t>
      </w:r>
    </w:p>
    <w:p w:rsidR="0041026B" w:rsidRPr="0041026B" w:rsidRDefault="0041026B" w:rsidP="0041026B">
      <w:pPr>
        <w:pStyle w:val="SingleTxtGR"/>
      </w:pPr>
      <w:r w:rsidRPr="0041026B">
        <w:t>46.</w:t>
      </w:r>
      <w:r w:rsidRPr="0041026B">
        <w:tab/>
        <w:t xml:space="preserve">Комитет </w:t>
      </w:r>
      <w:r w:rsidRPr="0041026B">
        <w:rPr>
          <w:b/>
          <w:bCs/>
        </w:rPr>
        <w:t>заявил о своей поддержке</w:t>
      </w:r>
      <w:r w:rsidRPr="0041026B">
        <w:t xml:space="preserve"> новой Венской программы действий и </w:t>
      </w:r>
      <w:r w:rsidRPr="0041026B">
        <w:rPr>
          <w:b/>
          <w:bCs/>
        </w:rPr>
        <w:t>отметил</w:t>
      </w:r>
      <w:r w:rsidRPr="0041026B">
        <w:t>, что деятельность КВТ, как правило, оказывает прямое позитивное воздействие на эти страны.</w:t>
      </w:r>
    </w:p>
    <w:p w:rsidR="0041026B" w:rsidRPr="0041026B" w:rsidRDefault="0041026B" w:rsidP="0041026B">
      <w:pPr>
        <w:pStyle w:val="SingleTxtGR"/>
      </w:pPr>
      <w:r w:rsidRPr="0041026B">
        <w:t>47.</w:t>
      </w:r>
      <w:r w:rsidRPr="0041026B">
        <w:tab/>
        <w:t xml:space="preserve">Комитет </w:t>
      </w:r>
      <w:r w:rsidRPr="0041026B">
        <w:rPr>
          <w:b/>
          <w:bCs/>
        </w:rPr>
        <w:t>принял к сведению</w:t>
      </w:r>
      <w:r w:rsidRPr="0041026B">
        <w:t xml:space="preserve"> заявление заместителя министра автом</w:t>
      </w:r>
      <w:r w:rsidRPr="0041026B">
        <w:t>о</w:t>
      </w:r>
      <w:r w:rsidRPr="0041026B">
        <w:t>бильного транспорта Туркменистана о достигнутых Туркменистаном результ</w:t>
      </w:r>
      <w:r w:rsidRPr="0041026B">
        <w:t>а</w:t>
      </w:r>
      <w:r w:rsidRPr="0041026B">
        <w:t>тах в деле поощрения устойчивого транспорта и мобильности, включая прое</w:t>
      </w:r>
      <w:r w:rsidRPr="0041026B">
        <w:t>к</w:t>
      </w:r>
      <w:r w:rsidRPr="0041026B">
        <w:t xml:space="preserve">ты в области устойчивой инфраструктуры. Комитет </w:t>
      </w:r>
      <w:r w:rsidRPr="0041026B">
        <w:rPr>
          <w:b/>
          <w:bCs/>
        </w:rPr>
        <w:t>с удовлетворением отм</w:t>
      </w:r>
      <w:r w:rsidRPr="0041026B">
        <w:rPr>
          <w:b/>
          <w:bCs/>
        </w:rPr>
        <w:t>е</w:t>
      </w:r>
      <w:r w:rsidRPr="0041026B">
        <w:rPr>
          <w:b/>
          <w:bCs/>
        </w:rPr>
        <w:t>тил</w:t>
      </w:r>
      <w:r w:rsidRPr="0041026B">
        <w:t xml:space="preserve"> информацию о принятии Генеральной Ассамблеей Организации Объед</w:t>
      </w:r>
      <w:r w:rsidRPr="0041026B">
        <w:t>и</w:t>
      </w:r>
      <w:r w:rsidRPr="0041026B">
        <w:t>н</w:t>
      </w:r>
      <w:r w:rsidR="003400F4">
        <w:t>енных Наций 22 д</w:t>
      </w:r>
      <w:r w:rsidRPr="0041026B">
        <w:t xml:space="preserve">екабря 2015 года резолюции A/RES/70/197 </w:t>
      </w:r>
      <w:r w:rsidR="00640C3A">
        <w:t>«</w:t>
      </w:r>
      <w:r w:rsidRPr="0041026B">
        <w:t>На пути к обе</w:t>
      </w:r>
      <w:r w:rsidRPr="0041026B">
        <w:t>с</w:t>
      </w:r>
      <w:r w:rsidRPr="0041026B">
        <w:t>печению всестороннего взаимодействия между всеми видами транспорта в ц</w:t>
      </w:r>
      <w:r w:rsidRPr="0041026B">
        <w:t>е</w:t>
      </w:r>
      <w:r w:rsidRPr="0041026B">
        <w:t>лях содействия созданию устойчивых мультимодальных транзитных корид</w:t>
      </w:r>
      <w:r w:rsidRPr="0041026B">
        <w:t>о</w:t>
      </w:r>
      <w:r w:rsidRPr="0041026B">
        <w:t>ров</w:t>
      </w:r>
      <w:r w:rsidR="00640C3A">
        <w:t>»</w:t>
      </w:r>
      <w:r w:rsidRPr="0041026B">
        <w:t xml:space="preserve">, которая была представлена Туркменистаном в соавторстве с 84 странами. Комитет </w:t>
      </w:r>
      <w:r w:rsidRPr="0041026B">
        <w:rPr>
          <w:b/>
          <w:bCs/>
        </w:rPr>
        <w:t>поблагодарил</w:t>
      </w:r>
      <w:r w:rsidRPr="0041026B">
        <w:t xml:space="preserve"> Туркменистан за организацию параллельного меропр</w:t>
      </w:r>
      <w:r w:rsidRPr="0041026B">
        <w:t>и</w:t>
      </w:r>
      <w:r w:rsidRPr="0041026B">
        <w:t>ятия по случаю годовой сессии КВТ в целях повышения уровня информирова</w:t>
      </w:r>
      <w:r w:rsidRPr="0041026B">
        <w:t>н</w:t>
      </w:r>
      <w:r w:rsidRPr="0041026B">
        <w:t>ности о резолюции Организации Объединенных Наций и содействия междун</w:t>
      </w:r>
      <w:r w:rsidRPr="0041026B">
        <w:t>а</w:t>
      </w:r>
      <w:r w:rsidRPr="0041026B">
        <w:t>родному сотрудничеству для улучшения стыкуемости транспортных систем, особенно для стран, не имеющих выхода к морю, на устойчивой основе.</w:t>
      </w:r>
    </w:p>
    <w:p w:rsidR="0041026B" w:rsidRPr="0041026B" w:rsidRDefault="0041026B" w:rsidP="00710D5F">
      <w:pPr>
        <w:pStyle w:val="H1GR"/>
      </w:pPr>
      <w:r w:rsidRPr="0041026B">
        <w:tab/>
        <w:t>H.</w:t>
      </w:r>
      <w:r w:rsidRPr="0041026B">
        <w:tab/>
        <w:t>Безопасность на внутреннем транспорте</w:t>
      </w:r>
    </w:p>
    <w:p w:rsidR="0041026B" w:rsidRPr="0041026B" w:rsidRDefault="0041026B" w:rsidP="0041026B">
      <w:pPr>
        <w:pStyle w:val="SingleTxtGR"/>
      </w:pPr>
      <w:r w:rsidRPr="0041026B">
        <w:t>48.</w:t>
      </w:r>
      <w:r w:rsidRPr="0041026B">
        <w:tab/>
        <w:t xml:space="preserve">Комитет был </w:t>
      </w:r>
      <w:r w:rsidRPr="0041026B">
        <w:rPr>
          <w:b/>
          <w:bCs/>
        </w:rPr>
        <w:t>проинформирован</w:t>
      </w:r>
      <w:r w:rsidRPr="0041026B">
        <w:t xml:space="preserve"> о результатах рабочего совещания на тему: </w:t>
      </w:r>
      <w:r w:rsidR="00640C3A">
        <w:t>«</w:t>
      </w:r>
      <w:r w:rsidRPr="0041026B">
        <w:t>Уязвимость и безопасность транспортной инфраструктуры первостепе</w:t>
      </w:r>
      <w:r w:rsidRPr="0041026B">
        <w:t>н</w:t>
      </w:r>
      <w:r w:rsidRPr="0041026B">
        <w:t>ной важности</w:t>
      </w:r>
      <w:r w:rsidR="00640C3A">
        <w:t>»</w:t>
      </w:r>
      <w:r w:rsidRPr="0041026B">
        <w:t>, которое состоялось в ходе двадцать восьмой сессии WP.5. Се</w:t>
      </w:r>
      <w:r w:rsidRPr="0041026B">
        <w:t>к</w:t>
      </w:r>
      <w:r w:rsidRPr="0041026B">
        <w:t xml:space="preserve">ретариат </w:t>
      </w:r>
      <w:r w:rsidRPr="0041026B">
        <w:rPr>
          <w:b/>
          <w:bCs/>
        </w:rPr>
        <w:t>проинформировал</w:t>
      </w:r>
      <w:r w:rsidRPr="0041026B">
        <w:t xml:space="preserve"> также Комитет об итогах рабочего совещания по безопасности на внутреннем водном транспорте, проведенного в связи с сорок восьмой сессией Рабочей группы по унификации технических предписаний и правил безопасности на внутренних водных путях.</w:t>
      </w:r>
    </w:p>
    <w:p w:rsidR="0041026B" w:rsidRPr="0041026B" w:rsidRDefault="0041026B" w:rsidP="0041026B">
      <w:pPr>
        <w:pStyle w:val="SingleTxtGR"/>
      </w:pPr>
      <w:r w:rsidRPr="0041026B">
        <w:lastRenderedPageBreak/>
        <w:t>49.</w:t>
      </w:r>
      <w:r w:rsidRPr="0041026B">
        <w:tab/>
        <w:t xml:space="preserve">Комитет </w:t>
      </w:r>
      <w:r w:rsidRPr="0041026B">
        <w:rPr>
          <w:b/>
          <w:bCs/>
        </w:rPr>
        <w:t>приветствовал</w:t>
      </w:r>
      <w:r w:rsidRPr="0041026B">
        <w:t xml:space="preserve"> следующий Дискуссионный форум по безопа</w:t>
      </w:r>
      <w:r w:rsidRPr="0041026B">
        <w:t>с</w:t>
      </w:r>
      <w:r w:rsidRPr="0041026B">
        <w:t>ности на внутреннем транспорте, который пл</w:t>
      </w:r>
      <w:r w:rsidR="007F6AAE">
        <w:t>анируется провести 17 июня 2016 </w:t>
      </w:r>
      <w:r w:rsidRPr="0041026B">
        <w:t>года и который будет посвящен вопросам обеспечения глобальных тран</w:t>
      </w:r>
      <w:r w:rsidRPr="0041026B">
        <w:t>с</w:t>
      </w:r>
      <w:r w:rsidRPr="0041026B">
        <w:t xml:space="preserve">портных цепочек, и </w:t>
      </w:r>
      <w:r w:rsidRPr="008E1132">
        <w:rPr>
          <w:b/>
          <w:bCs/>
        </w:rPr>
        <w:t>предложил</w:t>
      </w:r>
      <w:r w:rsidRPr="0041026B">
        <w:t xml:space="preserve"> правительствам и соответствующим междун</w:t>
      </w:r>
      <w:r w:rsidRPr="0041026B">
        <w:t>а</w:t>
      </w:r>
      <w:r w:rsidRPr="0041026B">
        <w:t xml:space="preserve">родным организациям и заинтересованным сторонам принять в нем активное участие. Комитет </w:t>
      </w:r>
      <w:r w:rsidRPr="0041026B">
        <w:rPr>
          <w:b/>
          <w:bCs/>
        </w:rPr>
        <w:t>принял к сведению</w:t>
      </w:r>
      <w:r w:rsidRPr="0041026B">
        <w:t>, что секретариат обнародует проект пр</w:t>
      </w:r>
      <w:r w:rsidRPr="0041026B">
        <w:t>о</w:t>
      </w:r>
      <w:r w:rsidRPr="0041026B">
        <w:t xml:space="preserve">граммы Форума в ближайшие недели, и </w:t>
      </w:r>
      <w:r w:rsidRPr="0041026B">
        <w:rPr>
          <w:b/>
          <w:bCs/>
        </w:rPr>
        <w:t>предложил</w:t>
      </w:r>
      <w:r w:rsidRPr="0041026B">
        <w:t xml:space="preserve"> правительствам оказывать широкую поддержку и вносить свой вклад в работу Форума и в соответству</w:t>
      </w:r>
      <w:r w:rsidRPr="0041026B">
        <w:t>ю</w:t>
      </w:r>
      <w:r w:rsidRPr="0041026B">
        <w:t xml:space="preserve">щих случаях </w:t>
      </w:r>
      <w:r w:rsidRPr="008E1132">
        <w:t>учитывать</w:t>
      </w:r>
      <w:r w:rsidRPr="0041026B">
        <w:t xml:space="preserve"> деятельность, проводимую другими международными организациями, такими как ИМО, в области транспортной безопасности.</w:t>
      </w:r>
    </w:p>
    <w:p w:rsidR="0041026B" w:rsidRPr="0041026B" w:rsidRDefault="0041026B" w:rsidP="0041026B">
      <w:pPr>
        <w:pStyle w:val="SingleTxtGR"/>
      </w:pPr>
      <w:r w:rsidRPr="0041026B">
        <w:t>50.</w:t>
      </w:r>
      <w:r w:rsidRPr="0041026B">
        <w:tab/>
        <w:t xml:space="preserve">Комитет </w:t>
      </w:r>
      <w:r w:rsidRPr="0041026B">
        <w:rPr>
          <w:b/>
          <w:bCs/>
        </w:rPr>
        <w:t>принял к сведению</w:t>
      </w:r>
      <w:r w:rsidRPr="0041026B">
        <w:t xml:space="preserve"> заявление Бельгии по безопасности вну</w:t>
      </w:r>
      <w:r w:rsidRPr="0041026B">
        <w:t>т</w:t>
      </w:r>
      <w:r w:rsidRPr="0041026B">
        <w:t xml:space="preserve">реннего судоходства относительно необходимости в надежной и согласованной информации при разработке мер безопасности </w:t>
      </w:r>
      <w:r w:rsidR="0033701B">
        <w:t>во внутреннем судоходстве, а </w:t>
      </w:r>
      <w:r w:rsidRPr="0041026B">
        <w:t>также необходимости учитывать географические особенности различных ба</w:t>
      </w:r>
      <w:r w:rsidRPr="0041026B">
        <w:t>с</w:t>
      </w:r>
      <w:r w:rsidRPr="0041026B">
        <w:t xml:space="preserve">сейнов в самих регионах. Он </w:t>
      </w:r>
      <w:r w:rsidRPr="0041026B">
        <w:rPr>
          <w:b/>
          <w:bCs/>
        </w:rPr>
        <w:t>подчеркнул</w:t>
      </w:r>
      <w:r w:rsidRPr="0041026B">
        <w:t>, что к разработке мер безопасности на внутренних водных путях следует подходить весьма осторожно и что она может быть эффективной и действенной только в том случае, если такая работа будет проводиться на общеевропейском уровне.</w:t>
      </w:r>
    </w:p>
    <w:p w:rsidR="0041026B" w:rsidRPr="0041026B" w:rsidRDefault="0041026B" w:rsidP="0041026B">
      <w:pPr>
        <w:pStyle w:val="SingleTxtGR"/>
      </w:pPr>
      <w:r w:rsidRPr="0041026B">
        <w:t>51.</w:t>
      </w:r>
      <w:r w:rsidRPr="0041026B">
        <w:tab/>
        <w:t>Секретариат Дунайской комиссии представил К</w:t>
      </w:r>
      <w:r w:rsidR="003400F4">
        <w:t xml:space="preserve">омитету сообщение о ходе своей </w:t>
      </w:r>
      <w:r w:rsidRPr="0041026B">
        <w:t>деятельности по разработке новой темы безопасности судов, которая п</w:t>
      </w:r>
      <w:r w:rsidRPr="0041026B">
        <w:t>о</w:t>
      </w:r>
      <w:r w:rsidRPr="0041026B">
        <w:t>служила основой для ее Рекомендаций по обеспечению охраны судоходства на Дунае, опубликованных Ду</w:t>
      </w:r>
      <w:r w:rsidR="003A0F94">
        <w:t xml:space="preserve">найской комиссией в документе </w:t>
      </w:r>
      <w:r w:rsidR="003A0F94">
        <w:rPr>
          <w:lang w:val="fr-CH"/>
        </w:rPr>
        <w:t>DC</w:t>
      </w:r>
      <w:r w:rsidRPr="0041026B">
        <w:t>/SES 83/16 от 2014 года. В результате этого в скором времени в Дунайской комиссии начнет функционировать новая международная экспертная платформа по безопасности судов.</w:t>
      </w:r>
    </w:p>
    <w:p w:rsidR="0041026B" w:rsidRPr="0041026B" w:rsidRDefault="0041026B" w:rsidP="00710D5F">
      <w:pPr>
        <w:pStyle w:val="HChGR"/>
      </w:pPr>
      <w:r w:rsidRPr="0041026B">
        <w:tab/>
        <w:t>VII.</w:t>
      </w:r>
      <w:r w:rsidRPr="0041026B">
        <w:tab/>
        <w:t>Стратегические вопросы, связанные с разными видами транспорта и тематическими направлениями (пункт 5 повестки дня)</w:t>
      </w:r>
    </w:p>
    <w:p w:rsidR="0041026B" w:rsidRPr="0041026B" w:rsidRDefault="0041026B" w:rsidP="00710D5F">
      <w:pPr>
        <w:pStyle w:val="H1GR"/>
      </w:pPr>
      <w:r w:rsidRPr="0041026B">
        <w:tab/>
        <w:t>A.</w:t>
      </w:r>
      <w:r w:rsidRPr="0041026B">
        <w:tab/>
        <w:t>Деятельность, связанная с проектами</w:t>
      </w:r>
    </w:p>
    <w:p w:rsidR="0041026B" w:rsidRPr="0041026B" w:rsidRDefault="0041026B" w:rsidP="00710D5F">
      <w:pPr>
        <w:pStyle w:val="H23GR"/>
      </w:pPr>
      <w:r w:rsidRPr="0041026B">
        <w:tab/>
        <w:t>1.</w:t>
      </w:r>
      <w:r w:rsidRPr="0041026B">
        <w:tab/>
        <w:t>Проекты Трансъевропейской автомагистрали (ТЕА) и Трансъевропейской железнодорожной магистрали (ТЕЖ)</w:t>
      </w:r>
    </w:p>
    <w:p w:rsidR="0041026B" w:rsidRPr="0041026B" w:rsidRDefault="0041026B" w:rsidP="0041026B">
      <w:pPr>
        <w:pStyle w:val="SingleTxtGR"/>
      </w:pPr>
      <w:r w:rsidRPr="0041026B">
        <w:rPr>
          <w:i/>
          <w:iCs/>
        </w:rPr>
        <w:t>Документация</w:t>
      </w:r>
      <w:r w:rsidRPr="006F23A3">
        <w:t>:</w:t>
      </w:r>
      <w:r w:rsidR="00881E75">
        <w:tab/>
      </w:r>
      <w:r w:rsidRPr="0041026B">
        <w:t>неофициальный документ № 5</w:t>
      </w:r>
    </w:p>
    <w:p w:rsidR="0041026B" w:rsidRPr="0041026B" w:rsidRDefault="0041026B" w:rsidP="0041026B">
      <w:pPr>
        <w:pStyle w:val="SingleTxtGR"/>
      </w:pPr>
      <w:r w:rsidRPr="0041026B">
        <w:t>52.</w:t>
      </w:r>
      <w:r w:rsidRPr="0041026B">
        <w:tab/>
        <w:t>Г-н Анджей Мациевски, руководитель проекта Трансъевропейской авт</w:t>
      </w:r>
      <w:r w:rsidRPr="0041026B">
        <w:t>о</w:t>
      </w:r>
      <w:r w:rsidRPr="0041026B">
        <w:t>магистрали Север</w:t>
      </w:r>
      <w:r w:rsidR="007E7574">
        <w:t>–</w:t>
      </w:r>
      <w:r w:rsidRPr="0041026B">
        <w:t xml:space="preserve">Юг (ТЕА), и г-н Геннадий Бессонов, руководитель проекта Трансъевропейской железнодорожной магистрали (ТЕЖ), </w:t>
      </w:r>
      <w:r w:rsidRPr="008E1132">
        <w:rPr>
          <w:b/>
          <w:bCs/>
        </w:rPr>
        <w:t>проинформировали</w:t>
      </w:r>
      <w:r w:rsidRPr="0041026B">
        <w:t xml:space="preserve"> Комитет о последних изменениях в рамках пр</w:t>
      </w:r>
      <w:r w:rsidR="0033701B">
        <w:t>оектов ТЕА и ТЕЖ, в том числе о </w:t>
      </w:r>
      <w:r w:rsidRPr="0041026B">
        <w:t xml:space="preserve">текущем положении в связи с управлением проектами. Комитет </w:t>
      </w:r>
      <w:r w:rsidRPr="0041026B">
        <w:rPr>
          <w:b/>
          <w:bCs/>
        </w:rPr>
        <w:t>был прои</w:t>
      </w:r>
      <w:r w:rsidRPr="0041026B">
        <w:rPr>
          <w:b/>
          <w:bCs/>
        </w:rPr>
        <w:t>н</w:t>
      </w:r>
      <w:r w:rsidRPr="0041026B">
        <w:rPr>
          <w:b/>
          <w:bCs/>
        </w:rPr>
        <w:t>формирован</w:t>
      </w:r>
      <w:r w:rsidRPr="0041026B">
        <w:t xml:space="preserve"> о Соглашении о принимающей стране проекта ТЕЖ, ситуации </w:t>
      </w:r>
      <w:r w:rsidR="0033701B">
        <w:t>в </w:t>
      </w:r>
      <w:r w:rsidRPr="0041026B">
        <w:t>связи с руководителем и заместителем руководителя проекта ТЕЖ, а также руководителем проекта ТЕА.</w:t>
      </w:r>
    </w:p>
    <w:p w:rsidR="0041026B" w:rsidRPr="0041026B" w:rsidRDefault="0041026B" w:rsidP="00B34957">
      <w:pPr>
        <w:pStyle w:val="SingleTxtGR"/>
        <w:pageBreakBefore/>
        <w:rPr>
          <w:b/>
        </w:rPr>
      </w:pPr>
      <w:r w:rsidRPr="0041026B">
        <w:lastRenderedPageBreak/>
        <w:t>53.</w:t>
      </w:r>
      <w:r w:rsidRPr="0041026B">
        <w:tab/>
        <w:t xml:space="preserve">Комитет </w:t>
      </w:r>
      <w:r w:rsidRPr="0041026B">
        <w:rPr>
          <w:b/>
          <w:bCs/>
        </w:rPr>
        <w:t>выразил удовлетворение</w:t>
      </w:r>
      <w:r w:rsidRPr="0041026B">
        <w:t xml:space="preserve"> тем, что Польша продолжает подде</w:t>
      </w:r>
      <w:r w:rsidRPr="0041026B">
        <w:t>р</w:t>
      </w:r>
      <w:r w:rsidRPr="0041026B">
        <w:t>живать проект Трансъе</w:t>
      </w:r>
      <w:r w:rsidR="003A0F94">
        <w:t>вропейской автомагистрали Север</w:t>
      </w:r>
      <w:r w:rsidR="003A0F94" w:rsidRPr="003A0F94">
        <w:t>–</w:t>
      </w:r>
      <w:r w:rsidRPr="0041026B">
        <w:t>Юг (ТЕА), пред</w:t>
      </w:r>
      <w:r w:rsidRPr="0041026B">
        <w:t>о</w:t>
      </w:r>
      <w:r w:rsidRPr="0041026B">
        <w:t>ставляя проектный офис и управляющего, что Республика Сербия согласилась принять в своей стране Центральное управление проекта Трансъевропейской же</w:t>
      </w:r>
      <w:r w:rsidR="003A0F94">
        <w:t>лезнодорожной магистрали (Т</w:t>
      </w:r>
      <w:r w:rsidR="003A0F94">
        <w:rPr>
          <w:lang w:val="en-US"/>
        </w:rPr>
        <w:t>E</w:t>
      </w:r>
      <w:r w:rsidRPr="0041026B">
        <w:t xml:space="preserve">Ж) на следующие два года и что Российская Федерация продолжает поддерживать его, назначив управляющего. Он </w:t>
      </w:r>
      <w:r w:rsidRPr="0041026B">
        <w:rPr>
          <w:b/>
          <w:bCs/>
        </w:rPr>
        <w:t>просил</w:t>
      </w:r>
      <w:r w:rsidRPr="0041026B">
        <w:t xml:space="preserve"> секретариат ускорить завершение всех оставшихся административных проц</w:t>
      </w:r>
      <w:r w:rsidRPr="0041026B">
        <w:t>е</w:t>
      </w:r>
      <w:r w:rsidRPr="0041026B">
        <w:t>дур, а руководителей проектов ускорить высококачественную реализацию пр</w:t>
      </w:r>
      <w:r w:rsidRPr="0041026B">
        <w:t>о</w:t>
      </w:r>
      <w:r w:rsidRPr="0041026B">
        <w:t xml:space="preserve">ектов, включая подготовку Генерального плана высокоскоростной сети ТЕЖ и обзора безопасности дорожной инфраструктуры TEА. Комитет </w:t>
      </w:r>
      <w:r w:rsidRPr="0041026B">
        <w:rPr>
          <w:b/>
          <w:bCs/>
        </w:rPr>
        <w:t>предложил</w:t>
      </w:r>
      <w:r w:rsidRPr="0041026B">
        <w:t xml:space="preserve"> с</w:t>
      </w:r>
      <w:r w:rsidRPr="0041026B">
        <w:t>о</w:t>
      </w:r>
      <w:r w:rsidRPr="0041026B">
        <w:t>ответствующим рабочим группам продолжать оказывать поддержку этим и</w:t>
      </w:r>
      <w:r w:rsidRPr="0041026B">
        <w:t>н</w:t>
      </w:r>
      <w:r w:rsidRPr="0041026B">
        <w:t xml:space="preserve">фраструктурным проектам, укреплять синергизм и сообщить о результатах на следующей сессии Комитета.  </w:t>
      </w:r>
    </w:p>
    <w:p w:rsidR="0041026B" w:rsidRPr="0041026B" w:rsidRDefault="0041026B" w:rsidP="00710D5F">
      <w:pPr>
        <w:pStyle w:val="H23GR"/>
      </w:pPr>
      <w:r w:rsidRPr="0041026B">
        <w:tab/>
        <w:t>2.</w:t>
      </w:r>
      <w:r w:rsidRPr="0041026B">
        <w:tab/>
        <w:t>Проект по евро-азиатским транспортным связям (ЕАТС)</w:t>
      </w:r>
    </w:p>
    <w:p w:rsidR="0041026B" w:rsidRPr="0041026B" w:rsidRDefault="0041026B" w:rsidP="0041026B">
      <w:pPr>
        <w:pStyle w:val="SingleTxtGR"/>
      </w:pPr>
      <w:r w:rsidRPr="00710D5F">
        <w:rPr>
          <w:i/>
        </w:rPr>
        <w:t>Документация</w:t>
      </w:r>
      <w:r w:rsidR="00881E75">
        <w:t>:</w:t>
      </w:r>
      <w:r w:rsidR="00881E75">
        <w:tab/>
      </w:r>
      <w:r w:rsidRPr="0041026B">
        <w:t>ECE/TRANS/2016/11</w:t>
      </w:r>
    </w:p>
    <w:p w:rsidR="0041026B" w:rsidRPr="0041026B" w:rsidRDefault="0041026B" w:rsidP="0041026B">
      <w:pPr>
        <w:pStyle w:val="SingleTxtGR"/>
      </w:pPr>
      <w:r w:rsidRPr="0041026B">
        <w:t>54.</w:t>
      </w:r>
      <w:r w:rsidRPr="0041026B">
        <w:tab/>
        <w:t xml:space="preserve">Комитет был </w:t>
      </w:r>
      <w:r w:rsidRPr="0041026B">
        <w:rPr>
          <w:b/>
          <w:bCs/>
        </w:rPr>
        <w:t>проинформирован</w:t>
      </w:r>
      <w:r w:rsidRPr="0041026B">
        <w:t xml:space="preserve"> о последних мероприятиях в рамках Проекта по евро-азиатским транспортным связям (ЕАТС), а также о ходе о</w:t>
      </w:r>
      <w:r w:rsidRPr="0041026B">
        <w:t>б</w:t>
      </w:r>
      <w:r w:rsidRPr="0041026B">
        <w:t xml:space="preserve">суждений вопроса о финансировании деятельности по проекту. Комитет </w:t>
      </w:r>
      <w:r w:rsidRPr="0041026B">
        <w:rPr>
          <w:b/>
          <w:bCs/>
        </w:rPr>
        <w:t>утве</w:t>
      </w:r>
      <w:r w:rsidRPr="0041026B">
        <w:rPr>
          <w:b/>
          <w:bCs/>
        </w:rPr>
        <w:t>р</w:t>
      </w:r>
      <w:r w:rsidRPr="0041026B">
        <w:rPr>
          <w:b/>
          <w:bCs/>
        </w:rPr>
        <w:t>дил</w:t>
      </w:r>
      <w:r w:rsidRPr="0041026B">
        <w:t xml:space="preserve"> продление мандата Группы экспертов по ЕАТС еще на один год (ECE/TRANS/WP.5/58, пункт 34) на основе того же круга ведения, который был одобрен Исполнительным комитетом на его шестьдесят втором совещании, и при условии утверждения Исполкомом.</w:t>
      </w:r>
    </w:p>
    <w:p w:rsidR="0041026B" w:rsidRPr="0041026B" w:rsidRDefault="0041026B" w:rsidP="0041026B">
      <w:pPr>
        <w:pStyle w:val="SingleTxtGR"/>
      </w:pPr>
      <w:r w:rsidRPr="0041026B">
        <w:t>55.</w:t>
      </w:r>
      <w:r w:rsidRPr="0041026B">
        <w:tab/>
        <w:t xml:space="preserve">Комитет </w:t>
      </w:r>
      <w:r w:rsidRPr="0041026B">
        <w:rPr>
          <w:b/>
          <w:bCs/>
        </w:rPr>
        <w:t>рекомендовал</w:t>
      </w:r>
      <w:r w:rsidRPr="0041026B">
        <w:t xml:space="preserve"> правительствам более активно участвовать в де</w:t>
      </w:r>
      <w:r w:rsidRPr="0041026B">
        <w:t>я</w:t>
      </w:r>
      <w:r w:rsidRPr="0041026B">
        <w:t xml:space="preserve">тельности Группы экспертов по ЕАТС и </w:t>
      </w:r>
      <w:r w:rsidRPr="0041026B">
        <w:rPr>
          <w:b/>
          <w:bCs/>
        </w:rPr>
        <w:t>предложил</w:t>
      </w:r>
      <w:r w:rsidRPr="0041026B">
        <w:t xml:space="preserve"> правительствам и другим донорам вносить средства в бюджет ЕАТС предпочтительно на проектной о</w:t>
      </w:r>
      <w:r w:rsidRPr="0041026B">
        <w:t>с</w:t>
      </w:r>
      <w:r w:rsidRPr="0041026B">
        <w:t xml:space="preserve">нове. Комитет </w:t>
      </w:r>
      <w:r w:rsidRPr="008E1132">
        <w:rPr>
          <w:b/>
          <w:bCs/>
        </w:rPr>
        <w:t>просил</w:t>
      </w:r>
      <w:r w:rsidRPr="0041026B">
        <w:t xml:space="preserve"> секретариат организовать конференцию ЕАТС по заве</w:t>
      </w:r>
      <w:r w:rsidRPr="0041026B">
        <w:t>р</w:t>
      </w:r>
      <w:r w:rsidRPr="0041026B">
        <w:t xml:space="preserve">шении третьего этапа. </w:t>
      </w:r>
    </w:p>
    <w:p w:rsidR="0041026B" w:rsidRPr="0041026B" w:rsidRDefault="0041026B" w:rsidP="0041026B">
      <w:pPr>
        <w:pStyle w:val="SingleTxtGR"/>
      </w:pPr>
      <w:r w:rsidRPr="0041026B">
        <w:t>56.</w:t>
      </w:r>
      <w:r w:rsidRPr="0041026B">
        <w:tab/>
        <w:t xml:space="preserve">Комитет </w:t>
      </w:r>
      <w:r w:rsidRPr="0041026B">
        <w:rPr>
          <w:b/>
          <w:bCs/>
        </w:rPr>
        <w:t xml:space="preserve">выразил </w:t>
      </w:r>
      <w:r w:rsidRPr="0041026B">
        <w:t>также</w:t>
      </w:r>
      <w:r w:rsidRPr="0041026B">
        <w:rPr>
          <w:b/>
          <w:bCs/>
        </w:rPr>
        <w:t xml:space="preserve"> признательность</w:t>
      </w:r>
      <w:r w:rsidRPr="0041026B">
        <w:t xml:space="preserve"> за финансовую поддержку проекта ЕАТС правительством Российской Федерации.</w:t>
      </w:r>
    </w:p>
    <w:p w:rsidR="0041026B" w:rsidRPr="0041026B" w:rsidRDefault="0041026B" w:rsidP="00710D5F">
      <w:pPr>
        <w:pStyle w:val="H1GR"/>
      </w:pPr>
      <w:r w:rsidRPr="0041026B">
        <w:tab/>
        <w:t>B.</w:t>
      </w:r>
      <w:r w:rsidRPr="0041026B">
        <w:tab/>
        <w:t>Согласование правил в области транспортных средств</w:t>
      </w:r>
    </w:p>
    <w:p w:rsidR="0041026B" w:rsidRPr="0041026B" w:rsidRDefault="0041026B" w:rsidP="0041026B">
      <w:pPr>
        <w:pStyle w:val="SingleTxtGR"/>
        <w:rPr>
          <w:lang w:val="en-US"/>
        </w:rPr>
      </w:pPr>
      <w:r w:rsidRPr="0041026B">
        <w:rPr>
          <w:i/>
          <w:iCs/>
        </w:rPr>
        <w:t>Документация</w:t>
      </w:r>
      <w:r w:rsidRPr="008E1132">
        <w:rPr>
          <w:lang w:val="en-US"/>
        </w:rPr>
        <w:t>:</w:t>
      </w:r>
      <w:r w:rsidR="00881E75" w:rsidRPr="00881E75">
        <w:rPr>
          <w:lang w:val="en-US"/>
        </w:rPr>
        <w:tab/>
      </w:r>
      <w:r w:rsidRPr="0041026B">
        <w:rPr>
          <w:lang w:val="en-US"/>
        </w:rPr>
        <w:t xml:space="preserve">ECE/TRANS/WP.29/2015/1/Rev.2, </w:t>
      </w:r>
      <w:r w:rsidR="00881E75" w:rsidRPr="00881E75">
        <w:rPr>
          <w:lang w:val="en-US"/>
        </w:rPr>
        <w:br/>
      </w:r>
      <w:r w:rsidR="00881E75" w:rsidRPr="00881E75">
        <w:rPr>
          <w:lang w:val="en-US"/>
        </w:rPr>
        <w:tab/>
      </w:r>
      <w:r w:rsidR="00881E75" w:rsidRPr="00881E75">
        <w:rPr>
          <w:lang w:val="en-US"/>
        </w:rPr>
        <w:tab/>
      </w:r>
      <w:r w:rsidR="00881E75" w:rsidRPr="00881E75">
        <w:rPr>
          <w:lang w:val="en-US"/>
        </w:rPr>
        <w:tab/>
      </w:r>
      <w:r w:rsidRPr="0041026B">
        <w:rPr>
          <w:lang w:val="en-US"/>
        </w:rPr>
        <w:t xml:space="preserve">ECE/TRANS/WP.29/2015/40, </w:t>
      </w:r>
      <w:r w:rsidR="00881E75" w:rsidRPr="00881E75">
        <w:rPr>
          <w:lang w:val="en-US"/>
        </w:rPr>
        <w:br/>
      </w:r>
      <w:r w:rsidR="00881E75" w:rsidRPr="00881E75">
        <w:rPr>
          <w:lang w:val="en-US"/>
        </w:rPr>
        <w:tab/>
      </w:r>
      <w:r w:rsidR="00881E75" w:rsidRPr="00881E75">
        <w:rPr>
          <w:lang w:val="en-US"/>
        </w:rPr>
        <w:tab/>
      </w:r>
      <w:r w:rsidR="00881E75" w:rsidRPr="00881E75">
        <w:rPr>
          <w:lang w:val="en-US"/>
        </w:rPr>
        <w:tab/>
      </w:r>
      <w:r w:rsidRPr="0041026B">
        <w:rPr>
          <w:lang w:val="en-US"/>
        </w:rPr>
        <w:t xml:space="preserve">ECE/TRANS/2016/12, </w:t>
      </w:r>
      <w:r w:rsidR="00881E75" w:rsidRPr="00881E75">
        <w:rPr>
          <w:lang w:val="en-US"/>
        </w:rPr>
        <w:br/>
      </w:r>
      <w:r w:rsidR="00881E75" w:rsidRPr="00881E75">
        <w:rPr>
          <w:lang w:val="en-US"/>
        </w:rPr>
        <w:tab/>
      </w:r>
      <w:r w:rsidR="00881E75" w:rsidRPr="00881E75">
        <w:rPr>
          <w:lang w:val="en-US"/>
        </w:rPr>
        <w:tab/>
      </w:r>
      <w:r w:rsidR="00881E75" w:rsidRPr="00881E75">
        <w:rPr>
          <w:lang w:val="en-US"/>
        </w:rPr>
        <w:tab/>
      </w:r>
      <w:r w:rsidRPr="0041026B">
        <w:rPr>
          <w:lang w:val="en-US"/>
        </w:rPr>
        <w:t>ECE/TRANS/WP.29/2015/112</w:t>
      </w:r>
    </w:p>
    <w:p w:rsidR="0041026B" w:rsidRPr="0041026B" w:rsidRDefault="0041026B" w:rsidP="0041026B">
      <w:pPr>
        <w:pStyle w:val="SingleTxtGR"/>
      </w:pPr>
      <w:r w:rsidRPr="0041026B">
        <w:t>57.</w:t>
      </w:r>
      <w:r w:rsidRPr="0041026B">
        <w:tab/>
        <w:t>Г-н Антонио Эрарио, заместитель Председателя Всемирного форума для согласования правил в области транспортных средств (WP.29) и АС.1 и Предс</w:t>
      </w:r>
      <w:r w:rsidRPr="0041026B">
        <w:t>е</w:t>
      </w:r>
      <w:r w:rsidRPr="0041026B">
        <w:t xml:space="preserve">датель GRSG, </w:t>
      </w:r>
      <w:r w:rsidRPr="0041026B">
        <w:rPr>
          <w:b/>
          <w:bCs/>
        </w:rPr>
        <w:t>проинформировал</w:t>
      </w:r>
      <w:r w:rsidRPr="0041026B">
        <w:t xml:space="preserve"> Комитет</w:t>
      </w:r>
      <w:r w:rsidR="0033701B">
        <w:t xml:space="preserve"> о самых последних изменениях в </w:t>
      </w:r>
      <w:r w:rsidRPr="0041026B">
        <w:t>работе WP.29 и его шести вспомогательных рабочих групп (GRB, GRE, GRPE, GRRF, GRSG и GRSP), Административного комитета Соглашения 1958 года, Административного комитета Соглашения 1997 года и Исполнительного ком</w:t>
      </w:r>
      <w:r w:rsidRPr="0041026B">
        <w:t>и</w:t>
      </w:r>
      <w:r w:rsidRPr="0041026B">
        <w:t>тета Соглашения 1998 года.</w:t>
      </w:r>
    </w:p>
    <w:p w:rsidR="0041026B" w:rsidRPr="001A0A8D" w:rsidRDefault="0041026B" w:rsidP="0041026B">
      <w:pPr>
        <w:pStyle w:val="SingleTxtGR"/>
      </w:pPr>
      <w:r w:rsidRPr="0041026B">
        <w:t>58.</w:t>
      </w:r>
      <w:r w:rsidRPr="0041026B">
        <w:tab/>
        <w:t xml:space="preserve">Комитет был также </w:t>
      </w:r>
      <w:r w:rsidRPr="0041026B">
        <w:rPr>
          <w:b/>
          <w:bCs/>
        </w:rPr>
        <w:t>проинформирован</w:t>
      </w:r>
      <w:r w:rsidRPr="0041026B">
        <w:t xml:space="preserve"> о состоянии деятельности по программе работы Всемирного форума и его рабочих групп (ECE/TRANS/</w:t>
      </w:r>
      <w:r w:rsidR="00881E75">
        <w:br/>
      </w:r>
      <w:r w:rsidRPr="0041026B">
        <w:t>WP.29/2015/1/Rev.2)</w:t>
      </w:r>
      <w:r w:rsidR="001A0A8D" w:rsidRPr="001A0A8D">
        <w:t>.</w:t>
      </w:r>
    </w:p>
    <w:p w:rsidR="0041026B" w:rsidRPr="0041026B" w:rsidRDefault="0041026B" w:rsidP="00B34957">
      <w:pPr>
        <w:pStyle w:val="SingleTxtGR"/>
        <w:pageBreakBefore/>
      </w:pPr>
      <w:r w:rsidRPr="0041026B">
        <w:lastRenderedPageBreak/>
        <w:t>59.</w:t>
      </w:r>
      <w:r w:rsidRPr="0041026B">
        <w:tab/>
        <w:t xml:space="preserve">Комитет </w:t>
      </w:r>
      <w:r w:rsidRPr="0041026B">
        <w:rPr>
          <w:b/>
          <w:bCs/>
        </w:rPr>
        <w:t>отметил</w:t>
      </w:r>
      <w:r w:rsidRPr="0041026B">
        <w:t>, что в течение 2015 года параллельно с Всемирным ф</w:t>
      </w:r>
      <w:r w:rsidRPr="0041026B">
        <w:t>о</w:t>
      </w:r>
      <w:r w:rsidRPr="0041026B">
        <w:t>румом и его вспомогательными органами работали более 40 неофициальных групп, оказывавших им помощь в подготовке новых правил в области тран</w:t>
      </w:r>
      <w:r w:rsidRPr="0041026B">
        <w:t>с</w:t>
      </w:r>
      <w:r w:rsidRPr="0041026B">
        <w:t>портных средств и обновлении 136 существ</w:t>
      </w:r>
      <w:r w:rsidR="0033701B">
        <w:t>ующих правил ООН, прилагаемых к </w:t>
      </w:r>
      <w:r w:rsidRPr="0041026B">
        <w:t>Соглашению 1958 года, 16 глобальных технических правил ООН, с</w:t>
      </w:r>
      <w:r w:rsidR="0033701B">
        <w:t>вязанных с </w:t>
      </w:r>
      <w:r w:rsidRPr="0041026B">
        <w:t>Соглашением 1998 года, и 2 предписани</w:t>
      </w:r>
      <w:r w:rsidR="00AA7183">
        <w:t>й ООН, прилагаемых к Соглаш</w:t>
      </w:r>
      <w:r w:rsidR="00AA7183">
        <w:t>е</w:t>
      </w:r>
      <w:r w:rsidR="00AA7183">
        <w:t>нию </w:t>
      </w:r>
      <w:r w:rsidRPr="0041026B">
        <w:t>1997 года.</w:t>
      </w:r>
    </w:p>
    <w:p w:rsidR="0041026B" w:rsidRPr="0041026B" w:rsidRDefault="0041026B" w:rsidP="0041026B">
      <w:pPr>
        <w:pStyle w:val="SingleTxtGR"/>
      </w:pPr>
      <w:r w:rsidRPr="0041026B">
        <w:t>60.</w:t>
      </w:r>
      <w:r w:rsidRPr="0041026B">
        <w:tab/>
        <w:t xml:space="preserve">Комитет </w:t>
      </w:r>
      <w:r w:rsidRPr="0041026B">
        <w:rPr>
          <w:b/>
          <w:bCs/>
        </w:rPr>
        <w:t xml:space="preserve">отметил </w:t>
      </w:r>
      <w:r w:rsidRPr="0041026B">
        <w:t>число Договаривающихся сторон Соглашения 1958 г</w:t>
      </w:r>
      <w:r w:rsidRPr="0041026B">
        <w:t>о</w:t>
      </w:r>
      <w:r w:rsidRPr="0041026B">
        <w:t>да (52), Соглашения 1998 года (35) и Соглашения 1997 года (12).</w:t>
      </w:r>
    </w:p>
    <w:p w:rsidR="0041026B" w:rsidRPr="0041026B" w:rsidRDefault="0041026B" w:rsidP="0041026B">
      <w:pPr>
        <w:pStyle w:val="SingleTxtGR"/>
      </w:pPr>
      <w:r w:rsidRPr="0041026B">
        <w:t>61.</w:t>
      </w:r>
      <w:r w:rsidRPr="0041026B">
        <w:tab/>
        <w:t>Комитет</w:t>
      </w:r>
      <w:r w:rsidRPr="0041026B">
        <w:rPr>
          <w:b/>
          <w:bCs/>
        </w:rPr>
        <w:t xml:space="preserve"> был проинформирован</w:t>
      </w:r>
      <w:r w:rsidRPr="0041026B">
        <w:t xml:space="preserve"> о том, что новые правила ООН, каса</w:t>
      </w:r>
      <w:r w:rsidRPr="0041026B">
        <w:t>ю</w:t>
      </w:r>
      <w:r w:rsidRPr="0041026B">
        <w:t xml:space="preserve">щиеся безопасности, эксплуатационных характеристик транспортных средств, работающих на водороде (ТСВТЭ), и бокового </w:t>
      </w:r>
      <w:r w:rsidR="0033701B">
        <w:t>удара о столб (БУС), вступили в </w:t>
      </w:r>
      <w:r w:rsidRPr="0041026B">
        <w:t xml:space="preserve">силу в 2015 году. Он </w:t>
      </w:r>
      <w:r w:rsidRPr="0041026B">
        <w:rPr>
          <w:b/>
          <w:bCs/>
        </w:rPr>
        <w:t>отметил</w:t>
      </w:r>
      <w:r w:rsidRPr="0041026B">
        <w:t xml:space="preserve"> также, что в 2015 году были приняты новые правила, касающиеся двухколесных электрических транспортных средств, электрических транспортных средств категории L и лобового удара с уделением основного внимания удерживающим системам. Новые правила Организации Объединенных Наций, прилагаемые к Соглашению 1958 года, как ожидается, вступят в силу к середине 2016 года.</w:t>
      </w:r>
    </w:p>
    <w:p w:rsidR="0041026B" w:rsidRPr="0041026B" w:rsidRDefault="0041026B" w:rsidP="0041026B">
      <w:pPr>
        <w:pStyle w:val="SingleTxtGR"/>
      </w:pPr>
      <w:r w:rsidRPr="0041026B">
        <w:t>62.</w:t>
      </w:r>
      <w:r w:rsidRPr="0041026B">
        <w:tab/>
        <w:t>Комитет</w:t>
      </w:r>
      <w:r w:rsidRPr="0041026B">
        <w:rPr>
          <w:b/>
          <w:bCs/>
        </w:rPr>
        <w:t xml:space="preserve"> отметил</w:t>
      </w:r>
      <w:r w:rsidRPr="0041026B">
        <w:t>, что Исполнительный комитет Соглашения 1998 года разработал поправки к Глобальным техническим правилам № 3 (торможение мотоциклов) и № 4 (всемирный цикл испытания двигателей большой мощн</w:t>
      </w:r>
      <w:r w:rsidRPr="0041026B">
        <w:t>о</w:t>
      </w:r>
      <w:r w:rsidRPr="0041026B">
        <w:t>сти), а также новую Общую резолюцию № 2, содержащую определения систем транспортных средств.</w:t>
      </w:r>
    </w:p>
    <w:p w:rsidR="0041026B" w:rsidRPr="0041026B" w:rsidRDefault="0041026B" w:rsidP="0041026B">
      <w:pPr>
        <w:pStyle w:val="SingleTxtGR"/>
      </w:pPr>
      <w:r w:rsidRPr="0041026B">
        <w:t>63.</w:t>
      </w:r>
      <w:r w:rsidRPr="0041026B">
        <w:tab/>
        <w:t xml:space="preserve">Комитет </w:t>
      </w:r>
      <w:r w:rsidRPr="0041026B">
        <w:rPr>
          <w:b/>
          <w:bCs/>
        </w:rPr>
        <w:t xml:space="preserve">был проинформирован </w:t>
      </w:r>
      <w:r w:rsidRPr="0041026B">
        <w:t>о ходе работы Всемирного форума по подготовке третьего пересмотренного варианта Соглашения 1958 года, включ</w:t>
      </w:r>
      <w:r w:rsidRPr="0041026B">
        <w:t>а</w:t>
      </w:r>
      <w:r w:rsidRPr="0041026B">
        <w:t>ющего концепцию международной системы официального утверждения типа комплектного транспортного средства (МОУТКТС), а также по повышению привлекательности присоединения к Соглашению стран с развивающейся эк</w:t>
      </w:r>
      <w:r w:rsidRPr="0041026B">
        <w:t>о</w:t>
      </w:r>
      <w:r w:rsidRPr="0041026B">
        <w:t>номикой за счет обеспечения возможности применения предыдущих вариантов правил ООН.</w:t>
      </w:r>
    </w:p>
    <w:p w:rsidR="0041026B" w:rsidRPr="0041026B" w:rsidRDefault="0041026B" w:rsidP="0041026B">
      <w:pPr>
        <w:pStyle w:val="SingleTxtGR"/>
      </w:pPr>
      <w:r w:rsidRPr="0041026B">
        <w:t>64.</w:t>
      </w:r>
      <w:r w:rsidRPr="0041026B">
        <w:tab/>
        <w:t xml:space="preserve">Комитет </w:t>
      </w:r>
      <w:r w:rsidRPr="0041026B">
        <w:rPr>
          <w:b/>
          <w:bCs/>
        </w:rPr>
        <w:t>приветствовал</w:t>
      </w:r>
      <w:r w:rsidRPr="0041026B">
        <w:t xml:space="preserve"> два новых правила, касающиеся транспортных средств, новую Общую резолюцию и 89 поправок, принятых в 2015 году, и </w:t>
      </w:r>
      <w:r w:rsidRPr="0041026B">
        <w:rPr>
          <w:b/>
          <w:bCs/>
        </w:rPr>
        <w:t>просил</w:t>
      </w:r>
      <w:r w:rsidRPr="0041026B">
        <w:t xml:space="preserve"> секретариат изыскать пути повышения информированности о правилах в области транспортных средств на глобальном уровне.</w:t>
      </w:r>
    </w:p>
    <w:p w:rsidR="0041026B" w:rsidRPr="0041026B" w:rsidRDefault="0041026B" w:rsidP="0041026B">
      <w:pPr>
        <w:pStyle w:val="SingleTxtGR"/>
        <w:rPr>
          <w:b/>
          <w:i/>
          <w:u w:val="single"/>
        </w:rPr>
      </w:pPr>
      <w:r w:rsidRPr="0041026B">
        <w:t>65.</w:t>
      </w:r>
      <w:r w:rsidRPr="0041026B">
        <w:tab/>
        <w:t>Комитет</w:t>
      </w:r>
      <w:r w:rsidRPr="0041026B">
        <w:rPr>
          <w:b/>
          <w:bCs/>
        </w:rPr>
        <w:t xml:space="preserve"> рассмотрел</w:t>
      </w:r>
      <w:r w:rsidRPr="0041026B">
        <w:t xml:space="preserve"> ход внесения по</w:t>
      </w:r>
      <w:r w:rsidR="0033701B">
        <w:t>правок в Соглашение 1958 года в </w:t>
      </w:r>
      <w:r w:rsidRPr="0041026B">
        <w:t xml:space="preserve">целях обеспечения возможности официального утверждения типа системы комплектного транспортного средства и повышения привлекательности для присоединения к Соглашению стран с формирующейся рыночной экономикой за счет допустимости применения предыдущих вариантов правил Организации Объединенных Наций. Он </w:t>
      </w:r>
      <w:r w:rsidRPr="0041026B">
        <w:rPr>
          <w:b/>
          <w:bCs/>
        </w:rPr>
        <w:t>предложил</w:t>
      </w:r>
      <w:r w:rsidRPr="0041026B">
        <w:t xml:space="preserve"> правительствам и секретариату дораб</w:t>
      </w:r>
      <w:r w:rsidRPr="0041026B">
        <w:t>о</w:t>
      </w:r>
      <w:r w:rsidRPr="0041026B">
        <w:t>тать концепцию создания центра обработки данных об официальном утвержд</w:t>
      </w:r>
      <w:r w:rsidRPr="0041026B">
        <w:t>е</w:t>
      </w:r>
      <w:r w:rsidRPr="0041026B">
        <w:t xml:space="preserve">нии типа и по возможности представить его на следующей сессии Комитета. Комитет </w:t>
      </w:r>
      <w:r w:rsidRPr="0041026B">
        <w:rPr>
          <w:b/>
          <w:bCs/>
        </w:rPr>
        <w:t>подчеркнул</w:t>
      </w:r>
      <w:r w:rsidRPr="0041026B">
        <w:t>, что этот центр обработки данных следует финансировать из регулярного бюджета. В последующем секретариат подготовит соответств</w:t>
      </w:r>
      <w:r w:rsidRPr="0041026B">
        <w:t>у</w:t>
      </w:r>
      <w:r w:rsidRPr="0041026B">
        <w:t xml:space="preserve">ющие предложения по бюджету.   </w:t>
      </w:r>
    </w:p>
    <w:p w:rsidR="0041026B" w:rsidRPr="0041026B" w:rsidRDefault="0041026B" w:rsidP="0041026B">
      <w:pPr>
        <w:pStyle w:val="SingleTxtGR"/>
      </w:pPr>
      <w:r w:rsidRPr="0041026B">
        <w:t>66.</w:t>
      </w:r>
      <w:r w:rsidRPr="0041026B">
        <w:tab/>
        <w:t xml:space="preserve">Комитет </w:t>
      </w:r>
      <w:r w:rsidRPr="0041026B">
        <w:rPr>
          <w:b/>
          <w:bCs/>
        </w:rPr>
        <w:t>приветствовал</w:t>
      </w:r>
      <w:r w:rsidRPr="0041026B">
        <w:t xml:space="preserve"> публикацию </w:t>
      </w:r>
      <w:r w:rsidR="00640C3A">
        <w:t>«</w:t>
      </w:r>
      <w:r w:rsidRPr="0041026B">
        <w:t>Исследование Организации Об</w:t>
      </w:r>
      <w:r w:rsidRPr="0041026B">
        <w:t>ъ</w:t>
      </w:r>
      <w:r w:rsidRPr="0041026B">
        <w:t>единенных Наций, касающееся мотоциклетных шлемов</w:t>
      </w:r>
      <w:r w:rsidR="00640C3A">
        <w:t>»</w:t>
      </w:r>
      <w:r w:rsidRPr="0041026B">
        <w:t xml:space="preserve"> в рамках издания </w:t>
      </w:r>
      <w:r w:rsidR="00640C3A">
        <w:t>«</w:t>
      </w:r>
      <w:r w:rsidRPr="0041026B">
        <w:t>WP.29: Методы работы, порядок присоединения</w:t>
      </w:r>
      <w:r w:rsidR="00640C3A">
        <w:t>»</w:t>
      </w:r>
      <w:r w:rsidRPr="0041026B">
        <w:t>, в котором рассматриваются проблемы, достижения и сложности в деятельности по повышению безопасн</w:t>
      </w:r>
      <w:r w:rsidRPr="0041026B">
        <w:t>о</w:t>
      </w:r>
      <w:r w:rsidRPr="0041026B">
        <w:t xml:space="preserve">сти и благополучия водителей механических двухколесных транспортных </w:t>
      </w:r>
      <w:r w:rsidRPr="0041026B">
        <w:lastRenderedPageBreak/>
        <w:t>средств, а также социально-экономический эффект от правильного применения Прави</w:t>
      </w:r>
      <w:r w:rsidR="003760E2">
        <w:t>л</w:t>
      </w:r>
      <w:r w:rsidRPr="0041026B">
        <w:t>а № 22 ООН об официально утвержденном типе мотоциклетных шл</w:t>
      </w:r>
      <w:r w:rsidRPr="0041026B">
        <w:t>е</w:t>
      </w:r>
      <w:r w:rsidRPr="0041026B">
        <w:t xml:space="preserve">мов. Он </w:t>
      </w:r>
      <w:r w:rsidRPr="0041026B">
        <w:rPr>
          <w:b/>
          <w:bCs/>
        </w:rPr>
        <w:t>просил</w:t>
      </w:r>
      <w:r w:rsidRPr="0041026B">
        <w:t xml:space="preserve"> секретариат и Договаривающиеся стороны, которые изъявят такую готовность, распространять выводы этого исследования. </w:t>
      </w:r>
    </w:p>
    <w:p w:rsidR="0041026B" w:rsidRPr="0041026B" w:rsidRDefault="0041026B" w:rsidP="0033701B">
      <w:pPr>
        <w:pStyle w:val="SingleTxtGR"/>
        <w:spacing w:line="234" w:lineRule="atLeast"/>
      </w:pPr>
      <w:r w:rsidRPr="0041026B">
        <w:t>67.</w:t>
      </w:r>
      <w:r w:rsidRPr="0041026B">
        <w:tab/>
        <w:t>ЕвроМед АЖГ сообщил о своих усилиях по согласованию правил в обл</w:t>
      </w:r>
      <w:r w:rsidRPr="0041026B">
        <w:t>а</w:t>
      </w:r>
      <w:r w:rsidRPr="0041026B">
        <w:t>сти транспортных средств в регионе на основе положений соответствующих с</w:t>
      </w:r>
      <w:r w:rsidRPr="0041026B">
        <w:t>о</w:t>
      </w:r>
      <w:r w:rsidRPr="0041026B">
        <w:t>глашений Организации Объединенных Наций. Делегаты из Иордании и Тунис</w:t>
      </w:r>
      <w:r w:rsidR="008E1132">
        <w:t>а</w:t>
      </w:r>
      <w:r w:rsidRPr="0041026B">
        <w:t xml:space="preserve"> сообщили о результатах и планируемых последующих мероприятиях в своих соответствующих странах.</w:t>
      </w:r>
    </w:p>
    <w:p w:rsidR="0041026B" w:rsidRPr="0041026B" w:rsidRDefault="0041026B" w:rsidP="0033701B">
      <w:pPr>
        <w:pStyle w:val="H1GR"/>
        <w:spacing w:line="240" w:lineRule="exact"/>
      </w:pPr>
      <w:r w:rsidRPr="0041026B">
        <w:tab/>
        <w:t>С.</w:t>
      </w:r>
      <w:r w:rsidRPr="0041026B">
        <w:tab/>
        <w:t>Безопасность дорожного движения</w:t>
      </w:r>
    </w:p>
    <w:p w:rsidR="0041026B" w:rsidRPr="0041026B" w:rsidRDefault="0041026B" w:rsidP="0033701B">
      <w:pPr>
        <w:pStyle w:val="SingleTxtGR"/>
        <w:spacing w:line="232" w:lineRule="atLeast"/>
        <w:jc w:val="left"/>
      </w:pPr>
      <w:r w:rsidRPr="0041026B">
        <w:rPr>
          <w:i/>
          <w:iCs/>
        </w:rPr>
        <w:t>Документация</w:t>
      </w:r>
      <w:r w:rsidRPr="006F23A3">
        <w:t>:</w:t>
      </w:r>
      <w:r w:rsidR="00881E75">
        <w:tab/>
      </w:r>
      <w:r w:rsidRPr="0041026B">
        <w:t xml:space="preserve">неофициальный документ № 6, </w:t>
      </w:r>
      <w:r w:rsidR="00881E75">
        <w:br/>
      </w:r>
      <w:r w:rsidR="00881E75">
        <w:tab/>
      </w:r>
      <w:r w:rsidR="00881E75">
        <w:tab/>
      </w:r>
      <w:r w:rsidR="00881E75">
        <w:tab/>
      </w:r>
      <w:r w:rsidRPr="0041026B">
        <w:t xml:space="preserve">неофициальный документ № 7, </w:t>
      </w:r>
      <w:r w:rsidR="00881E75">
        <w:br/>
      </w:r>
      <w:r w:rsidR="00881E75">
        <w:tab/>
      </w:r>
      <w:r w:rsidR="00881E75">
        <w:tab/>
      </w:r>
      <w:r w:rsidR="00881E75">
        <w:tab/>
      </w:r>
      <w:r w:rsidRPr="0041026B">
        <w:t>ECE/TRANS/2016/13</w:t>
      </w:r>
    </w:p>
    <w:p w:rsidR="0041026B" w:rsidRPr="0041026B" w:rsidRDefault="0041026B" w:rsidP="0033701B">
      <w:pPr>
        <w:pStyle w:val="SingleTxtGR"/>
        <w:spacing w:line="232" w:lineRule="atLeast"/>
      </w:pPr>
      <w:r w:rsidRPr="0041026B">
        <w:t>68.</w:t>
      </w:r>
      <w:r w:rsidRPr="0041026B">
        <w:tab/>
        <w:t>Г-жа Лучиана Иорио (Италия), Председатель Рабочей группы по безопа</w:t>
      </w:r>
      <w:r w:rsidRPr="0041026B">
        <w:t>с</w:t>
      </w:r>
      <w:r w:rsidRPr="0041026B">
        <w:t xml:space="preserve">ности дорожного движения (WP.1), и секретариат </w:t>
      </w:r>
      <w:r w:rsidRPr="0041026B">
        <w:rPr>
          <w:b/>
          <w:bCs/>
        </w:rPr>
        <w:t>проинформировали</w:t>
      </w:r>
      <w:r w:rsidRPr="0041026B">
        <w:t xml:space="preserve"> Комитет об основных результатах, достигнутых WP.1 в 2015 году. Они </w:t>
      </w:r>
      <w:r w:rsidRPr="0041026B">
        <w:rPr>
          <w:b/>
          <w:bCs/>
        </w:rPr>
        <w:t>напомнили</w:t>
      </w:r>
      <w:r w:rsidR="0033701B">
        <w:t xml:space="preserve"> о </w:t>
      </w:r>
      <w:r w:rsidRPr="0041026B">
        <w:t>том, что Комитет на своей последней сессии с удовлетворением отметил ход осуществления Десятилетия действий Организации Объединенных Наций по безопасности дорожного движения в регионе ЕЭК. Они далее напомнили, что Комитет просил подготовить публикацию с описанием мероприятий в области безопасности дорожного движения в регионе</w:t>
      </w:r>
      <w:r w:rsidR="0033701B">
        <w:t xml:space="preserve"> ЕЭК в качестве своего вклада в </w:t>
      </w:r>
      <w:r w:rsidRPr="0041026B">
        <w:t>проведение среднесрочного обзора Десятилетия в ходе второй Всемирной конференции высокого уровня по безопасности д</w:t>
      </w:r>
      <w:r w:rsidR="007E7574">
        <w:t>орожного движения (Бразилиа, 18–</w:t>
      </w:r>
      <w:r w:rsidRPr="0041026B">
        <w:t xml:space="preserve">19 ноября 2015 года). Комитет был </w:t>
      </w:r>
      <w:r w:rsidRPr="0041026B">
        <w:rPr>
          <w:b/>
          <w:bCs/>
        </w:rPr>
        <w:t>также проинформирован</w:t>
      </w:r>
      <w:r w:rsidRPr="0041026B">
        <w:t xml:space="preserve"> об ожидаемой резолюции Генеральной Ассамблеи о безопасности дорожного движения.</w:t>
      </w:r>
    </w:p>
    <w:p w:rsidR="0041026B" w:rsidRPr="0041026B" w:rsidRDefault="0041026B" w:rsidP="0033701B">
      <w:pPr>
        <w:pStyle w:val="SingleTxtGR"/>
        <w:spacing w:line="232" w:lineRule="atLeast"/>
      </w:pPr>
      <w:r w:rsidRPr="0041026B">
        <w:t>69.</w:t>
      </w:r>
      <w:r w:rsidRPr="0041026B">
        <w:tab/>
        <w:t xml:space="preserve">Комитет </w:t>
      </w:r>
      <w:r w:rsidRPr="0041026B">
        <w:rPr>
          <w:b/>
          <w:bCs/>
        </w:rPr>
        <w:t>приветствовал</w:t>
      </w:r>
      <w:r w:rsidRPr="0041026B">
        <w:t xml:space="preserve"> итоги Конференции высокого уровня в Бразилиа и </w:t>
      </w:r>
      <w:r w:rsidRPr="0041026B">
        <w:rPr>
          <w:b/>
          <w:bCs/>
        </w:rPr>
        <w:t>поблагодарил</w:t>
      </w:r>
      <w:r w:rsidRPr="0041026B">
        <w:t xml:space="preserve"> секретариат за вклад ЕЭК, особенно за недавнюю публикацию по безопасности дорожного движения </w:t>
      </w:r>
      <w:r w:rsidR="00640C3A">
        <w:t>«</w:t>
      </w:r>
      <w:r w:rsidRPr="0041026B">
        <w:t>Вместе с ЕЭК ООН на пути к безопа</w:t>
      </w:r>
      <w:r w:rsidRPr="0041026B">
        <w:t>с</w:t>
      </w:r>
      <w:r w:rsidRPr="0041026B">
        <w:t>ности</w:t>
      </w:r>
      <w:r w:rsidR="00640C3A">
        <w:t>»</w:t>
      </w:r>
      <w:r w:rsidRPr="0041026B">
        <w:t xml:space="preserve">. Он </w:t>
      </w:r>
      <w:r w:rsidRPr="0041026B">
        <w:rPr>
          <w:b/>
          <w:bCs/>
        </w:rPr>
        <w:t xml:space="preserve">предложил </w:t>
      </w:r>
      <w:r w:rsidRPr="0041026B">
        <w:t xml:space="preserve">правительствам помочь в ее распространении. Комитет </w:t>
      </w:r>
      <w:r w:rsidRPr="0041026B">
        <w:rPr>
          <w:b/>
          <w:bCs/>
        </w:rPr>
        <w:t>вновь подтвердил</w:t>
      </w:r>
      <w:r w:rsidRPr="0041026B">
        <w:t xml:space="preserve"> свое согласие с реализацией одиннадцати целей ЕЭК в ра</w:t>
      </w:r>
      <w:r w:rsidRPr="0041026B">
        <w:t>м</w:t>
      </w:r>
      <w:r w:rsidRPr="0041026B">
        <w:t xml:space="preserve">ках Десятилетия действий </w:t>
      </w:r>
      <w:r w:rsidR="008E1132">
        <w:t>Организации Объединенных Наций</w:t>
      </w:r>
      <w:r w:rsidRPr="0041026B">
        <w:t xml:space="preserve"> по обеспечению безопасности дорожного движения и </w:t>
      </w:r>
      <w:r w:rsidRPr="0041026B">
        <w:rPr>
          <w:b/>
          <w:bCs/>
        </w:rPr>
        <w:t>просил</w:t>
      </w:r>
      <w:r w:rsidRPr="0041026B">
        <w:t xml:space="preserve"> секретариат ежегодно предста</w:t>
      </w:r>
      <w:r w:rsidRPr="0041026B">
        <w:t>в</w:t>
      </w:r>
      <w:r w:rsidRPr="0041026B">
        <w:t xml:space="preserve">лять доклад о достигнутых результатах.  </w:t>
      </w:r>
    </w:p>
    <w:p w:rsidR="0041026B" w:rsidRPr="0041026B" w:rsidRDefault="0041026B" w:rsidP="0033701B">
      <w:pPr>
        <w:pStyle w:val="SingleTxtGR"/>
        <w:spacing w:line="232" w:lineRule="atLeast"/>
      </w:pPr>
      <w:r w:rsidRPr="0041026B">
        <w:t>70.</w:t>
      </w:r>
      <w:r w:rsidRPr="0041026B">
        <w:tab/>
        <w:t xml:space="preserve">Комитет </w:t>
      </w:r>
      <w:r w:rsidRPr="0041026B">
        <w:rPr>
          <w:b/>
          <w:bCs/>
        </w:rPr>
        <w:t>одобрил</w:t>
      </w:r>
      <w:r w:rsidRPr="0041026B">
        <w:t xml:space="preserve"> продление мандатов Группы экспертов по дорожным знакам и сигналам и Группы экспертов по повышению безопасности на желе</w:t>
      </w:r>
      <w:r w:rsidRPr="0041026B">
        <w:t>з</w:t>
      </w:r>
      <w:r w:rsidRPr="0041026B">
        <w:t>нодорожных переездах до конца 2016 года.</w:t>
      </w:r>
    </w:p>
    <w:p w:rsidR="0041026B" w:rsidRPr="0041026B" w:rsidRDefault="0041026B" w:rsidP="0033701B">
      <w:pPr>
        <w:pStyle w:val="SingleTxtGR"/>
        <w:spacing w:line="232" w:lineRule="atLeast"/>
      </w:pPr>
      <w:r w:rsidRPr="0041026B">
        <w:t>71.</w:t>
      </w:r>
      <w:r w:rsidRPr="0041026B">
        <w:tab/>
        <w:t>Председатель WP.1 передала просьбу Рабочей группы провести, в допо</w:t>
      </w:r>
      <w:r w:rsidRPr="0041026B">
        <w:t>л</w:t>
      </w:r>
      <w:r w:rsidRPr="0041026B">
        <w:t>нение к двум ежегодным очередным сессиям, третьей сессии за пределами Ж</w:t>
      </w:r>
      <w:r w:rsidRPr="0041026B">
        <w:t>е</w:t>
      </w:r>
      <w:r w:rsidRPr="0041026B">
        <w:t>невы в 2016 или 2017 году. Она проинформ</w:t>
      </w:r>
      <w:r w:rsidR="00881E75">
        <w:t>ировала также Комитет о реш</w:t>
      </w:r>
      <w:r w:rsidR="00881E75">
        <w:t>е</w:t>
      </w:r>
      <w:r w:rsidR="00881E75">
        <w:t>нии </w:t>
      </w:r>
      <w:r w:rsidRPr="0041026B">
        <w:t>WP.1 издать брошюру по междунар</w:t>
      </w:r>
      <w:r w:rsidR="008E1132">
        <w:t>одным водительским удостоверения</w:t>
      </w:r>
      <w:r w:rsidRPr="0041026B">
        <w:t>м на шести официальных языках Организации Объединенных Наций и просила К</w:t>
      </w:r>
      <w:r w:rsidRPr="0041026B">
        <w:t>о</w:t>
      </w:r>
      <w:r w:rsidRPr="0041026B">
        <w:t>митет предоставить на это необходимые полномочия. В заключение Председ</w:t>
      </w:r>
      <w:r w:rsidRPr="0041026B">
        <w:t>а</w:t>
      </w:r>
      <w:r w:rsidRPr="0041026B">
        <w:t>тель обратила внимание Комитета на ряд проблем, с которыми сталкивается WP.1 в связи с переводом документов. В частности, она проинформировала К</w:t>
      </w:r>
      <w:r w:rsidRPr="0041026B">
        <w:t>о</w:t>
      </w:r>
      <w:r w:rsidRPr="0041026B">
        <w:t>митет о задержках с переводом докладов о работе сессий, отказе со стороны Отдела управления документацией в переводе крайне важных документов на языки, не являющиеся рабочими языками ЕЭК (арабский, испанский и кита</w:t>
      </w:r>
      <w:r w:rsidRPr="0041026B">
        <w:t>й</w:t>
      </w:r>
      <w:r w:rsidRPr="0041026B">
        <w:t>ский), по просьбе Рабочей группы, что приводит к задержкам при переводе т</w:t>
      </w:r>
      <w:r w:rsidRPr="0041026B">
        <w:t>а</w:t>
      </w:r>
      <w:r w:rsidR="008E1132">
        <w:t>ких документов, при условии</w:t>
      </w:r>
      <w:r w:rsidRPr="0041026B">
        <w:t xml:space="preserve"> что просьба WP.1 должна быть подтверждена К</w:t>
      </w:r>
      <w:r w:rsidRPr="0041026B">
        <w:t>о</w:t>
      </w:r>
      <w:r w:rsidRPr="0041026B">
        <w:t>митетом.</w:t>
      </w:r>
    </w:p>
    <w:p w:rsidR="0041026B" w:rsidRPr="0041026B" w:rsidRDefault="0041026B" w:rsidP="00B34957">
      <w:pPr>
        <w:pStyle w:val="SingleTxtGR"/>
      </w:pPr>
      <w:r w:rsidRPr="0041026B">
        <w:lastRenderedPageBreak/>
        <w:t>72.</w:t>
      </w:r>
      <w:r w:rsidRPr="0041026B">
        <w:tab/>
        <w:t xml:space="preserve">Комитет </w:t>
      </w:r>
      <w:r w:rsidRPr="0041026B">
        <w:rPr>
          <w:b/>
          <w:bCs/>
        </w:rPr>
        <w:t>принял к сведению</w:t>
      </w:r>
      <w:r w:rsidRPr="0041026B">
        <w:t xml:space="preserve"> решение WP.1 проводить по две четыре</w:t>
      </w:r>
      <w:r w:rsidRPr="0041026B">
        <w:t>х</w:t>
      </w:r>
      <w:r w:rsidRPr="0041026B">
        <w:t xml:space="preserve">дневные очередные сессии ежегодно. Он </w:t>
      </w:r>
      <w:r w:rsidRPr="0041026B">
        <w:rPr>
          <w:b/>
          <w:bCs/>
        </w:rPr>
        <w:t>согласился</w:t>
      </w:r>
      <w:r w:rsidRPr="0041026B">
        <w:t xml:space="preserve"> с просьбой организовать одну дополнительную сессию за пределами Женевы в 2016 или 2017 году и </w:t>
      </w:r>
      <w:r w:rsidRPr="0041026B">
        <w:rPr>
          <w:b/>
          <w:bCs/>
        </w:rPr>
        <w:t>напомнил</w:t>
      </w:r>
      <w:r w:rsidRPr="0041026B">
        <w:t>, что при этом должны быть соблюдены правила и процедуры Орг</w:t>
      </w:r>
      <w:r w:rsidRPr="0041026B">
        <w:t>а</w:t>
      </w:r>
      <w:r w:rsidR="0033701B">
        <w:t xml:space="preserve">низации Объединенных Наций. </w:t>
      </w:r>
      <w:r w:rsidRPr="0041026B">
        <w:t xml:space="preserve">Комитет </w:t>
      </w:r>
      <w:r w:rsidRPr="0041026B">
        <w:rPr>
          <w:b/>
          <w:bCs/>
        </w:rPr>
        <w:t>поручил</w:t>
      </w:r>
      <w:r w:rsidRPr="0041026B">
        <w:t xml:space="preserve"> также секретариату обесп</w:t>
      </w:r>
      <w:r w:rsidRPr="0041026B">
        <w:t>е</w:t>
      </w:r>
      <w:r w:rsidRPr="0041026B">
        <w:t>чить письменный перевод и издание брошюры  по международному водител</w:t>
      </w:r>
      <w:r w:rsidRPr="0041026B">
        <w:t>ь</w:t>
      </w:r>
      <w:r w:rsidRPr="0041026B">
        <w:t>скому удостоверению (ECE/TRANS/WP.1/2014/8/Rev.1) на шести официальных языках Организации Объединенных Наций, поскольку эта брошюра спосо</w:t>
      </w:r>
      <w:r w:rsidRPr="0041026B">
        <w:t>б</w:t>
      </w:r>
      <w:r w:rsidRPr="0041026B">
        <w:t>ствует осуществлению конвенций Организации Объединенных Наций в области безопасности дорожного движения.</w:t>
      </w:r>
    </w:p>
    <w:p w:rsidR="0041026B" w:rsidRPr="0041026B" w:rsidRDefault="0041026B" w:rsidP="0041026B">
      <w:pPr>
        <w:pStyle w:val="SingleTxtGR"/>
      </w:pPr>
      <w:r w:rsidRPr="0041026B">
        <w:t>73.</w:t>
      </w:r>
      <w:r w:rsidRPr="0041026B">
        <w:tab/>
        <w:t xml:space="preserve">Комитет был </w:t>
      </w:r>
      <w:r w:rsidRPr="0041026B">
        <w:rPr>
          <w:b/>
          <w:bCs/>
        </w:rPr>
        <w:t>проинформирован</w:t>
      </w:r>
      <w:r w:rsidRPr="0041026B">
        <w:t xml:space="preserve"> о назначении и деятельности г-на Жана Тодта в качестве Специального посланника Генерального секретаря Организ</w:t>
      </w:r>
      <w:r w:rsidRPr="0041026B">
        <w:t>а</w:t>
      </w:r>
      <w:r w:rsidRPr="0041026B">
        <w:t>ции Объединенных Наций по безопасности дорожного движения (неофициал</w:t>
      </w:r>
      <w:r w:rsidRPr="0041026B">
        <w:t>ь</w:t>
      </w:r>
      <w:r w:rsidRPr="0041026B">
        <w:t>ный документ № 7).</w:t>
      </w:r>
    </w:p>
    <w:p w:rsidR="0041026B" w:rsidRPr="0041026B" w:rsidRDefault="0041026B" w:rsidP="0041026B">
      <w:pPr>
        <w:pStyle w:val="SingleTxtGR"/>
      </w:pPr>
      <w:r w:rsidRPr="0041026B">
        <w:t>74.</w:t>
      </w:r>
      <w:r w:rsidRPr="0041026B">
        <w:tab/>
        <w:t xml:space="preserve">Комитет </w:t>
      </w:r>
      <w:r w:rsidRPr="0041026B">
        <w:rPr>
          <w:b/>
          <w:bCs/>
        </w:rPr>
        <w:t xml:space="preserve">был </w:t>
      </w:r>
      <w:r w:rsidR="008E1132">
        <w:rPr>
          <w:b/>
          <w:bCs/>
        </w:rPr>
        <w:t>про</w:t>
      </w:r>
      <w:r w:rsidRPr="0041026B">
        <w:rPr>
          <w:b/>
          <w:bCs/>
        </w:rPr>
        <w:t>информирован</w:t>
      </w:r>
      <w:r w:rsidRPr="0041026B">
        <w:t xml:space="preserve"> о том, что в соответствии с просьбой Исполнительного комитета ЕЭК и с учетом круга ведения Специального п</w:t>
      </w:r>
      <w:r w:rsidRPr="0041026B">
        <w:t>о</w:t>
      </w:r>
      <w:r w:rsidRPr="0041026B">
        <w:t>сланника Генерального секретаря Организации Объединенных Наций по бе</w:t>
      </w:r>
      <w:r w:rsidRPr="0041026B">
        <w:t>з</w:t>
      </w:r>
      <w:r w:rsidRPr="0041026B">
        <w:t>опасности дорожного движения был подготовлен проект документа с описан</w:t>
      </w:r>
      <w:r w:rsidRPr="0041026B">
        <w:t>и</w:t>
      </w:r>
      <w:r w:rsidRPr="0041026B">
        <w:t>ем вариантов, с тем чтобы облегчить обсуждение государствами − членами О</w:t>
      </w:r>
      <w:r w:rsidRPr="0041026B">
        <w:t>р</w:t>
      </w:r>
      <w:r w:rsidRPr="0041026B">
        <w:t xml:space="preserve">ганизации Объединенных Наций вопроса о предлагаемом фонде безопасности дорожного движения ООН. Комитет был </w:t>
      </w:r>
      <w:r w:rsidRPr="0041026B">
        <w:rPr>
          <w:b/>
          <w:bCs/>
        </w:rPr>
        <w:t>кратко проинформирован</w:t>
      </w:r>
      <w:r w:rsidRPr="0041026B">
        <w:t xml:space="preserve"> о проекте документа с описанием вариантов, в котором говорится о том, почему такой фонд целесообразно создать, и перечислены варианты его учреждения. В ходе обсуждений было обращено внимание на то, что важно избегать дублирования с другими фондами безопасности дорожного</w:t>
      </w:r>
      <w:r w:rsidR="00B83971">
        <w:t xml:space="preserve"> движения, созданными вне р</w:t>
      </w:r>
      <w:r w:rsidR="00B83971">
        <w:t>а</w:t>
      </w:r>
      <w:r w:rsidR="00B83971">
        <w:t>мок </w:t>
      </w:r>
      <w:r w:rsidRPr="0041026B">
        <w:t>ООН, и обеспечить упорядоченность процессов. В выступлениях предст</w:t>
      </w:r>
      <w:r w:rsidRPr="0041026B">
        <w:t>а</w:t>
      </w:r>
      <w:r w:rsidRPr="0041026B">
        <w:t>вителей государств-членов, в частности, подчеркивался безотлагательный х</w:t>
      </w:r>
      <w:r w:rsidRPr="0041026B">
        <w:t>а</w:t>
      </w:r>
      <w:r w:rsidRPr="0041026B">
        <w:t>рактер этого мероприятия: согласно ЦУР, смертность д</w:t>
      </w:r>
      <w:r w:rsidR="0033701B">
        <w:t>олжна снизиться вдвое к </w:t>
      </w:r>
      <w:r w:rsidR="00616C68">
        <w:t>2020</w:t>
      </w:r>
      <w:r w:rsidR="00B83971">
        <w:t> </w:t>
      </w:r>
      <w:r w:rsidR="00616C68">
        <w:t>году, а </w:t>
      </w:r>
      <w:r w:rsidRPr="0041026B">
        <w:t>не к 2030 году, поэтому какие бы варианты финансирования ни были выбраны, нужно принимать во внимание настоятельную необходимость преодоления кризиса в области безопасности дорожного движения. Российская Федерация проинформировала Комитет о том, что она планирует представить (15 апреля 2016 года) на Генеральной Ассамблее Организации Объединенных Наций проект резолюции по безопасности дорожного движения.</w:t>
      </w:r>
    </w:p>
    <w:p w:rsidR="0041026B" w:rsidRPr="0041026B" w:rsidRDefault="0041026B" w:rsidP="0041026B">
      <w:pPr>
        <w:pStyle w:val="SingleTxtGR"/>
      </w:pPr>
      <w:r w:rsidRPr="0041026B">
        <w:t>75.</w:t>
      </w:r>
      <w:r w:rsidRPr="0041026B">
        <w:tab/>
        <w:t xml:space="preserve">Комитет </w:t>
      </w:r>
      <w:r w:rsidRPr="0041026B">
        <w:rPr>
          <w:b/>
          <w:bCs/>
        </w:rPr>
        <w:t>приветствовал</w:t>
      </w:r>
      <w:r w:rsidRPr="0041026B">
        <w:t xml:space="preserve"> назначение г-на Жана Тодта в качестве Спец</w:t>
      </w:r>
      <w:r w:rsidRPr="0041026B">
        <w:t>и</w:t>
      </w:r>
      <w:r w:rsidRPr="0041026B">
        <w:t>ального посланника Генерального секретаря Организации Объединенных Наций по безопасности дорожного движения, деятельность которого имеет большое значение для: а) мобилизации на постоянной основе политических усилий, направленных на признание безопасности дорожного движения в кач</w:t>
      </w:r>
      <w:r w:rsidRPr="0041026B">
        <w:t>е</w:t>
      </w:r>
      <w:r w:rsidRPr="0041026B">
        <w:t>стве одной из приоритетных целей; b) продвижения правовых документов О</w:t>
      </w:r>
      <w:r w:rsidRPr="0041026B">
        <w:t>р</w:t>
      </w:r>
      <w:r w:rsidRPr="0041026B">
        <w:t>ганизации Объединенных Наций в области безопасности дорожного движения и повышения осведомленности о них; c) обмена зарекомендовавшей себя надлежащей практикой в сфере безопасности дорожного движения; и d) стре</w:t>
      </w:r>
      <w:r w:rsidRPr="0041026B">
        <w:t>м</w:t>
      </w:r>
      <w:r w:rsidRPr="0041026B">
        <w:t>ления изыскать необходимые средства для информационно-пропагандистской деятельности путем расширения стратегического партнерства между госуда</w:t>
      </w:r>
      <w:r w:rsidRPr="0041026B">
        <w:t>р</w:t>
      </w:r>
      <w:r w:rsidRPr="0041026B">
        <w:t xml:space="preserve">ственным, частным и неправительственным секторами. Он </w:t>
      </w:r>
      <w:r w:rsidRPr="0041026B">
        <w:rPr>
          <w:b/>
          <w:bCs/>
        </w:rPr>
        <w:t>выразил удовл</w:t>
      </w:r>
      <w:r w:rsidRPr="0041026B">
        <w:rPr>
          <w:b/>
          <w:bCs/>
        </w:rPr>
        <w:t>е</w:t>
      </w:r>
      <w:r w:rsidRPr="0041026B">
        <w:rPr>
          <w:b/>
          <w:bCs/>
        </w:rPr>
        <w:t>творение</w:t>
      </w:r>
      <w:r w:rsidRPr="0041026B">
        <w:t xml:space="preserve"> тем, что секретариатскую поддержку оказывает ЕЭК ООН из вн</w:t>
      </w:r>
      <w:r w:rsidRPr="0041026B">
        <w:t>е</w:t>
      </w:r>
      <w:r w:rsidRPr="0041026B">
        <w:t xml:space="preserve">бюджетных средств, привлеченных Специальным посланником. Комитет </w:t>
      </w:r>
      <w:r w:rsidRPr="0041026B">
        <w:rPr>
          <w:b/>
          <w:bCs/>
        </w:rPr>
        <w:t>пре</w:t>
      </w:r>
      <w:r w:rsidRPr="0041026B">
        <w:rPr>
          <w:b/>
          <w:bCs/>
        </w:rPr>
        <w:t>д</w:t>
      </w:r>
      <w:r w:rsidRPr="0041026B">
        <w:rPr>
          <w:b/>
          <w:bCs/>
        </w:rPr>
        <w:t>ложил</w:t>
      </w:r>
      <w:r w:rsidRPr="0041026B">
        <w:t xml:space="preserve"> Специальному посланнику поддерживать связь с соответствующими р</w:t>
      </w:r>
      <w:r w:rsidRPr="0041026B">
        <w:t>а</w:t>
      </w:r>
      <w:r w:rsidRPr="0041026B">
        <w:t xml:space="preserve">бочими группами (WP.1, WP.29, WP.15). Он </w:t>
      </w:r>
      <w:r w:rsidRPr="0041026B">
        <w:rPr>
          <w:b/>
          <w:bCs/>
        </w:rPr>
        <w:t>просил</w:t>
      </w:r>
      <w:r w:rsidRPr="0041026B">
        <w:t xml:space="preserve"> секретариат информировать правительства, представленные в КВТ, о поиске возможностей для создания фонда безопасности дорожного движения ООН. </w:t>
      </w:r>
    </w:p>
    <w:p w:rsidR="0041026B" w:rsidRPr="0041026B" w:rsidRDefault="0041026B" w:rsidP="0041026B">
      <w:pPr>
        <w:pStyle w:val="SingleTxtGR"/>
      </w:pPr>
      <w:r w:rsidRPr="0041026B">
        <w:lastRenderedPageBreak/>
        <w:t>76.</w:t>
      </w:r>
      <w:r w:rsidRPr="0041026B">
        <w:tab/>
        <w:t xml:space="preserve">Правительство Японии </w:t>
      </w:r>
      <w:r w:rsidRPr="0041026B">
        <w:rPr>
          <w:b/>
          <w:bCs/>
        </w:rPr>
        <w:t>представило</w:t>
      </w:r>
      <w:r w:rsidRPr="0041026B">
        <w:t xml:space="preserve"> документ EC</w:t>
      </w:r>
      <w:r w:rsidR="0033701B">
        <w:t>E/TRANS/2016/13, в </w:t>
      </w:r>
      <w:r w:rsidRPr="0041026B">
        <w:t>котором оно выразило свою заинтересова</w:t>
      </w:r>
      <w:r w:rsidR="0033701B">
        <w:t>нность в полноправном участии в </w:t>
      </w:r>
      <w:r w:rsidRPr="0041026B">
        <w:t>деятельности WP.1 (как определено в правиле 1 а) в документе TRANS/WP.1/</w:t>
      </w:r>
      <w:r w:rsidR="00B83971">
        <w:br/>
      </w:r>
      <w:r w:rsidRPr="0041026B">
        <w:t xml:space="preserve">100/Add.1) на основе </w:t>
      </w:r>
      <w:r w:rsidR="00640C3A">
        <w:t>«</w:t>
      </w:r>
      <w:r w:rsidRPr="0041026B">
        <w:t>Руководящих принципов создания и функционирования рабочих групп в рамках ЕЭК ООН</w:t>
      </w:r>
      <w:r w:rsidR="00640C3A">
        <w:t>»</w:t>
      </w:r>
      <w:r w:rsidRPr="0041026B">
        <w:t xml:space="preserve"> (ECE/EX/1, пункт 2). При этом Комитет </w:t>
      </w:r>
      <w:r w:rsidRPr="0041026B">
        <w:rPr>
          <w:b/>
          <w:bCs/>
        </w:rPr>
        <w:t>отметил</w:t>
      </w:r>
      <w:r w:rsidRPr="0041026B">
        <w:t xml:space="preserve">, что WP.1 единодушно одобрила просьбу Японии стать полноправным участником WP.1 с правом голоса и решила поддержать запрос Японии в адрес КВТ. Комитет </w:t>
      </w:r>
      <w:r w:rsidRPr="0041026B">
        <w:rPr>
          <w:b/>
          <w:bCs/>
        </w:rPr>
        <w:t xml:space="preserve">приветствовал </w:t>
      </w:r>
      <w:r w:rsidRPr="0041026B">
        <w:t xml:space="preserve">заинтересованность правительства Японии стать полноправным участником WP.1 с правом голоса и </w:t>
      </w:r>
      <w:r w:rsidRPr="0041026B">
        <w:rPr>
          <w:b/>
          <w:bCs/>
        </w:rPr>
        <w:t>согласился</w:t>
      </w:r>
      <w:r w:rsidRPr="0041026B">
        <w:t xml:space="preserve"> с его просьбой (ECE/TRANS/2016/13).</w:t>
      </w:r>
    </w:p>
    <w:p w:rsidR="0041026B" w:rsidRPr="0041026B" w:rsidRDefault="0041026B" w:rsidP="0041026B">
      <w:pPr>
        <w:pStyle w:val="SingleTxtGR"/>
      </w:pPr>
      <w:r w:rsidRPr="0041026B">
        <w:t>77.</w:t>
      </w:r>
      <w:r w:rsidRPr="0041026B">
        <w:tab/>
        <w:t xml:space="preserve">Комитет </w:t>
      </w:r>
      <w:r w:rsidRPr="0041026B">
        <w:rPr>
          <w:b/>
          <w:bCs/>
        </w:rPr>
        <w:t>просил</w:t>
      </w:r>
      <w:r w:rsidRPr="0041026B">
        <w:t xml:space="preserve"> секретариат дать указания рабочим группам КВТ отн</w:t>
      </w:r>
      <w:r w:rsidRPr="0041026B">
        <w:t>о</w:t>
      </w:r>
      <w:r w:rsidRPr="0041026B">
        <w:t>сительно присоединения других государств, не являющихся членами ЕЭК, пр</w:t>
      </w:r>
      <w:r w:rsidRPr="0041026B">
        <w:t>и</w:t>
      </w:r>
      <w:r w:rsidRPr="0041026B">
        <w:t>нимая во внимание существующий опыт различных рабочих групп.</w:t>
      </w:r>
    </w:p>
    <w:p w:rsidR="0041026B" w:rsidRPr="0041026B" w:rsidRDefault="0041026B" w:rsidP="0041026B">
      <w:pPr>
        <w:pStyle w:val="SingleTxtGR"/>
      </w:pPr>
      <w:r w:rsidRPr="0041026B">
        <w:t>78.</w:t>
      </w:r>
      <w:r w:rsidRPr="0041026B">
        <w:tab/>
        <w:t xml:space="preserve">Комитет </w:t>
      </w:r>
      <w:r w:rsidRPr="0041026B">
        <w:rPr>
          <w:b/>
          <w:bCs/>
        </w:rPr>
        <w:t>п</w:t>
      </w:r>
      <w:r w:rsidRPr="0041026B">
        <w:rPr>
          <w:b/>
        </w:rPr>
        <w:t>риветствовал</w:t>
      </w:r>
      <w:r w:rsidRPr="0041026B">
        <w:t xml:space="preserve"> прогресс в разработке инструмента </w:t>
      </w:r>
      <w:r w:rsidRPr="0041026B">
        <w:rPr>
          <w:lang w:val="fr-CH"/>
        </w:rPr>
        <w:t>SafeFITS</w:t>
      </w:r>
      <w:r w:rsidRPr="0041026B">
        <w:t>, призванного оказать помощь правительствам в принятии решений по безопа</w:t>
      </w:r>
      <w:r w:rsidRPr="0041026B">
        <w:t>с</w:t>
      </w:r>
      <w:r w:rsidRPr="0041026B">
        <w:t xml:space="preserve">ности дорожного движения, и </w:t>
      </w:r>
      <w:r w:rsidRPr="0041026B">
        <w:rPr>
          <w:b/>
        </w:rPr>
        <w:t>подчеркнул</w:t>
      </w:r>
      <w:r w:rsidRPr="0041026B">
        <w:t xml:space="preserve">, что это особенно актуально в свете включения безопасности дорожного движения в показатели ЦУР. </w:t>
      </w:r>
      <w:r w:rsidR="00B85031">
        <w:t xml:space="preserve">Он </w:t>
      </w:r>
      <w:r w:rsidR="00B85031" w:rsidRPr="00B85031">
        <w:rPr>
          <w:b/>
          <w:bCs/>
        </w:rPr>
        <w:t>п</w:t>
      </w:r>
      <w:r w:rsidRPr="0041026B">
        <w:rPr>
          <w:b/>
        </w:rPr>
        <w:t>ризвал</w:t>
      </w:r>
      <w:r w:rsidRPr="0041026B">
        <w:t xml:space="preserve"> государства-члены поддержать проект и его предполагаемое применение и </w:t>
      </w:r>
      <w:r w:rsidRPr="0041026B">
        <w:rPr>
          <w:b/>
        </w:rPr>
        <w:t>предложил</w:t>
      </w:r>
      <w:r w:rsidRPr="0041026B">
        <w:t xml:space="preserve"> правительствам и другим заинтересованным сторонам выделять соответствующие средства на пилотные проекты </w:t>
      </w:r>
      <w:r w:rsidRPr="0041026B">
        <w:rPr>
          <w:lang w:val="fr-CH"/>
        </w:rPr>
        <w:t>SafeFITS</w:t>
      </w:r>
      <w:r w:rsidRPr="0041026B">
        <w:t>.</w:t>
      </w:r>
    </w:p>
    <w:p w:rsidR="0041026B" w:rsidRPr="0041026B" w:rsidRDefault="0041026B" w:rsidP="0041026B">
      <w:pPr>
        <w:pStyle w:val="SingleTxtGR"/>
      </w:pPr>
      <w:r w:rsidRPr="0041026B">
        <w:t>79.</w:t>
      </w:r>
      <w:r w:rsidRPr="0041026B">
        <w:tab/>
        <w:t xml:space="preserve">Комитет </w:t>
      </w:r>
      <w:r w:rsidRPr="0041026B">
        <w:rPr>
          <w:b/>
          <w:bCs/>
        </w:rPr>
        <w:t>п</w:t>
      </w:r>
      <w:r w:rsidRPr="0041026B">
        <w:rPr>
          <w:b/>
        </w:rPr>
        <w:t>риветствовал</w:t>
      </w:r>
      <w:r w:rsidRPr="0041026B">
        <w:t xml:space="preserve"> также начало проектов, осуществляемых по л</w:t>
      </w:r>
      <w:r w:rsidRPr="0041026B">
        <w:t>и</w:t>
      </w:r>
      <w:r w:rsidRPr="0041026B">
        <w:t xml:space="preserve">нии Счета развития Организации Объединенных Наций в рамках проекта </w:t>
      </w:r>
      <w:r w:rsidR="00640C3A">
        <w:t>«</w:t>
      </w:r>
      <w:r w:rsidRPr="0041026B">
        <w:t>Укрепление национального потенциала отдельных развивающихся стран и стран с переходной экономикой по управлению безопасностью дорожного дв</w:t>
      </w:r>
      <w:r w:rsidRPr="0041026B">
        <w:t>и</w:t>
      </w:r>
      <w:r w:rsidRPr="0041026B">
        <w:t>жения</w:t>
      </w:r>
      <w:r w:rsidR="00640C3A">
        <w:t>»</w:t>
      </w:r>
      <w:r w:rsidRPr="0041026B">
        <w:t xml:space="preserve">, и </w:t>
      </w:r>
      <w:r w:rsidRPr="0041026B">
        <w:rPr>
          <w:b/>
        </w:rPr>
        <w:t>отметил</w:t>
      </w:r>
      <w:r w:rsidRPr="0041026B">
        <w:t xml:space="preserve"> важность обзоров безопасности дорожного движения для повышения безопасности дорожного движения. </w:t>
      </w:r>
      <w:r w:rsidRPr="0041026B">
        <w:rPr>
          <w:bCs/>
        </w:rPr>
        <w:t>Он</w:t>
      </w:r>
      <w:r w:rsidRPr="0041026B">
        <w:rPr>
          <w:b/>
        </w:rPr>
        <w:t xml:space="preserve"> принял</w:t>
      </w:r>
      <w:r w:rsidRPr="0041026B">
        <w:t xml:space="preserve"> </w:t>
      </w:r>
      <w:r w:rsidRPr="0041026B">
        <w:rPr>
          <w:b/>
        </w:rPr>
        <w:t>к сведению</w:t>
      </w:r>
      <w:r w:rsidRPr="0041026B">
        <w:t>, что ЕЭК является ведущим руководителем проекта и что в настоящее время стр</w:t>
      </w:r>
      <w:r w:rsidRPr="0041026B">
        <w:t>а</w:t>
      </w:r>
      <w:r w:rsidRPr="0041026B">
        <w:t>нами-участницами являются Албания, Вьетнам, Грузия и Доминиканская Ре</w:t>
      </w:r>
      <w:r w:rsidRPr="0041026B">
        <w:t>с</w:t>
      </w:r>
      <w:r w:rsidRPr="0041026B">
        <w:t xml:space="preserve">публика. Комитет </w:t>
      </w:r>
      <w:r w:rsidRPr="0041026B">
        <w:rPr>
          <w:b/>
          <w:bCs/>
        </w:rPr>
        <w:t>п</w:t>
      </w:r>
      <w:r w:rsidRPr="0041026B">
        <w:rPr>
          <w:b/>
        </w:rPr>
        <w:t>риветствовал</w:t>
      </w:r>
      <w:r w:rsidRPr="0041026B">
        <w:t xml:space="preserve"> планы Специального посланника Генерал</w:t>
      </w:r>
      <w:r w:rsidRPr="0041026B">
        <w:t>ь</w:t>
      </w:r>
      <w:r w:rsidRPr="0041026B">
        <w:t xml:space="preserve">ного секретаря Организации Объединенных Наций по безопасности дорожного движения стать одним из спонсоров проекта, с тем чтобы по одной стране из регионов ЭКА и ЭСКЗА также смогли принять в нем участие при координации со стороны соответствующих региональных комиссий. Он </w:t>
      </w:r>
      <w:r w:rsidRPr="0041026B">
        <w:rPr>
          <w:b/>
          <w:bCs/>
        </w:rPr>
        <w:t>п</w:t>
      </w:r>
      <w:r w:rsidRPr="0041026B">
        <w:rPr>
          <w:b/>
        </w:rPr>
        <w:t>редложил</w:t>
      </w:r>
      <w:r w:rsidRPr="0041026B">
        <w:t xml:space="preserve"> прав</w:t>
      </w:r>
      <w:r w:rsidRPr="0041026B">
        <w:t>и</w:t>
      </w:r>
      <w:r w:rsidRPr="0041026B">
        <w:t>тельствам, межправительственным организациям и НПО рассмотреть вопрос об обеспечении поддержки экспертного обзора в рамках обследований безопасн</w:t>
      </w:r>
      <w:r w:rsidRPr="0041026B">
        <w:t>о</w:t>
      </w:r>
      <w:r w:rsidRPr="0041026B">
        <w:t>сти дорожного движения.</w:t>
      </w:r>
    </w:p>
    <w:p w:rsidR="0041026B" w:rsidRPr="0041026B" w:rsidRDefault="0041026B" w:rsidP="0041026B">
      <w:pPr>
        <w:pStyle w:val="SingleTxtGR"/>
      </w:pPr>
      <w:r w:rsidRPr="0041026B">
        <w:t>80.</w:t>
      </w:r>
      <w:r w:rsidRPr="0041026B">
        <w:tab/>
        <w:t>ЕвроМед АЖГ проинформировала о своей деятельности по оказанию технической помощи Тунису в подготовке профессиональных водителей по в</w:t>
      </w:r>
      <w:r w:rsidRPr="0041026B">
        <w:t>о</w:t>
      </w:r>
      <w:r w:rsidRPr="0041026B">
        <w:t>просам безопасности дорожного движения на основе директивы 2003/59/EC. Делегат от Туниса сообщил о результатах, текущих и планируемых последу</w:t>
      </w:r>
      <w:r w:rsidRPr="0041026B">
        <w:t>ю</w:t>
      </w:r>
      <w:r w:rsidRPr="0041026B">
        <w:t>щих мероприятиях в Тунисе и о соответствующих изменениях в национальном законодательстве.</w:t>
      </w:r>
    </w:p>
    <w:p w:rsidR="0041026B" w:rsidRPr="0041026B" w:rsidRDefault="0041026B" w:rsidP="0041026B">
      <w:pPr>
        <w:pStyle w:val="SingleTxtGR"/>
      </w:pPr>
      <w:r w:rsidRPr="0041026B">
        <w:t>81.</w:t>
      </w:r>
      <w:r w:rsidRPr="0041026B">
        <w:tab/>
        <w:t xml:space="preserve">Греческий научно-исследовательский и просветительский институт по безопасности дорожного движения, предотвращению и сокращению количества дорожно-транспортных происшествий </w:t>
      </w:r>
      <w:r w:rsidR="00640C3A">
        <w:t>«</w:t>
      </w:r>
      <w:r w:rsidRPr="0041026B">
        <w:t>Панос Милонас</w:t>
      </w:r>
      <w:r w:rsidR="00640C3A">
        <w:t>»</w:t>
      </w:r>
      <w:r w:rsidRPr="0041026B">
        <w:t xml:space="preserve"> провел презентацию инициатив в области безопасности дорожного движения, предпринимаемых Институтом в Греции и во всем мире.</w:t>
      </w:r>
    </w:p>
    <w:p w:rsidR="0041026B" w:rsidRPr="0041026B" w:rsidRDefault="0041026B" w:rsidP="00710D5F">
      <w:pPr>
        <w:pStyle w:val="H1GR"/>
      </w:pPr>
      <w:r w:rsidRPr="0041026B">
        <w:lastRenderedPageBreak/>
        <w:tab/>
        <w:t>D.</w:t>
      </w:r>
      <w:r w:rsidRPr="0041026B">
        <w:tab/>
        <w:t>Автомобильный транспорт</w:t>
      </w:r>
    </w:p>
    <w:p w:rsidR="0041026B" w:rsidRPr="0041026B" w:rsidRDefault="0041026B" w:rsidP="0041026B">
      <w:pPr>
        <w:pStyle w:val="SingleTxtGR"/>
      </w:pPr>
      <w:r w:rsidRPr="0041026B">
        <w:rPr>
          <w:i/>
          <w:iCs/>
        </w:rPr>
        <w:t>Документация</w:t>
      </w:r>
      <w:r w:rsidRPr="006F23A3">
        <w:t>:</w:t>
      </w:r>
      <w:r w:rsidR="00616C68">
        <w:rPr>
          <w:i/>
          <w:iCs/>
        </w:rPr>
        <w:tab/>
      </w:r>
      <w:r w:rsidRPr="0041026B">
        <w:t>ECE/TRANS/2015/14</w:t>
      </w:r>
    </w:p>
    <w:p w:rsidR="0041026B" w:rsidRPr="0041026B" w:rsidRDefault="0041026B" w:rsidP="0041026B">
      <w:pPr>
        <w:pStyle w:val="SingleTxtGR"/>
      </w:pPr>
      <w:r w:rsidRPr="0041026B">
        <w:t>82.</w:t>
      </w:r>
      <w:r w:rsidRPr="0041026B">
        <w:tab/>
        <w:t>Г-н Роман Симоненко (Украина), Председатель Рабочей группы по авт</w:t>
      </w:r>
      <w:r w:rsidRPr="0041026B">
        <w:t>о</w:t>
      </w:r>
      <w:r w:rsidRPr="0041026B">
        <w:t>мобильному транспорту (SC.1) и Председатель Группы экспертов по Европе</w:t>
      </w:r>
      <w:r w:rsidRPr="0041026B">
        <w:t>й</w:t>
      </w:r>
      <w:r w:rsidRPr="0041026B">
        <w:t>скому соглашению, касающемуся работы экипажей транспортных средств, пр</w:t>
      </w:r>
      <w:r w:rsidRPr="0041026B">
        <w:t>о</w:t>
      </w:r>
      <w:r w:rsidRPr="0041026B">
        <w:t xml:space="preserve">изводящих международные автомобильные перевозки (ЕСТР), </w:t>
      </w:r>
      <w:r w:rsidRPr="0041026B">
        <w:rPr>
          <w:b/>
          <w:bCs/>
        </w:rPr>
        <w:t>проинформир</w:t>
      </w:r>
      <w:r w:rsidRPr="0041026B">
        <w:rPr>
          <w:b/>
          <w:bCs/>
        </w:rPr>
        <w:t>о</w:t>
      </w:r>
      <w:r w:rsidRPr="0041026B">
        <w:rPr>
          <w:b/>
          <w:bCs/>
        </w:rPr>
        <w:t>вал</w:t>
      </w:r>
      <w:r w:rsidRPr="0041026B">
        <w:t xml:space="preserve"> Комитет о последних изменениях в связи с деятельностью</w:t>
      </w:r>
      <w:r w:rsidR="00B85031">
        <w:t xml:space="preserve"> SC.1</w:t>
      </w:r>
      <w:r w:rsidRPr="0041026B">
        <w:t xml:space="preserve"> и Группы экспертов по ЕСТР.</w:t>
      </w:r>
    </w:p>
    <w:p w:rsidR="0041026B" w:rsidRPr="0041026B" w:rsidRDefault="0041026B" w:rsidP="0041026B">
      <w:pPr>
        <w:pStyle w:val="SingleTxtGR"/>
      </w:pPr>
      <w:r w:rsidRPr="0041026B">
        <w:t>83.</w:t>
      </w:r>
      <w:r w:rsidRPr="0041026B">
        <w:tab/>
        <w:t>Он сообщил о подписании продления Меморандума о взаимопонимании, в котором Объединенный исследовательский центр признается в качестве орг</w:t>
      </w:r>
      <w:r w:rsidRPr="0041026B">
        <w:t>а</w:t>
      </w:r>
      <w:r w:rsidRPr="0041026B">
        <w:t>на, ответственного за корневую сертификацию и сертификацию эксплуатацио</w:t>
      </w:r>
      <w:r w:rsidRPr="0041026B">
        <w:t>н</w:t>
      </w:r>
      <w:r w:rsidRPr="0041026B">
        <w:t>ной совместимости для Договаривающихся сторон ЕСТР, не являющихся чл</w:t>
      </w:r>
      <w:r w:rsidRPr="0041026B">
        <w:t>е</w:t>
      </w:r>
      <w:r w:rsidRPr="0041026B">
        <w:t>нами ЕС. Он проинформировал также о принятии и вступлении в силу предл</w:t>
      </w:r>
      <w:r w:rsidRPr="0041026B">
        <w:t>о</w:t>
      </w:r>
      <w:r w:rsidRPr="0041026B">
        <w:t xml:space="preserve">жения по поправке, касающейся </w:t>
      </w:r>
      <w:r w:rsidR="00640C3A">
        <w:t>«</w:t>
      </w:r>
      <w:r w:rsidRPr="0041026B">
        <w:t>электромобильности</w:t>
      </w:r>
      <w:r w:rsidR="00640C3A">
        <w:t>»</w:t>
      </w:r>
      <w:r w:rsidRPr="0041026B">
        <w:t>, к Европейскому с</w:t>
      </w:r>
      <w:r w:rsidRPr="0041026B">
        <w:t>о</w:t>
      </w:r>
      <w:r w:rsidRPr="0041026B">
        <w:t>глашению о международных автомагистралях.</w:t>
      </w:r>
    </w:p>
    <w:p w:rsidR="0041026B" w:rsidRPr="0041026B" w:rsidRDefault="0041026B" w:rsidP="0041026B">
      <w:pPr>
        <w:pStyle w:val="SingleTxtGR"/>
      </w:pPr>
      <w:r w:rsidRPr="0041026B">
        <w:t>84.</w:t>
      </w:r>
      <w:r w:rsidRPr="0041026B">
        <w:tab/>
        <w:t>Делегат от Российской Федерации подчеркнул важность обеспечения равных условий для Договаривающихся сторон ЕСТР с точки</w:t>
      </w:r>
      <w:r w:rsidR="0033701B">
        <w:t xml:space="preserve"> зрения доступа к </w:t>
      </w:r>
      <w:r w:rsidRPr="0041026B">
        <w:t>техническим правилам, касающимся цифрового тахографа. Он информировал Комитет о том, что Российская Федерация будет рассматривать такие вопросы на следующей сессии SC.1.</w:t>
      </w:r>
    </w:p>
    <w:p w:rsidR="0041026B" w:rsidRPr="0041026B" w:rsidRDefault="0041026B" w:rsidP="0041026B">
      <w:pPr>
        <w:pStyle w:val="SingleTxtGR"/>
      </w:pPr>
      <w:r w:rsidRPr="0041026B">
        <w:t>85.</w:t>
      </w:r>
      <w:r w:rsidRPr="0041026B">
        <w:tab/>
        <w:t xml:space="preserve">Комитет </w:t>
      </w:r>
      <w:r w:rsidRPr="0041026B">
        <w:rPr>
          <w:b/>
          <w:bCs/>
        </w:rPr>
        <w:t>выразил поддержку</w:t>
      </w:r>
      <w:r w:rsidRPr="0041026B">
        <w:t xml:space="preserve"> предложению о поправке, которая даст право четырем государствам-членам, не входящим в ЕЭК (Алжир, Иордания, Марокко и Тунис), присоединиться к Соглашению ЕСТР.</w:t>
      </w:r>
    </w:p>
    <w:p w:rsidR="0041026B" w:rsidRPr="0041026B" w:rsidRDefault="0041026B" w:rsidP="0041026B">
      <w:pPr>
        <w:pStyle w:val="SingleTxtGR"/>
      </w:pPr>
      <w:r w:rsidRPr="0041026B">
        <w:t>86.</w:t>
      </w:r>
      <w:r w:rsidRPr="0041026B">
        <w:tab/>
        <w:t xml:space="preserve">Комитет </w:t>
      </w:r>
      <w:r w:rsidRPr="0041026B">
        <w:rPr>
          <w:b/>
          <w:bCs/>
        </w:rPr>
        <w:t>приветствовал</w:t>
      </w:r>
      <w:r w:rsidRPr="0041026B">
        <w:t xml:space="preserve"> принятие и вступление в силу предложения по поправке, касающейся </w:t>
      </w:r>
      <w:r w:rsidR="00640C3A">
        <w:t>«</w:t>
      </w:r>
      <w:r w:rsidRPr="0041026B">
        <w:t>электромобильности</w:t>
      </w:r>
      <w:r w:rsidR="00640C3A">
        <w:t>»</w:t>
      </w:r>
      <w:r w:rsidRPr="0041026B">
        <w:t>, к Европейскому соглаш</w:t>
      </w:r>
      <w:r w:rsidR="0033701B">
        <w:t>ению о </w:t>
      </w:r>
      <w:r w:rsidRPr="0041026B">
        <w:t>международных автомагистралях.</w:t>
      </w:r>
    </w:p>
    <w:p w:rsidR="0041026B" w:rsidRPr="0041026B" w:rsidRDefault="0041026B" w:rsidP="0041026B">
      <w:pPr>
        <w:pStyle w:val="SingleTxtGR"/>
      </w:pPr>
      <w:r w:rsidRPr="0041026B">
        <w:t>87.</w:t>
      </w:r>
      <w:r w:rsidRPr="0041026B">
        <w:tab/>
        <w:t xml:space="preserve">Комитет </w:t>
      </w:r>
      <w:r w:rsidRPr="0041026B">
        <w:rPr>
          <w:b/>
          <w:bCs/>
        </w:rPr>
        <w:t>был проинформирован</w:t>
      </w:r>
      <w:r w:rsidRPr="0041026B">
        <w:t xml:space="preserve"> о сотрудничестве секретариата с прое</w:t>
      </w:r>
      <w:r w:rsidRPr="0041026B">
        <w:t>к</w:t>
      </w:r>
      <w:r w:rsidRPr="0041026B">
        <w:t xml:space="preserve">том ЕвроМед по транспорту, в результате чего был подготовлен доклад по </w:t>
      </w:r>
      <w:r w:rsidR="00640C3A">
        <w:t>«</w:t>
      </w:r>
      <w:r w:rsidRPr="0041026B">
        <w:t>д</w:t>
      </w:r>
      <w:r w:rsidRPr="0041026B">
        <w:t>о</w:t>
      </w:r>
      <w:r w:rsidRPr="0041026B">
        <w:t>рожной карте ЕАТС</w:t>
      </w:r>
      <w:r w:rsidR="00640C3A">
        <w:t>»</w:t>
      </w:r>
      <w:r w:rsidRPr="0041026B">
        <w:t xml:space="preserve"> (см. неофициальный документ № 12), и </w:t>
      </w:r>
      <w:r w:rsidRPr="0041026B">
        <w:rPr>
          <w:b/>
          <w:bCs/>
        </w:rPr>
        <w:t>одобрил</w:t>
      </w:r>
      <w:r w:rsidRPr="0041026B">
        <w:t xml:space="preserve"> его опубликование (и печатание) на английском, русском и французском языках. Комитет </w:t>
      </w:r>
      <w:r w:rsidRPr="0041026B">
        <w:rPr>
          <w:b/>
          <w:bCs/>
        </w:rPr>
        <w:t>выразил удовлетворение</w:t>
      </w:r>
      <w:r w:rsidRPr="0041026B">
        <w:t xml:space="preserve"> результатами участия секретариата в прое</w:t>
      </w:r>
      <w:r w:rsidRPr="0041026B">
        <w:t>к</w:t>
      </w:r>
      <w:r w:rsidRPr="0041026B">
        <w:t>те ЕвроМед.</w:t>
      </w:r>
    </w:p>
    <w:p w:rsidR="0041026B" w:rsidRPr="0033701B" w:rsidRDefault="0041026B" w:rsidP="0041026B">
      <w:pPr>
        <w:pStyle w:val="SingleTxtGR"/>
        <w:rPr>
          <w:spacing w:val="2"/>
        </w:rPr>
      </w:pPr>
      <w:r w:rsidRPr="0041026B">
        <w:t>88.</w:t>
      </w:r>
      <w:r w:rsidRPr="0041026B">
        <w:tab/>
        <w:t>И наконец, Председатель сообщил о процессе завершения подготовки глобального многостороннего соглашения о международных регулярных пер</w:t>
      </w:r>
      <w:r w:rsidRPr="0041026B">
        <w:t>е</w:t>
      </w:r>
      <w:r w:rsidRPr="0041026B">
        <w:t>возках пассажиров международными и городскими автобусами (</w:t>
      </w:r>
      <w:r w:rsidR="00640C3A">
        <w:t>«</w:t>
      </w:r>
      <w:r w:rsidRPr="0041026B">
        <w:t>ОмниБус</w:t>
      </w:r>
      <w:r w:rsidR="00640C3A">
        <w:t>»</w:t>
      </w:r>
      <w:r w:rsidRPr="0041026B">
        <w:t>). Он проинформировал о ходе обсуждения по проекту соглашения на 110-й се</w:t>
      </w:r>
      <w:r w:rsidRPr="0041026B">
        <w:t>с</w:t>
      </w:r>
      <w:r w:rsidR="00B85031">
        <w:t>сии SC.1</w:t>
      </w:r>
      <w:r w:rsidRPr="0041026B">
        <w:t>. В частности, он информировал Комитет о том, что SC.1 не смогла д</w:t>
      </w:r>
      <w:r w:rsidRPr="0041026B">
        <w:t>о</w:t>
      </w:r>
      <w:r w:rsidRPr="0041026B">
        <w:t>стичь договоренности по статье 25 и пункту 10 приложения 6 относительно правомочности региональных организаций экономической интеграции. Он с</w:t>
      </w:r>
      <w:r w:rsidRPr="0041026B">
        <w:t>о</w:t>
      </w:r>
      <w:r w:rsidRPr="0041026B">
        <w:t xml:space="preserve">общил о том, что государства </w:t>
      </w:r>
      <w:r w:rsidR="005E03EE">
        <w:t>–</w:t>
      </w:r>
      <w:r w:rsidRPr="0041026B">
        <w:t xml:space="preserve"> члены Европейского союза воздержались от участия в обсуждениях по проекту соглашения. Он и</w:t>
      </w:r>
      <w:r w:rsidR="0033701B">
        <w:t>нформировал Комитет о </w:t>
      </w:r>
      <w:r w:rsidRPr="0041026B">
        <w:t xml:space="preserve">том, что с согласия делегата от правительства Нидерландов SC.1 предложила правительству Нидерландов включить вопрос об участии ЕС в обсуждениях по </w:t>
      </w:r>
      <w:r w:rsidR="00640C3A">
        <w:t>«</w:t>
      </w:r>
      <w:r w:rsidRPr="0041026B">
        <w:t>ОмниБус</w:t>
      </w:r>
      <w:r w:rsidR="00640C3A">
        <w:t>»</w:t>
      </w:r>
      <w:r w:rsidRPr="0041026B">
        <w:t xml:space="preserve"> </w:t>
      </w:r>
      <w:r w:rsidRPr="0033701B">
        <w:rPr>
          <w:spacing w:val="2"/>
        </w:rPr>
        <w:t>в повестку дня в ходе председательства страны в Европейском союзе.</w:t>
      </w:r>
    </w:p>
    <w:p w:rsidR="0041026B" w:rsidRPr="0041026B" w:rsidRDefault="0041026B" w:rsidP="00E42CBC">
      <w:pPr>
        <w:pStyle w:val="SingleTxtGR"/>
      </w:pPr>
      <w:r w:rsidRPr="0041026B">
        <w:t>89.</w:t>
      </w:r>
      <w:r w:rsidRPr="0041026B">
        <w:tab/>
        <w:t xml:space="preserve">Представитель Европейской комиссии </w:t>
      </w:r>
      <w:r w:rsidRPr="0041026B">
        <w:rPr>
          <w:b/>
          <w:bCs/>
        </w:rPr>
        <w:t>проинформировал</w:t>
      </w:r>
      <w:r w:rsidRPr="0041026B">
        <w:t xml:space="preserve"> Комитет о том, что Европейская комиссия получила мандат от министров транспорта Европе</w:t>
      </w:r>
      <w:r w:rsidRPr="0041026B">
        <w:t>й</w:t>
      </w:r>
      <w:r w:rsidRPr="0041026B">
        <w:t xml:space="preserve">ского союза по ведению переговоров относительно Соглашения </w:t>
      </w:r>
      <w:r w:rsidR="00640C3A">
        <w:t>«</w:t>
      </w:r>
      <w:r w:rsidRPr="0041026B">
        <w:t>ИнтерБус</w:t>
      </w:r>
      <w:r w:rsidR="00640C3A">
        <w:t>»</w:t>
      </w:r>
      <w:r w:rsidRPr="0041026B">
        <w:t xml:space="preserve"> – соглашения, аналогичного по своему охвату соглашению </w:t>
      </w:r>
      <w:r w:rsidR="00640C3A">
        <w:t>«</w:t>
      </w:r>
      <w:proofErr w:type="spellStart"/>
      <w:r w:rsidRPr="0041026B">
        <w:t>ОмниБус</w:t>
      </w:r>
      <w:proofErr w:type="spellEnd"/>
      <w:r w:rsidR="00640C3A">
        <w:t>»</w:t>
      </w:r>
      <w:r w:rsidRPr="0041026B">
        <w:t xml:space="preserve">, − </w:t>
      </w:r>
      <w:r w:rsidRPr="0041026B">
        <w:lastRenderedPageBreak/>
        <w:t>со</w:t>
      </w:r>
      <w:r w:rsidR="00D46E07">
        <w:t> </w:t>
      </w:r>
      <w:r w:rsidRPr="0041026B">
        <w:t xml:space="preserve">странами, граничащими с Европейским союзом. Он </w:t>
      </w:r>
      <w:r w:rsidRPr="0041026B">
        <w:rPr>
          <w:b/>
          <w:bCs/>
        </w:rPr>
        <w:t>сообщил</w:t>
      </w:r>
      <w:r w:rsidR="00E42CBC">
        <w:t xml:space="preserve"> Комитету, что в </w:t>
      </w:r>
      <w:r w:rsidRPr="0041026B">
        <w:t xml:space="preserve">ходе переговоров Европейская комиссия учтет проделанную работу в рамках </w:t>
      </w:r>
      <w:r w:rsidR="00640C3A">
        <w:t>«</w:t>
      </w:r>
      <w:r w:rsidRPr="0041026B">
        <w:t>ОмниБус</w:t>
      </w:r>
      <w:r w:rsidR="00640C3A">
        <w:t>»</w:t>
      </w:r>
      <w:r w:rsidRPr="0041026B">
        <w:t xml:space="preserve">. Он </w:t>
      </w:r>
      <w:r w:rsidRPr="0041026B">
        <w:rPr>
          <w:b/>
          <w:bCs/>
        </w:rPr>
        <w:t xml:space="preserve">проинформировал </w:t>
      </w:r>
      <w:r w:rsidRPr="0041026B">
        <w:t xml:space="preserve">также о том, что являющееся предметом переговоров предложение по соглашению </w:t>
      </w:r>
      <w:r w:rsidR="00640C3A">
        <w:t>«</w:t>
      </w:r>
      <w:r w:rsidRPr="0041026B">
        <w:t>ИнтерБус</w:t>
      </w:r>
      <w:r w:rsidR="00640C3A">
        <w:t>»</w:t>
      </w:r>
      <w:r w:rsidR="00E42CBC">
        <w:t xml:space="preserve"> должно быть принято в </w:t>
      </w:r>
      <w:r w:rsidRPr="0041026B">
        <w:t>первой половине 2016 года.</w:t>
      </w:r>
    </w:p>
    <w:p w:rsidR="0041026B" w:rsidRPr="0041026B" w:rsidRDefault="0041026B" w:rsidP="0041026B">
      <w:pPr>
        <w:pStyle w:val="SingleTxtGR"/>
      </w:pPr>
      <w:r w:rsidRPr="0041026B">
        <w:t>90.</w:t>
      </w:r>
      <w:r w:rsidRPr="0041026B">
        <w:tab/>
        <w:t xml:space="preserve">Делегат от Швейцарии сообщил Комитету, что текст соглашения </w:t>
      </w:r>
      <w:r w:rsidR="00640C3A">
        <w:t>«</w:t>
      </w:r>
      <w:r w:rsidRPr="0041026B">
        <w:t>Омн</w:t>
      </w:r>
      <w:r w:rsidRPr="0041026B">
        <w:t>и</w:t>
      </w:r>
      <w:r w:rsidRPr="0041026B">
        <w:t>Бус</w:t>
      </w:r>
      <w:r w:rsidR="00640C3A">
        <w:t>»</w:t>
      </w:r>
      <w:r w:rsidRPr="0041026B">
        <w:t xml:space="preserve"> практически согласован, за исключением статьи 25 и пункта 10 прилож</w:t>
      </w:r>
      <w:r w:rsidRPr="0041026B">
        <w:t>е</w:t>
      </w:r>
      <w:r w:rsidRPr="0041026B">
        <w:t>ния 6. Учитывая информацию, полученную от Европейской комиссии, он пре</w:t>
      </w:r>
      <w:r w:rsidRPr="0041026B">
        <w:t>д</w:t>
      </w:r>
      <w:r w:rsidRPr="0041026B">
        <w:t xml:space="preserve">ложил подождать результатов переговоров по Соглашению </w:t>
      </w:r>
      <w:r w:rsidR="00640C3A">
        <w:t>«</w:t>
      </w:r>
      <w:r w:rsidRPr="0041026B">
        <w:t>ИнтерБус</w:t>
      </w:r>
      <w:r w:rsidR="00640C3A">
        <w:t>»</w:t>
      </w:r>
      <w:r w:rsidRPr="0041026B">
        <w:t>, прежде чем пред</w:t>
      </w:r>
      <w:r w:rsidR="003760E2">
        <w:t>п</w:t>
      </w:r>
      <w:r w:rsidRPr="0041026B">
        <w:t>ринимать дальнейшие шаги.</w:t>
      </w:r>
    </w:p>
    <w:p w:rsidR="0041026B" w:rsidRPr="0041026B" w:rsidRDefault="0041026B" w:rsidP="0041026B">
      <w:pPr>
        <w:pStyle w:val="SingleTxtGR"/>
      </w:pPr>
      <w:r w:rsidRPr="0041026B">
        <w:t>91.</w:t>
      </w:r>
      <w:r w:rsidRPr="0041026B">
        <w:tab/>
        <w:t xml:space="preserve">Комитет </w:t>
      </w:r>
      <w:r w:rsidRPr="0041026B">
        <w:rPr>
          <w:b/>
          <w:bCs/>
        </w:rPr>
        <w:t>выразил озабоченность</w:t>
      </w:r>
      <w:r w:rsidRPr="0041026B">
        <w:t xml:space="preserve"> в связи с задержками в процессе з</w:t>
      </w:r>
      <w:r w:rsidRPr="0041026B">
        <w:t>а</w:t>
      </w:r>
      <w:r w:rsidRPr="0041026B">
        <w:t>вершения подготовки глобального многостороннего соглашения о междунаро</w:t>
      </w:r>
      <w:r w:rsidRPr="0041026B">
        <w:t>д</w:t>
      </w:r>
      <w:r w:rsidRPr="0041026B">
        <w:t>ных регулярных перевозках пассажиров международными и городскими авт</w:t>
      </w:r>
      <w:r w:rsidRPr="0041026B">
        <w:t>о</w:t>
      </w:r>
      <w:r w:rsidRPr="0041026B">
        <w:t>бусами (</w:t>
      </w:r>
      <w:r w:rsidR="00640C3A">
        <w:t>«</w:t>
      </w:r>
      <w:r w:rsidRPr="0041026B">
        <w:t>ОмниБус</w:t>
      </w:r>
      <w:r w:rsidR="00640C3A">
        <w:t>»</w:t>
      </w:r>
      <w:r w:rsidRPr="0041026B">
        <w:t xml:space="preserve">), учитывая значительные ресурсы и время, которые были выделены для рассмотрения этого соглашения. Он </w:t>
      </w:r>
      <w:r w:rsidRPr="0041026B">
        <w:rPr>
          <w:b/>
          <w:bCs/>
        </w:rPr>
        <w:t>принял к сведению</w:t>
      </w:r>
      <w:r w:rsidRPr="0041026B">
        <w:t xml:space="preserve"> инфо</w:t>
      </w:r>
      <w:r w:rsidRPr="0041026B">
        <w:t>р</w:t>
      </w:r>
      <w:r w:rsidRPr="0041026B">
        <w:t>мацию, представленную председателем SC.1 и Европейской комиссией. Ком</w:t>
      </w:r>
      <w:r w:rsidRPr="0041026B">
        <w:t>и</w:t>
      </w:r>
      <w:r w:rsidRPr="0041026B">
        <w:t xml:space="preserve">тет </w:t>
      </w:r>
      <w:r w:rsidRPr="0041026B">
        <w:rPr>
          <w:b/>
          <w:bCs/>
        </w:rPr>
        <w:t>предложил</w:t>
      </w:r>
      <w:r w:rsidRPr="0041026B">
        <w:t xml:space="preserve"> заинтересованным сторонам тщательно проработать этот в</w:t>
      </w:r>
      <w:r w:rsidRPr="0041026B">
        <w:t>о</w:t>
      </w:r>
      <w:r w:rsidRPr="0041026B">
        <w:t>прос, подготовить предложения и принять соответствующую позицию на сл</w:t>
      </w:r>
      <w:r w:rsidRPr="0041026B">
        <w:t>е</w:t>
      </w:r>
      <w:r w:rsidRPr="0041026B">
        <w:t xml:space="preserve">дующем совещании SC.1.  </w:t>
      </w:r>
    </w:p>
    <w:p w:rsidR="0041026B" w:rsidRPr="0041026B" w:rsidRDefault="0041026B" w:rsidP="0041026B">
      <w:pPr>
        <w:pStyle w:val="SingleTxtGR"/>
      </w:pPr>
      <w:r w:rsidRPr="0041026B">
        <w:t>92.</w:t>
      </w:r>
      <w:r w:rsidRPr="0041026B">
        <w:tab/>
        <w:t xml:space="preserve">ЕвроМед АЖГ сообщил о разработке </w:t>
      </w:r>
      <w:r w:rsidR="00640C3A">
        <w:t>«</w:t>
      </w:r>
      <w:r w:rsidRPr="0041026B">
        <w:t>дорожной карты</w:t>
      </w:r>
      <w:r w:rsidR="00640C3A">
        <w:t>»</w:t>
      </w:r>
      <w:r w:rsidRPr="0041026B">
        <w:t xml:space="preserve"> по вопросам присоединения и осуществления Соглашения ЕСТР в качестве совместного м</w:t>
      </w:r>
      <w:r w:rsidRPr="0041026B">
        <w:t>е</w:t>
      </w:r>
      <w:r w:rsidRPr="0041026B">
        <w:t>роприятия ЕвроМед АЖГ и ЕЭК при содействии Объединенного исследов</w:t>
      </w:r>
      <w:r w:rsidRPr="0041026B">
        <w:t>а</w:t>
      </w:r>
      <w:r w:rsidRPr="0041026B">
        <w:t>тельского центра (ОИЦ) ЕК. Делегаты из Иордании и Тунис</w:t>
      </w:r>
      <w:r w:rsidR="00B85031">
        <w:t>а</w:t>
      </w:r>
      <w:r w:rsidRPr="0041026B">
        <w:t xml:space="preserve"> сообщили о р</w:t>
      </w:r>
      <w:r w:rsidRPr="0041026B">
        <w:t>е</w:t>
      </w:r>
      <w:r w:rsidRPr="0041026B">
        <w:t>зультатах и планируемых последующих мероприятиях в своих соответству</w:t>
      </w:r>
      <w:r w:rsidRPr="0041026B">
        <w:t>ю</w:t>
      </w:r>
      <w:r w:rsidRPr="0041026B">
        <w:t>щих странах.</w:t>
      </w:r>
    </w:p>
    <w:p w:rsidR="0041026B" w:rsidRPr="0041026B" w:rsidRDefault="0041026B" w:rsidP="0041026B">
      <w:pPr>
        <w:pStyle w:val="SingleTxtGR"/>
      </w:pPr>
      <w:r w:rsidRPr="0041026B">
        <w:t>93.</w:t>
      </w:r>
      <w:r w:rsidRPr="0041026B">
        <w:tab/>
        <w:t xml:space="preserve">Комитет </w:t>
      </w:r>
      <w:r w:rsidRPr="0041026B">
        <w:rPr>
          <w:b/>
          <w:bCs/>
        </w:rPr>
        <w:t>принял к сведению</w:t>
      </w:r>
      <w:r w:rsidRPr="0041026B">
        <w:t xml:space="preserve"> сообщение МОТ об основных итогах ее Трехстороннего секторального совещания по</w:t>
      </w:r>
      <w:r w:rsidR="00616C68">
        <w:t xml:space="preserve"> автомобильному транспорту 2015 </w:t>
      </w:r>
      <w:r w:rsidRPr="0041026B">
        <w:t>года (Женева, 12–16 октября 2015</w:t>
      </w:r>
      <w:r w:rsidR="00B85031">
        <w:t xml:space="preserve"> года</w:t>
      </w:r>
      <w:r w:rsidRPr="0041026B">
        <w:t>), основное внимание на котором было уделено вопросам безопасности и охраны здоровья в секторе автомобил</w:t>
      </w:r>
      <w:r w:rsidRPr="0041026B">
        <w:t>ь</w:t>
      </w:r>
      <w:r w:rsidRPr="0041026B">
        <w:t>ного транспорта с охватом пассажирских и грузовых перевозок. В выводах и резолюциях, принятых на совещании МОТ, была подчеркнута необходимость восстановления одинаковых правил конкуренции, в частности для секторов такси и дальних грузовых автомобильных перевозок. В докладе о работе сов</w:t>
      </w:r>
      <w:r w:rsidRPr="0041026B">
        <w:t>е</w:t>
      </w:r>
      <w:r w:rsidRPr="0041026B">
        <w:t>щания и выводах отражен также ход обсуждения п</w:t>
      </w:r>
      <w:r w:rsidR="00616C68">
        <w:t>о содействию применению Кодекса </w:t>
      </w:r>
      <w:r w:rsidRPr="0041026B">
        <w:t>ГТЕ ИМО/МОТ/ЕЭК.</w:t>
      </w:r>
    </w:p>
    <w:p w:rsidR="0041026B" w:rsidRPr="0041026B" w:rsidRDefault="00B85031" w:rsidP="00710D5F">
      <w:pPr>
        <w:pStyle w:val="H1GR"/>
      </w:pPr>
      <w:r>
        <w:tab/>
      </w:r>
      <w:r w:rsidR="0041026B" w:rsidRPr="0041026B">
        <w:t>E.</w:t>
      </w:r>
      <w:r w:rsidR="0041026B" w:rsidRPr="0041026B">
        <w:tab/>
        <w:t>Железнодорожный транспорт</w:t>
      </w:r>
    </w:p>
    <w:p w:rsidR="0041026B" w:rsidRPr="0041026B" w:rsidRDefault="0041026B" w:rsidP="0041026B">
      <w:pPr>
        <w:pStyle w:val="SingleTxtGR"/>
      </w:pPr>
      <w:r w:rsidRPr="0041026B">
        <w:rPr>
          <w:i/>
          <w:iCs/>
        </w:rPr>
        <w:t>Документация</w:t>
      </w:r>
      <w:r w:rsidRPr="006F23A3">
        <w:t>:</w:t>
      </w:r>
      <w:r w:rsidR="00616C68">
        <w:tab/>
      </w:r>
      <w:r w:rsidRPr="0041026B">
        <w:t>ECE/TRANS/SC.2/224,</w:t>
      </w:r>
      <w:r w:rsidR="00616C68">
        <w:br/>
      </w:r>
      <w:r w:rsidR="00616C68">
        <w:tab/>
      </w:r>
      <w:r w:rsidR="00616C68">
        <w:tab/>
      </w:r>
      <w:r w:rsidR="00616C68">
        <w:tab/>
      </w:r>
      <w:r w:rsidRPr="0041026B">
        <w:t>ECE/TRANS/2016/15,</w:t>
      </w:r>
      <w:r w:rsidR="00616C68">
        <w:br/>
      </w:r>
      <w:r w:rsidR="00616C68">
        <w:tab/>
      </w:r>
      <w:r w:rsidR="00616C68">
        <w:tab/>
      </w:r>
      <w:r w:rsidR="00616C68">
        <w:tab/>
      </w:r>
      <w:r w:rsidRPr="0041026B">
        <w:t>ECE/TRANS/2016/16,</w:t>
      </w:r>
      <w:r w:rsidR="00616C68">
        <w:br/>
      </w:r>
      <w:r w:rsidR="00616C68">
        <w:tab/>
      </w:r>
      <w:r w:rsidR="00616C68">
        <w:tab/>
      </w:r>
      <w:r w:rsidR="00616C68">
        <w:tab/>
      </w:r>
      <w:r w:rsidRPr="0041026B">
        <w:t xml:space="preserve">ECE/TRANS/2016/17, </w:t>
      </w:r>
      <w:r w:rsidR="00616C68">
        <w:br/>
      </w:r>
      <w:r w:rsidR="00616C68">
        <w:tab/>
      </w:r>
      <w:r w:rsidR="00616C68">
        <w:tab/>
      </w:r>
      <w:r w:rsidR="00616C68">
        <w:tab/>
      </w:r>
      <w:r w:rsidRPr="0041026B">
        <w:t>ECE/TRANS/2016/18</w:t>
      </w:r>
    </w:p>
    <w:p w:rsidR="0041026B" w:rsidRPr="0041026B" w:rsidRDefault="0041026B" w:rsidP="00E42CBC">
      <w:pPr>
        <w:pStyle w:val="SingleTxtGR"/>
      </w:pPr>
      <w:r w:rsidRPr="0041026B">
        <w:t>94.</w:t>
      </w:r>
      <w:r w:rsidRPr="0041026B">
        <w:tab/>
        <w:t xml:space="preserve">Г-н Акива Ром (Израиль), заместитель Председателя Рабочей группы по автомобильному транспорту (SC.2), </w:t>
      </w:r>
      <w:r w:rsidRPr="00B85031">
        <w:rPr>
          <w:b/>
          <w:bCs/>
        </w:rPr>
        <w:t>проинформировал</w:t>
      </w:r>
      <w:r w:rsidRPr="0041026B">
        <w:t xml:space="preserve"> Комитет об итогах шестьдесят девятой сессии SC.2 (ECE/TRANS/SC.2/224). Комитет </w:t>
      </w:r>
      <w:r w:rsidRPr="0041026B">
        <w:rPr>
          <w:b/>
          <w:bCs/>
        </w:rPr>
        <w:t>отметил</w:t>
      </w:r>
      <w:r w:rsidRPr="0041026B">
        <w:t xml:space="preserve"> с</w:t>
      </w:r>
      <w:r w:rsidRPr="0041026B">
        <w:t>о</w:t>
      </w:r>
      <w:r w:rsidRPr="0041026B">
        <w:t>трудничество с проектом ТЕЖ по подготовке Генерального плана для высок</w:t>
      </w:r>
      <w:r w:rsidRPr="0041026B">
        <w:t>о</w:t>
      </w:r>
      <w:r w:rsidRPr="0041026B">
        <w:t xml:space="preserve">скоростных поездов, первоначально в регионе </w:t>
      </w:r>
      <w:r w:rsidR="00E42CBC">
        <w:t>ТЕЖ (2016–2017 годы), а затем в </w:t>
      </w:r>
      <w:r w:rsidRPr="0041026B">
        <w:t xml:space="preserve">регионе ЕЭК (2018–2019 годы). Он </w:t>
      </w:r>
      <w:r w:rsidRPr="0041026B">
        <w:rPr>
          <w:b/>
          <w:bCs/>
        </w:rPr>
        <w:t>отметил</w:t>
      </w:r>
      <w:r w:rsidRPr="0041026B">
        <w:t xml:space="preserve"> также подготовку подробного плана действий по мониторингу осуществления приложения 9 к Междунаро</w:t>
      </w:r>
      <w:r w:rsidRPr="0041026B">
        <w:t>д</w:t>
      </w:r>
      <w:r w:rsidRPr="0041026B">
        <w:lastRenderedPageBreak/>
        <w:t>ной конвенции о согласовании условий проведения контроля грузов на гран</w:t>
      </w:r>
      <w:r w:rsidRPr="0041026B">
        <w:t>и</w:t>
      </w:r>
      <w:r w:rsidRPr="0041026B">
        <w:t xml:space="preserve">цах (1982 год). Кроме того, Комитет </w:t>
      </w:r>
      <w:r w:rsidRPr="0041026B">
        <w:rPr>
          <w:b/>
          <w:bCs/>
        </w:rPr>
        <w:t>был проинформирован</w:t>
      </w:r>
      <w:r w:rsidRPr="0041026B">
        <w:t xml:space="preserve"> о: а) одобрении предложений по поправкам к Соглашению СЛКП, подготовленных в сотрудн</w:t>
      </w:r>
      <w:r w:rsidRPr="0041026B">
        <w:t>и</w:t>
      </w:r>
      <w:r w:rsidRPr="0041026B">
        <w:t>честве с Европейским железнодорожным агентством; b) создании междунаро</w:t>
      </w:r>
      <w:r w:rsidRPr="0041026B">
        <w:t>д</w:t>
      </w:r>
      <w:r w:rsidRPr="0041026B">
        <w:t>ного центра мониторинга железнодорожной безопасности; и с) подготовке к с</w:t>
      </w:r>
      <w:r w:rsidRPr="0041026B">
        <w:t>о</w:t>
      </w:r>
      <w:r w:rsidRPr="0041026B">
        <w:t>зданию в SC.2, в сотрудничестве с Отделом экономической интеграции ЕЭК, центра передового опыта финансирования ж</w:t>
      </w:r>
      <w:r w:rsidR="00E42CBC">
        <w:t>елезнодорожной инфраструктуры в </w:t>
      </w:r>
      <w:r w:rsidRPr="0041026B">
        <w:t>рамках схем ГЧП. Комитет был также проинформирован о ходе работы н</w:t>
      </w:r>
      <w:r w:rsidRPr="0041026B">
        <w:t>е</w:t>
      </w:r>
      <w:r w:rsidRPr="0041026B">
        <w:t>официальной группы экспертов по новой конвенции об облегчении условий железнодорожной перевозки пассажиров и багажа через границы.</w:t>
      </w:r>
    </w:p>
    <w:p w:rsidR="0041026B" w:rsidRPr="0041026B" w:rsidRDefault="0041026B" w:rsidP="0041026B">
      <w:pPr>
        <w:pStyle w:val="SingleTxtGR"/>
      </w:pPr>
      <w:r w:rsidRPr="0041026B">
        <w:t>95.</w:t>
      </w:r>
      <w:r w:rsidRPr="0041026B">
        <w:tab/>
        <w:t xml:space="preserve">Комитет </w:t>
      </w:r>
      <w:r w:rsidRPr="0041026B">
        <w:rPr>
          <w:b/>
          <w:bCs/>
        </w:rPr>
        <w:t xml:space="preserve">просил </w:t>
      </w:r>
      <w:r w:rsidRPr="0041026B">
        <w:t>SC.2 ускорить заключительный этап работы над предл</w:t>
      </w:r>
      <w:r w:rsidRPr="0041026B">
        <w:t>о</w:t>
      </w:r>
      <w:r w:rsidRPr="0041026B">
        <w:t>жениями по поправкам к Соглашению СМЖЛ, подготовленным в сотруднич</w:t>
      </w:r>
      <w:r w:rsidRPr="0041026B">
        <w:t>е</w:t>
      </w:r>
      <w:r w:rsidRPr="0041026B">
        <w:t>стве с Европейским железнодорожным агентством, и завершить разработку веб-платформы, которая будет действовать в качестве международного центра м</w:t>
      </w:r>
      <w:r w:rsidRPr="0041026B">
        <w:t>о</w:t>
      </w:r>
      <w:r w:rsidRPr="0041026B">
        <w:t xml:space="preserve">ниторинга железнодорожной безопасности. Он </w:t>
      </w:r>
      <w:r w:rsidRPr="0041026B">
        <w:rPr>
          <w:b/>
          <w:bCs/>
        </w:rPr>
        <w:t>приветствовал</w:t>
      </w:r>
      <w:r w:rsidRPr="0041026B">
        <w:t xml:space="preserve"> прогресс, д</w:t>
      </w:r>
      <w:r w:rsidRPr="0041026B">
        <w:t>о</w:t>
      </w:r>
      <w:r w:rsidRPr="0041026B">
        <w:t xml:space="preserve">стигнутый в ходе работы неофициальной группы экспертов в отношении новой конвенции об облегчении условий железнодорожной перевозки пассажиров и багажа через границы, и </w:t>
      </w:r>
      <w:r w:rsidRPr="0041026B">
        <w:rPr>
          <w:b/>
          <w:bCs/>
        </w:rPr>
        <w:t>поблагодарил</w:t>
      </w:r>
      <w:r w:rsidRPr="0041026B">
        <w:t xml:space="preserve"> группу за выполненную работу. Ком</w:t>
      </w:r>
      <w:r w:rsidRPr="0041026B">
        <w:t>и</w:t>
      </w:r>
      <w:r w:rsidRPr="0041026B">
        <w:t xml:space="preserve">тет </w:t>
      </w:r>
      <w:r w:rsidRPr="0041026B">
        <w:rPr>
          <w:b/>
          <w:bCs/>
        </w:rPr>
        <w:t>призвал</w:t>
      </w:r>
      <w:r w:rsidRPr="0041026B">
        <w:t xml:space="preserve"> WP.30 и SC.2 </w:t>
      </w:r>
      <w:r w:rsidRPr="0041026B">
        <w:rPr>
          <w:b/>
          <w:bCs/>
        </w:rPr>
        <w:t>организовать</w:t>
      </w:r>
      <w:r w:rsidRPr="0041026B">
        <w:t xml:space="preserve"> в 2016 году − совместно со всеми з</w:t>
      </w:r>
      <w:r w:rsidRPr="0041026B">
        <w:t>а</w:t>
      </w:r>
      <w:r w:rsidRPr="0041026B">
        <w:t>интересованными участниками КВТ и соответствующими сторонами − спец</w:t>
      </w:r>
      <w:r w:rsidRPr="0041026B">
        <w:t>и</w:t>
      </w:r>
      <w:r w:rsidRPr="0041026B">
        <w:t xml:space="preserve">альное совещание с целью завершить работу над предварительным проектом конвенции, </w:t>
      </w:r>
      <w:r w:rsidRPr="0041026B">
        <w:rPr>
          <w:b/>
          <w:bCs/>
        </w:rPr>
        <w:t>рассмотреть</w:t>
      </w:r>
      <w:r w:rsidRPr="0041026B">
        <w:t xml:space="preserve"> возможность создания компендиума руководящих примеров передовой практики (используя формат работы, который использ</w:t>
      </w:r>
      <w:r w:rsidRPr="0041026B">
        <w:t>о</w:t>
      </w:r>
      <w:r w:rsidRPr="0041026B">
        <w:t>вался при подготовке приложения 9 к Конвенции о согласовании) для дальне</w:t>
      </w:r>
      <w:r w:rsidRPr="0041026B">
        <w:t>й</w:t>
      </w:r>
      <w:r w:rsidRPr="0041026B">
        <w:t xml:space="preserve">шего принятия Комитетом и открытия для подписания заинтересованными странами и </w:t>
      </w:r>
      <w:r w:rsidRPr="0041026B">
        <w:rPr>
          <w:b/>
          <w:bCs/>
        </w:rPr>
        <w:t>отчитаться</w:t>
      </w:r>
      <w:r w:rsidRPr="0041026B">
        <w:t xml:space="preserve"> о достигнутом прогрессе </w:t>
      </w:r>
      <w:r w:rsidRPr="0041026B">
        <w:rPr>
          <w:b/>
          <w:bCs/>
        </w:rPr>
        <w:t>на сессии КВТ в 2017 году</w:t>
      </w:r>
      <w:r w:rsidRPr="0041026B">
        <w:t>.</w:t>
      </w:r>
    </w:p>
    <w:p w:rsidR="0041026B" w:rsidRPr="0041026B" w:rsidRDefault="0041026B" w:rsidP="0041026B">
      <w:pPr>
        <w:pStyle w:val="SingleTxtGR"/>
      </w:pPr>
      <w:r w:rsidRPr="0041026B">
        <w:t>96.</w:t>
      </w:r>
      <w:r w:rsidRPr="0041026B">
        <w:tab/>
        <w:t xml:space="preserve">Комитет был </w:t>
      </w:r>
      <w:r w:rsidRPr="0041026B">
        <w:rPr>
          <w:b/>
          <w:bCs/>
        </w:rPr>
        <w:t>проинформирован</w:t>
      </w:r>
      <w:r w:rsidRPr="0041026B">
        <w:t xml:space="preserve"> о результ</w:t>
      </w:r>
      <w:r w:rsidR="00B85031">
        <w:t>атах рабочего совещания на тему</w:t>
      </w:r>
      <w:r w:rsidRPr="0041026B">
        <w:t xml:space="preserve"> </w:t>
      </w:r>
      <w:r w:rsidR="00640C3A">
        <w:t>«</w:t>
      </w:r>
      <w:r w:rsidRPr="0041026B">
        <w:t>Железнодорожная безопасность: тенденции и вызовы</w:t>
      </w:r>
      <w:r w:rsidR="00640C3A">
        <w:t>»</w:t>
      </w:r>
      <w:r w:rsidRPr="0041026B">
        <w:t>, которое было проведено в сотрудничестве с МСЖ</w:t>
      </w:r>
      <w:r w:rsidR="00B85031">
        <w:t>Д в ходе последней сессии SC.2</w:t>
      </w:r>
      <w:r w:rsidRPr="0041026B">
        <w:t>.</w:t>
      </w:r>
    </w:p>
    <w:p w:rsidR="0041026B" w:rsidRPr="0041026B" w:rsidRDefault="0041026B" w:rsidP="0041026B">
      <w:pPr>
        <w:pStyle w:val="SingleTxtGR"/>
      </w:pPr>
      <w:r w:rsidRPr="0041026B">
        <w:t>97.</w:t>
      </w:r>
      <w:r w:rsidRPr="0041026B">
        <w:tab/>
        <w:t xml:space="preserve">В рамках семидесятой сессии SC.2 Комитет </w:t>
      </w:r>
      <w:r w:rsidRPr="0041026B">
        <w:rPr>
          <w:b/>
          <w:bCs/>
        </w:rPr>
        <w:t>решил</w:t>
      </w:r>
      <w:r w:rsidRPr="0041026B">
        <w:t xml:space="preserve"> провести конфере</w:t>
      </w:r>
      <w:r w:rsidRPr="0041026B">
        <w:t>н</w:t>
      </w:r>
      <w:r w:rsidRPr="0041026B">
        <w:t>цию высокого уровня, с тем чтобы рассмотреть нынешнюю ситуацию в области международных железнодорожных пассажирских перевозок по маршруту В</w:t>
      </w:r>
      <w:r w:rsidRPr="0041026B">
        <w:t>о</w:t>
      </w:r>
      <w:r w:rsidRPr="0041026B">
        <w:t>сток</w:t>
      </w:r>
      <w:r w:rsidR="005E03EE">
        <w:t>–</w:t>
      </w:r>
      <w:r w:rsidRPr="0041026B">
        <w:t>Запад и при этом применять комплексный подход.</w:t>
      </w:r>
    </w:p>
    <w:p w:rsidR="0041026B" w:rsidRPr="0041026B" w:rsidRDefault="0041026B" w:rsidP="0041026B">
      <w:pPr>
        <w:pStyle w:val="SingleTxtGR"/>
      </w:pPr>
      <w:r w:rsidRPr="0041026B">
        <w:t>98.</w:t>
      </w:r>
      <w:r w:rsidRPr="0041026B">
        <w:tab/>
        <w:t xml:space="preserve">В связи с единым железнодорожным правом Комитет был </w:t>
      </w:r>
      <w:r w:rsidRPr="0041026B">
        <w:rPr>
          <w:b/>
          <w:bCs/>
        </w:rPr>
        <w:t>проинформ</w:t>
      </w:r>
      <w:r w:rsidRPr="0041026B">
        <w:rPr>
          <w:b/>
          <w:bCs/>
        </w:rPr>
        <w:t>и</w:t>
      </w:r>
      <w:r w:rsidRPr="0041026B">
        <w:rPr>
          <w:b/>
          <w:bCs/>
        </w:rPr>
        <w:t>рован</w:t>
      </w:r>
      <w:r w:rsidRPr="0041026B">
        <w:t xml:space="preserve"> о результатах работы группы экспертов, занимающейся подготовкой пр</w:t>
      </w:r>
      <w:r w:rsidRPr="0041026B">
        <w:t>а</w:t>
      </w:r>
      <w:r w:rsidRPr="0041026B">
        <w:t>вовой базы для железнодорожных перевозок.</w:t>
      </w:r>
    </w:p>
    <w:p w:rsidR="0041026B" w:rsidRPr="0041026B" w:rsidRDefault="0041026B" w:rsidP="0041026B">
      <w:pPr>
        <w:pStyle w:val="SingleTxtGR"/>
      </w:pPr>
      <w:r w:rsidRPr="0041026B">
        <w:t>99.</w:t>
      </w:r>
      <w:r w:rsidRPr="0041026B">
        <w:tab/>
        <w:t>Комитет отметил, что в течение действия своего мандата группе экспе</w:t>
      </w:r>
      <w:r w:rsidRPr="0041026B">
        <w:t>р</w:t>
      </w:r>
      <w:r w:rsidRPr="0041026B">
        <w:t>тов удалось подготовить правовые положения договора перевозки и, в частн</w:t>
      </w:r>
      <w:r w:rsidRPr="0041026B">
        <w:t>о</w:t>
      </w:r>
      <w:r w:rsidRPr="0041026B">
        <w:t>сти, о правах и обязанностях сторон договора перевозки, документации, отве</w:t>
      </w:r>
      <w:r w:rsidRPr="0041026B">
        <w:t>т</w:t>
      </w:r>
      <w:r w:rsidRPr="0041026B">
        <w:t>ственности, заявлении претензий и отношениях между перевозчиками в рамках единого железнодорожного права. Это было сделано с учетом передовой пра</w:t>
      </w:r>
      <w:r w:rsidRPr="0041026B">
        <w:t>к</w:t>
      </w:r>
      <w:r w:rsidRPr="0041026B">
        <w:t>тики, уже реализованной в рамках ЦИМ/КОТИФ и СМГС, а также других ме</w:t>
      </w:r>
      <w:r w:rsidRPr="0041026B">
        <w:t>ж</w:t>
      </w:r>
      <w:r w:rsidRPr="0041026B">
        <w:t>дународных транспортных конвенций.</w:t>
      </w:r>
    </w:p>
    <w:p w:rsidR="0041026B" w:rsidRPr="0041026B" w:rsidRDefault="0041026B" w:rsidP="0041026B">
      <w:pPr>
        <w:pStyle w:val="SingleTxtGR"/>
      </w:pPr>
      <w:r w:rsidRPr="0041026B">
        <w:t>100.</w:t>
      </w:r>
      <w:r w:rsidRPr="0041026B">
        <w:tab/>
        <w:t xml:space="preserve">Комитет </w:t>
      </w:r>
      <w:r w:rsidRPr="0041026B">
        <w:rPr>
          <w:b/>
          <w:bCs/>
        </w:rPr>
        <w:t>рассмотрел</w:t>
      </w:r>
      <w:r w:rsidRPr="0041026B">
        <w:t xml:space="preserve"> документ ECE/TRANS/2016/15, подготовленный секретариатом и включающий правовые положения единого железнодорожного права, а также документ ECE/TRANS/2016/16, содержащий основные принц</w:t>
      </w:r>
      <w:r w:rsidRPr="0041026B">
        <w:t>и</w:t>
      </w:r>
      <w:r w:rsidRPr="0041026B">
        <w:t>пы соответствующей системы управления.</w:t>
      </w:r>
    </w:p>
    <w:p w:rsidR="0041026B" w:rsidRPr="0041026B" w:rsidRDefault="0041026B" w:rsidP="0041026B">
      <w:pPr>
        <w:pStyle w:val="SingleTxtGR"/>
      </w:pPr>
      <w:r w:rsidRPr="0041026B">
        <w:t>101.</w:t>
      </w:r>
      <w:r w:rsidRPr="0041026B">
        <w:tab/>
        <w:t>Комитет</w:t>
      </w:r>
      <w:r w:rsidRPr="0041026B">
        <w:rPr>
          <w:b/>
          <w:bCs/>
        </w:rPr>
        <w:t xml:space="preserve"> принял</w:t>
      </w:r>
      <w:r w:rsidRPr="0041026B">
        <w:t xml:space="preserve"> проект резолюции по единому железнодорожному праву (ECE/TRANS/2016/17).</w:t>
      </w:r>
    </w:p>
    <w:p w:rsidR="0041026B" w:rsidRPr="0041026B" w:rsidRDefault="0041026B" w:rsidP="0041026B">
      <w:pPr>
        <w:pStyle w:val="SingleTxtGR"/>
      </w:pPr>
      <w:r w:rsidRPr="0041026B">
        <w:lastRenderedPageBreak/>
        <w:t>102.</w:t>
      </w:r>
      <w:r w:rsidRPr="0041026B">
        <w:tab/>
        <w:t xml:space="preserve">Комитет </w:t>
      </w:r>
      <w:r w:rsidRPr="0041026B">
        <w:rPr>
          <w:b/>
          <w:bCs/>
        </w:rPr>
        <w:t>рассмотрел и одобрил</w:t>
      </w:r>
      <w:r w:rsidRPr="0041026B">
        <w:t xml:space="preserve"> продление мандата Группы экспертов по единому железнодорожному праву еще на один год в соответствии с новым кругом ведения (ECE/TRANS/2016/18) при условии его утверждения Исполк</w:t>
      </w:r>
      <w:r w:rsidRPr="0041026B">
        <w:t>о</w:t>
      </w:r>
      <w:r w:rsidRPr="0041026B">
        <w:t xml:space="preserve">мом. </w:t>
      </w:r>
    </w:p>
    <w:p w:rsidR="0041026B" w:rsidRPr="0041026B" w:rsidRDefault="0041026B" w:rsidP="0041026B">
      <w:pPr>
        <w:pStyle w:val="SingleTxtGR"/>
      </w:pPr>
      <w:r w:rsidRPr="0041026B">
        <w:t>103.</w:t>
      </w:r>
      <w:r w:rsidRPr="0041026B">
        <w:tab/>
        <w:t xml:space="preserve">На основе принятой резолюции Комитет </w:t>
      </w:r>
      <w:r w:rsidRPr="0041026B">
        <w:rPr>
          <w:b/>
          <w:bCs/>
        </w:rPr>
        <w:t>просил</w:t>
      </w:r>
      <w:r w:rsidRPr="0041026B">
        <w:t xml:space="preserve"> SC.2 сообщить на сем</w:t>
      </w:r>
      <w:r w:rsidRPr="0041026B">
        <w:t>ь</w:t>
      </w:r>
      <w:r w:rsidRPr="0041026B">
        <w:t>десят девятой сессии Комитета по внутреннему транспорту (в 2017 году) о р</w:t>
      </w:r>
      <w:r w:rsidRPr="0041026B">
        <w:t>е</w:t>
      </w:r>
      <w:r w:rsidRPr="0041026B">
        <w:t>зультатах работы Группы экспертов по ед</w:t>
      </w:r>
      <w:r w:rsidR="00E42CBC">
        <w:t>иному железнодорожному праву, а </w:t>
      </w:r>
      <w:r w:rsidRPr="0041026B">
        <w:t>также внести предложения о возможных дальнейших шагах в рамках деятел</w:t>
      </w:r>
      <w:r w:rsidRPr="0041026B">
        <w:t>ь</w:t>
      </w:r>
      <w:r w:rsidRPr="0041026B">
        <w:t>ности по формированию единого железнодорожного права для их рассмотрения и одобрения.</w:t>
      </w:r>
    </w:p>
    <w:p w:rsidR="0041026B" w:rsidRPr="0041026B" w:rsidRDefault="0041026B" w:rsidP="00710D5F">
      <w:pPr>
        <w:pStyle w:val="H1GR"/>
      </w:pPr>
      <w:r w:rsidRPr="0041026B">
        <w:tab/>
        <w:t>F.</w:t>
      </w:r>
      <w:r w:rsidRPr="0041026B">
        <w:tab/>
        <w:t>Интермодальные перевозки и логистика</w:t>
      </w:r>
    </w:p>
    <w:p w:rsidR="0041026B" w:rsidRPr="0041026B" w:rsidRDefault="0041026B" w:rsidP="0041026B">
      <w:pPr>
        <w:pStyle w:val="SingleTxtGR"/>
      </w:pPr>
      <w:r w:rsidRPr="0041026B">
        <w:rPr>
          <w:i/>
          <w:iCs/>
        </w:rPr>
        <w:t>Документация</w:t>
      </w:r>
      <w:r w:rsidRPr="006F23A3">
        <w:t>:</w:t>
      </w:r>
      <w:r w:rsidR="00616C68">
        <w:tab/>
      </w:r>
      <w:r w:rsidRPr="0041026B">
        <w:t xml:space="preserve">ECE/TRANS/2016/19, </w:t>
      </w:r>
      <w:r w:rsidR="00616C68">
        <w:br/>
      </w:r>
      <w:r w:rsidR="00616C68">
        <w:tab/>
      </w:r>
      <w:r w:rsidR="00616C68">
        <w:tab/>
      </w:r>
      <w:r w:rsidR="00616C68">
        <w:tab/>
      </w:r>
      <w:r w:rsidRPr="0041026B">
        <w:t>ECE/TRANS/WP.24/137</w:t>
      </w:r>
    </w:p>
    <w:p w:rsidR="0041026B" w:rsidRPr="0041026B" w:rsidRDefault="0041026B" w:rsidP="0041026B">
      <w:pPr>
        <w:pStyle w:val="SingleTxtGR"/>
      </w:pPr>
      <w:r w:rsidRPr="0041026B">
        <w:t>104.</w:t>
      </w:r>
      <w:r w:rsidRPr="0041026B">
        <w:tab/>
        <w:t xml:space="preserve">Г-н Кристоф Шоккэрт (Бельгия), заместитель Председателя Рабочей группы по интермодальным перевозкам и логистике (WP.24), </w:t>
      </w:r>
      <w:r w:rsidRPr="0041026B">
        <w:rPr>
          <w:b/>
          <w:bCs/>
        </w:rPr>
        <w:t>проинформир</w:t>
      </w:r>
      <w:r w:rsidRPr="0041026B">
        <w:rPr>
          <w:b/>
          <w:bCs/>
        </w:rPr>
        <w:t>о</w:t>
      </w:r>
      <w:r w:rsidRPr="0041026B">
        <w:rPr>
          <w:b/>
          <w:bCs/>
        </w:rPr>
        <w:t>вал</w:t>
      </w:r>
      <w:r w:rsidRPr="0041026B">
        <w:t xml:space="preserve"> Комитет об итогах пятьдесят восьмой сессии WP.24 (ECE/TRANS/</w:t>
      </w:r>
      <w:r w:rsidR="00616C68">
        <w:br/>
      </w:r>
      <w:r w:rsidRPr="0041026B">
        <w:t>WP.24/137)</w:t>
      </w:r>
      <w:r w:rsidR="00B85031">
        <w:t>.</w:t>
      </w:r>
      <w:r w:rsidRPr="0041026B">
        <w:t xml:space="preserve"> Комитет </w:t>
      </w:r>
      <w:r w:rsidRPr="0041026B">
        <w:rPr>
          <w:b/>
          <w:bCs/>
        </w:rPr>
        <w:t>принял к сведению</w:t>
      </w:r>
      <w:r w:rsidRPr="0041026B">
        <w:t xml:space="preserve"> работу, проделанную Рабочей гру</w:t>
      </w:r>
      <w:r w:rsidRPr="0041026B">
        <w:t>п</w:t>
      </w:r>
      <w:r w:rsidRPr="0041026B">
        <w:t>пой по следующим вопросам</w:t>
      </w:r>
      <w:r w:rsidR="00B85031">
        <w:t>:</w:t>
      </w:r>
      <w:r w:rsidRPr="0041026B">
        <w:t xml:space="preserve"> i) интермодаль</w:t>
      </w:r>
      <w:r w:rsidR="00E42CBC">
        <w:t>ные транспортные терминалы; ii) </w:t>
      </w:r>
      <w:r w:rsidRPr="0041026B">
        <w:t>подготовка национальных генеральных планов в области интермодальных перево</w:t>
      </w:r>
      <w:r w:rsidR="00B85031">
        <w:t>зок и логистики;</w:t>
      </w:r>
      <w:r w:rsidRPr="0041026B">
        <w:t xml:space="preserve"> iii) рынок экспедиторских услуг</w:t>
      </w:r>
      <w:r w:rsidR="00B85031">
        <w:t>;</w:t>
      </w:r>
      <w:r w:rsidRPr="0041026B">
        <w:t xml:space="preserve"> и iv) изменение кл</w:t>
      </w:r>
      <w:r w:rsidRPr="0041026B">
        <w:t>и</w:t>
      </w:r>
      <w:r w:rsidRPr="0041026B">
        <w:t>мата и интермодальные перевозки, а также будущая работа, которую планир</w:t>
      </w:r>
      <w:r w:rsidRPr="0041026B">
        <w:t>у</w:t>
      </w:r>
      <w:r w:rsidRPr="0041026B">
        <w:t>ется проводить в связи с этими мероприятиями.</w:t>
      </w:r>
    </w:p>
    <w:p w:rsidR="0041026B" w:rsidRPr="0041026B" w:rsidRDefault="0041026B" w:rsidP="0041026B">
      <w:pPr>
        <w:pStyle w:val="SingleTxtGR"/>
      </w:pPr>
      <w:r w:rsidRPr="0041026B">
        <w:t>105.</w:t>
      </w:r>
      <w:r w:rsidRPr="0041026B">
        <w:tab/>
        <w:t xml:space="preserve">Кроме того, Комитет </w:t>
      </w:r>
      <w:r w:rsidRPr="0041026B">
        <w:rPr>
          <w:b/>
          <w:bCs/>
        </w:rPr>
        <w:t>был также проинформирован</w:t>
      </w:r>
      <w:r w:rsidRPr="0041026B">
        <w:t xml:space="preserve"> о результатах раб</w:t>
      </w:r>
      <w:r w:rsidRPr="0041026B">
        <w:t>о</w:t>
      </w:r>
      <w:r w:rsidR="00B85031">
        <w:t>чего совещания на тему</w:t>
      </w:r>
      <w:r w:rsidRPr="0041026B">
        <w:t xml:space="preserve"> </w:t>
      </w:r>
      <w:r w:rsidR="00640C3A">
        <w:t>«</w:t>
      </w:r>
      <w:r w:rsidRPr="0041026B">
        <w:t>Интермодальный подход приводит к устойчивости</w:t>
      </w:r>
      <w:r w:rsidR="00640C3A">
        <w:t>»</w:t>
      </w:r>
      <w:r w:rsidRPr="0041026B">
        <w:t>, состоявшегося в связи с сессией Рабочей группы. В нем приняли участие ряд экспертов от государств-членов, других заинтересованных сторон, включая н</w:t>
      </w:r>
      <w:r w:rsidRPr="0041026B">
        <w:t>е</w:t>
      </w:r>
      <w:r w:rsidRPr="0041026B">
        <w:t>правительственные организации и отраслевые группы. На этом рабочем сов</w:t>
      </w:r>
      <w:r w:rsidRPr="0041026B">
        <w:t>е</w:t>
      </w:r>
      <w:r w:rsidRPr="0041026B">
        <w:t>щании обсуждался вопрос о том, каким образом интермодальные перевозки и логистика содействуют достижению целей устойчивого развития.</w:t>
      </w:r>
    </w:p>
    <w:p w:rsidR="0041026B" w:rsidRPr="0041026B" w:rsidRDefault="0041026B" w:rsidP="0041026B">
      <w:pPr>
        <w:pStyle w:val="SingleTxtGR"/>
      </w:pPr>
      <w:r w:rsidRPr="0041026B">
        <w:t>106.</w:t>
      </w:r>
      <w:r w:rsidRPr="0041026B">
        <w:tab/>
        <w:t xml:space="preserve">Комитет </w:t>
      </w:r>
      <w:r w:rsidRPr="0041026B">
        <w:rPr>
          <w:b/>
          <w:bCs/>
        </w:rPr>
        <w:t>отметил</w:t>
      </w:r>
      <w:r w:rsidRPr="0041026B">
        <w:t>, что государствами-членами были представлены обно</w:t>
      </w:r>
      <w:r w:rsidRPr="0041026B">
        <w:t>в</w:t>
      </w:r>
      <w:r w:rsidRPr="0041026B">
        <w:t>ленные сведения о национальных мерах политики, направленных на стимул</w:t>
      </w:r>
      <w:r w:rsidRPr="0041026B">
        <w:t>и</w:t>
      </w:r>
      <w:r w:rsidRPr="0041026B">
        <w:t>рование использования интермодальных перевозок, и что эта информация будет вскоре загружена в онлайновую базу данных.</w:t>
      </w:r>
    </w:p>
    <w:p w:rsidR="0041026B" w:rsidRPr="0041026B" w:rsidRDefault="0041026B" w:rsidP="0041026B">
      <w:pPr>
        <w:pStyle w:val="SingleTxtGR"/>
      </w:pPr>
      <w:r w:rsidRPr="0041026B">
        <w:t>107.</w:t>
      </w:r>
      <w:r w:rsidRPr="0041026B">
        <w:tab/>
        <w:t>Комитет</w:t>
      </w:r>
      <w:r w:rsidRPr="0041026B">
        <w:rPr>
          <w:b/>
          <w:bCs/>
        </w:rPr>
        <w:t xml:space="preserve"> с удовлетворением отметил</w:t>
      </w:r>
      <w:r w:rsidRPr="0041026B">
        <w:t>, что, после того как Кодекс ГТЕ был одобрен КВТ, ИМО и МОТ в 2014 году, его текст имеется на всех офиц</w:t>
      </w:r>
      <w:r w:rsidRPr="0041026B">
        <w:t>и</w:t>
      </w:r>
      <w:r w:rsidRPr="0041026B">
        <w:t>альных языках Организации Объединенных Наций, получил признание на гл</w:t>
      </w:r>
      <w:r w:rsidRPr="0041026B">
        <w:t>о</w:t>
      </w:r>
      <w:r w:rsidRPr="0041026B">
        <w:t>бальном уровне и в 2016 году будет включен в законодательство Южной Афр</w:t>
      </w:r>
      <w:r w:rsidRPr="0041026B">
        <w:t>и</w:t>
      </w:r>
      <w:r w:rsidRPr="0041026B">
        <w:t xml:space="preserve">ки. Он </w:t>
      </w:r>
      <w:r w:rsidRPr="0041026B">
        <w:rPr>
          <w:b/>
          <w:bCs/>
        </w:rPr>
        <w:t>призвал</w:t>
      </w:r>
      <w:r w:rsidRPr="0041026B">
        <w:t xml:space="preserve"> правительства и ключевые заинтересованные стороны </w:t>
      </w:r>
      <w:r w:rsidRPr="0041026B">
        <w:rPr>
          <w:b/>
          <w:bCs/>
        </w:rPr>
        <w:t>соде</w:t>
      </w:r>
      <w:r w:rsidRPr="0041026B">
        <w:rPr>
          <w:b/>
          <w:bCs/>
        </w:rPr>
        <w:t>й</w:t>
      </w:r>
      <w:r w:rsidRPr="0041026B">
        <w:rPr>
          <w:b/>
          <w:bCs/>
        </w:rPr>
        <w:t>ствовать применению</w:t>
      </w:r>
      <w:r w:rsidRPr="0041026B">
        <w:t xml:space="preserve"> Кодекса ГТЕ. Комитет </w:t>
      </w:r>
      <w:r w:rsidRPr="0041026B">
        <w:rPr>
          <w:b/>
          <w:bCs/>
        </w:rPr>
        <w:t>просил</w:t>
      </w:r>
      <w:r w:rsidRPr="0041026B">
        <w:t xml:space="preserve"> секретариат изучить возможности организации веб-обучения по Кодексу ГТЕ в рамках имеющихся ресурсов. </w:t>
      </w:r>
    </w:p>
    <w:p w:rsidR="0041026B" w:rsidRPr="0041026B" w:rsidRDefault="0041026B" w:rsidP="0041026B">
      <w:pPr>
        <w:pStyle w:val="SingleTxtGR"/>
      </w:pPr>
      <w:r w:rsidRPr="0041026B">
        <w:t>108.</w:t>
      </w:r>
      <w:r w:rsidRPr="0041026B">
        <w:tab/>
        <w:t xml:space="preserve">Комитет </w:t>
      </w:r>
      <w:r w:rsidRPr="0041026B">
        <w:rPr>
          <w:b/>
          <w:bCs/>
        </w:rPr>
        <w:t>одобрил</w:t>
      </w:r>
      <w:r w:rsidRPr="0041026B">
        <w:t xml:space="preserve"> просьбу WP.24 о разработке подробных Руководящих принципов для национальных генеральных планов в области грузовых перев</w:t>
      </w:r>
      <w:r w:rsidRPr="0041026B">
        <w:t>о</w:t>
      </w:r>
      <w:r w:rsidRPr="0041026B">
        <w:t>зок и логистики (ECE/TRANS/2016/19).</w:t>
      </w:r>
    </w:p>
    <w:p w:rsidR="0041026B" w:rsidRPr="0041026B" w:rsidRDefault="0041026B" w:rsidP="00710D5F">
      <w:pPr>
        <w:pStyle w:val="H1GR"/>
      </w:pPr>
      <w:r w:rsidRPr="0041026B">
        <w:lastRenderedPageBreak/>
        <w:tab/>
      </w:r>
      <w:r w:rsidRPr="0041026B">
        <w:rPr>
          <w:lang w:val="fr-FR"/>
        </w:rPr>
        <w:t>G</w:t>
      </w:r>
      <w:r w:rsidRPr="0041026B">
        <w:t>.</w:t>
      </w:r>
      <w:r w:rsidRPr="0041026B">
        <w:tab/>
        <w:t>Внутренний водный транспорт</w:t>
      </w:r>
    </w:p>
    <w:p w:rsidR="0041026B" w:rsidRPr="0041026B" w:rsidRDefault="0041026B" w:rsidP="0041026B">
      <w:pPr>
        <w:pStyle w:val="SingleTxtGR"/>
      </w:pPr>
      <w:r w:rsidRPr="00616C68">
        <w:rPr>
          <w:i/>
        </w:rPr>
        <w:t>Документация</w:t>
      </w:r>
      <w:r w:rsidRPr="0041026B">
        <w:t>:</w:t>
      </w:r>
      <w:r w:rsidR="00616C68">
        <w:tab/>
      </w:r>
      <w:r w:rsidRPr="0041026B">
        <w:rPr>
          <w:lang w:val="fr-FR"/>
        </w:rPr>
        <w:t>ECE</w:t>
      </w:r>
      <w:r w:rsidRPr="0041026B">
        <w:t>/</w:t>
      </w:r>
      <w:r w:rsidRPr="0041026B">
        <w:rPr>
          <w:lang w:val="fr-FR"/>
        </w:rPr>
        <w:t>TRANS</w:t>
      </w:r>
      <w:r w:rsidRPr="0041026B">
        <w:t>/</w:t>
      </w:r>
      <w:r w:rsidRPr="0041026B">
        <w:rPr>
          <w:lang w:val="fr-FR"/>
        </w:rPr>
        <w:t>SC</w:t>
      </w:r>
      <w:r w:rsidRPr="0041026B">
        <w:t xml:space="preserve">.3/201, </w:t>
      </w:r>
      <w:r w:rsidR="00616C68">
        <w:br/>
      </w:r>
      <w:r w:rsidR="00616C68">
        <w:tab/>
      </w:r>
      <w:r w:rsidR="00616C68">
        <w:tab/>
      </w:r>
      <w:r w:rsidR="00616C68">
        <w:tab/>
      </w:r>
      <w:r w:rsidRPr="0041026B">
        <w:rPr>
          <w:lang w:val="fr-FR"/>
        </w:rPr>
        <w:t>ECE</w:t>
      </w:r>
      <w:r w:rsidRPr="0041026B">
        <w:t>/</w:t>
      </w:r>
      <w:r w:rsidRPr="0041026B">
        <w:rPr>
          <w:lang w:val="fr-FR"/>
        </w:rPr>
        <w:t>TRANS</w:t>
      </w:r>
      <w:r w:rsidRPr="0041026B">
        <w:t>/2016/20,</w:t>
      </w:r>
      <w:r w:rsidR="00616C68">
        <w:br/>
      </w:r>
      <w:r w:rsidR="00616C68">
        <w:tab/>
      </w:r>
      <w:r w:rsidR="00616C68">
        <w:tab/>
      </w:r>
      <w:r w:rsidR="00616C68">
        <w:tab/>
      </w:r>
      <w:r w:rsidRPr="0041026B">
        <w:rPr>
          <w:lang w:val="fr-FR"/>
        </w:rPr>
        <w:t>ECE</w:t>
      </w:r>
      <w:r w:rsidRPr="0041026B">
        <w:t>/</w:t>
      </w:r>
      <w:r w:rsidRPr="0041026B">
        <w:rPr>
          <w:lang w:val="fr-FR"/>
        </w:rPr>
        <w:t>TRANS</w:t>
      </w:r>
      <w:r w:rsidRPr="0041026B">
        <w:t>/2016/21</w:t>
      </w:r>
    </w:p>
    <w:p w:rsidR="0041026B" w:rsidRPr="0041026B" w:rsidRDefault="0041026B" w:rsidP="0041026B">
      <w:pPr>
        <w:pStyle w:val="SingleTxtGR"/>
      </w:pPr>
      <w:r w:rsidRPr="0041026B">
        <w:t>109.</w:t>
      </w:r>
      <w:r w:rsidRPr="0041026B">
        <w:tab/>
        <w:t>Г-н Ярослав Бимка, Председатель Рабочей группы по внутреннему во</w:t>
      </w:r>
      <w:r w:rsidRPr="0041026B">
        <w:t>д</w:t>
      </w:r>
      <w:r w:rsidRPr="0041026B">
        <w:t xml:space="preserve">ному транспорту (SC.3), </w:t>
      </w:r>
      <w:r w:rsidRPr="0041026B">
        <w:rPr>
          <w:b/>
          <w:bCs/>
        </w:rPr>
        <w:t>проинформировал</w:t>
      </w:r>
      <w:r w:rsidRPr="0041026B">
        <w:t xml:space="preserve"> Комитет о деятельности SC.3 в п</w:t>
      </w:r>
      <w:r w:rsidRPr="0041026B">
        <w:t>о</w:t>
      </w:r>
      <w:r w:rsidRPr="0041026B">
        <w:t>следнее время (ECE/TRANS/SC.3/201). В частности, на своей семьдесят вос</w:t>
      </w:r>
      <w:r w:rsidRPr="0041026B">
        <w:t>ь</w:t>
      </w:r>
      <w:r w:rsidRPr="0041026B">
        <w:t>мой сессии Комитет рассмотрел доклад о ходе осуществления рекомендаций Белой книги со времени ее принятия в 2011 году (ECE/TRANS/2016/20) и пре</w:t>
      </w:r>
      <w:r w:rsidRPr="0041026B">
        <w:t>д</w:t>
      </w:r>
      <w:r w:rsidRPr="0041026B">
        <w:t>ложения о будущей деятельности SC.3.</w:t>
      </w:r>
    </w:p>
    <w:p w:rsidR="0041026B" w:rsidRPr="0041026B" w:rsidRDefault="0041026B" w:rsidP="0041026B">
      <w:pPr>
        <w:pStyle w:val="SingleTxtGR"/>
      </w:pPr>
      <w:r w:rsidRPr="0041026B">
        <w:t>110.</w:t>
      </w:r>
      <w:r w:rsidRPr="0041026B">
        <w:tab/>
        <w:t xml:space="preserve">Комитет </w:t>
      </w:r>
      <w:r w:rsidRPr="0041026B">
        <w:rPr>
          <w:b/>
          <w:bCs/>
        </w:rPr>
        <w:t>рассмотрел</w:t>
      </w:r>
      <w:r w:rsidRPr="0041026B">
        <w:t xml:space="preserve"> документ секретариата ECE/TRANS/2016/21, с</w:t>
      </w:r>
      <w:r w:rsidRPr="0041026B">
        <w:t>о</w:t>
      </w:r>
      <w:r w:rsidRPr="0041026B">
        <w:t>держащий обновленную стратегию SC.3, с целью обновить круг ведения Раб</w:t>
      </w:r>
      <w:r w:rsidRPr="0041026B">
        <w:t>о</w:t>
      </w:r>
      <w:r w:rsidRPr="0041026B">
        <w:t xml:space="preserve">чей группы в этом двухгодичном периоде. Он </w:t>
      </w:r>
      <w:r w:rsidRPr="0041026B">
        <w:rPr>
          <w:b/>
          <w:bCs/>
        </w:rPr>
        <w:t>с интересом отметил</w:t>
      </w:r>
      <w:r w:rsidRPr="0041026B">
        <w:t xml:space="preserve"> обзор де</w:t>
      </w:r>
      <w:r w:rsidRPr="0041026B">
        <w:t>я</w:t>
      </w:r>
      <w:r w:rsidRPr="0041026B">
        <w:t xml:space="preserve">тельности SC.3, </w:t>
      </w:r>
      <w:r w:rsidRPr="0041026B">
        <w:rPr>
          <w:b/>
          <w:bCs/>
        </w:rPr>
        <w:t>признал</w:t>
      </w:r>
      <w:r w:rsidRPr="0041026B">
        <w:t xml:space="preserve"> необходимость стратегического пересмотра и обно</w:t>
      </w:r>
      <w:r w:rsidRPr="0041026B">
        <w:t>в</w:t>
      </w:r>
      <w:r w:rsidRPr="0041026B">
        <w:t xml:space="preserve">ления роли и круга ведения SC.3 и </w:t>
      </w:r>
      <w:r w:rsidRPr="0041026B">
        <w:rPr>
          <w:b/>
          <w:bCs/>
        </w:rPr>
        <w:t>просил</w:t>
      </w:r>
      <w:r w:rsidRPr="0041026B">
        <w:t xml:space="preserve"> SC.3 представить свои новые страт</w:t>
      </w:r>
      <w:r w:rsidRPr="0041026B">
        <w:t>е</w:t>
      </w:r>
      <w:r w:rsidRPr="0041026B">
        <w:t xml:space="preserve">гию и круг ведения, возможно, на следующей сессии Комитета. Он </w:t>
      </w:r>
      <w:r w:rsidR="00E42CBC">
        <w:rPr>
          <w:b/>
          <w:bCs/>
        </w:rPr>
        <w:t>принял к </w:t>
      </w:r>
      <w:r w:rsidRPr="0041026B">
        <w:rPr>
          <w:b/>
          <w:bCs/>
        </w:rPr>
        <w:t>сведению</w:t>
      </w:r>
      <w:r w:rsidRPr="0041026B">
        <w:t xml:space="preserve"> заявление Бельгии, поддержанное правительствами Германии и Нидерландов, о том, что SC.3 должна избегать параллелизма в работе и изучить возможности для синергизма с учетом опыта и знаний речных комиссий, а та</w:t>
      </w:r>
      <w:r w:rsidRPr="0041026B">
        <w:t>к</w:t>
      </w:r>
      <w:r w:rsidRPr="0041026B">
        <w:t>же акцентировать внимание на темах, которые могут создавать реальные пр</w:t>
      </w:r>
      <w:r w:rsidRPr="0041026B">
        <w:t>е</w:t>
      </w:r>
      <w:r w:rsidRPr="0041026B">
        <w:t xml:space="preserve">имущества для общеевропейского региона. Комитет </w:t>
      </w:r>
      <w:r w:rsidRPr="0041026B">
        <w:rPr>
          <w:b/>
          <w:bCs/>
        </w:rPr>
        <w:t>был проинформирован</w:t>
      </w:r>
      <w:r w:rsidRPr="0041026B">
        <w:t xml:space="preserve"> об изменениях в системе регулирования на внутренних водных путях.</w:t>
      </w:r>
    </w:p>
    <w:p w:rsidR="0041026B" w:rsidRPr="0041026B" w:rsidRDefault="0041026B" w:rsidP="0041026B">
      <w:pPr>
        <w:pStyle w:val="SingleTxtGR"/>
      </w:pPr>
      <w:r w:rsidRPr="0041026B">
        <w:t>111.</w:t>
      </w:r>
      <w:r w:rsidRPr="0041026B">
        <w:tab/>
        <w:t xml:space="preserve">Комитет </w:t>
      </w:r>
      <w:r w:rsidRPr="0041026B">
        <w:rPr>
          <w:b/>
          <w:bCs/>
        </w:rPr>
        <w:t>приветствовал</w:t>
      </w:r>
      <w:r w:rsidRPr="0041026B">
        <w:t xml:space="preserve"> тот факт, что SC.3/WP.3 организует в 2017 году международную конференцию высокого уровня с участием стран, имеющих внутренние водные пути, в рамках осуществления рекомендаций Белой книги (ECE/TRANS/2016/20).</w:t>
      </w:r>
    </w:p>
    <w:p w:rsidR="0041026B" w:rsidRPr="0041026B" w:rsidRDefault="0041026B" w:rsidP="0041026B">
      <w:pPr>
        <w:pStyle w:val="SingleTxtGR"/>
      </w:pPr>
      <w:r w:rsidRPr="0041026B">
        <w:t>112.</w:t>
      </w:r>
      <w:r w:rsidRPr="0041026B">
        <w:tab/>
        <w:t xml:space="preserve">Комитет </w:t>
      </w:r>
      <w:r w:rsidRPr="0041026B">
        <w:rPr>
          <w:b/>
          <w:bCs/>
        </w:rPr>
        <w:t>отметил</w:t>
      </w:r>
      <w:r w:rsidRPr="0041026B">
        <w:t>, что Рабочая группа в предварительном порядке прин</w:t>
      </w:r>
      <w:r w:rsidRPr="0041026B">
        <w:t>я</w:t>
      </w:r>
      <w:r w:rsidRPr="0041026B">
        <w:t xml:space="preserve">ла поправки к приложению II </w:t>
      </w:r>
      <w:r w:rsidR="00640C3A">
        <w:t>«</w:t>
      </w:r>
      <w:r w:rsidRPr="0041026B">
        <w:t>Порты внутреннего плавания международного значения</w:t>
      </w:r>
      <w:r w:rsidR="00640C3A">
        <w:t>»</w:t>
      </w:r>
      <w:r w:rsidRPr="0041026B">
        <w:t xml:space="preserve"> к СМВП.</w:t>
      </w:r>
    </w:p>
    <w:p w:rsidR="0041026B" w:rsidRPr="0041026B" w:rsidRDefault="0041026B" w:rsidP="0041026B">
      <w:pPr>
        <w:pStyle w:val="SingleTxtGR"/>
      </w:pPr>
      <w:r w:rsidRPr="0041026B">
        <w:t>113.</w:t>
      </w:r>
      <w:r w:rsidRPr="0041026B">
        <w:tab/>
        <w:t xml:space="preserve">Комитет </w:t>
      </w:r>
      <w:r w:rsidRPr="0041026B">
        <w:rPr>
          <w:b/>
          <w:bCs/>
        </w:rPr>
        <w:t>отметил</w:t>
      </w:r>
      <w:r w:rsidRPr="0041026B">
        <w:t xml:space="preserve"> также, что Международная группа экспертов по взаи</w:t>
      </w:r>
      <w:r w:rsidRPr="0041026B">
        <w:t>м</w:t>
      </w:r>
      <w:r w:rsidRPr="0041026B">
        <w:t>ному признанию удостоверений судоводителей и согласованию професси</w:t>
      </w:r>
      <w:r w:rsidRPr="0041026B">
        <w:t>о</w:t>
      </w:r>
      <w:r w:rsidRPr="0041026B">
        <w:t>нальных требований во внутреннем судоходстве (МГЭ) (ECE/TRANS/236, пункт 30) провела в 2015 году три совещания.</w:t>
      </w:r>
    </w:p>
    <w:p w:rsidR="0041026B" w:rsidRPr="0041026B" w:rsidRDefault="0041026B" w:rsidP="0041026B">
      <w:pPr>
        <w:pStyle w:val="SingleTxtGR"/>
      </w:pPr>
      <w:r w:rsidRPr="0041026B">
        <w:t>114.</w:t>
      </w:r>
      <w:r w:rsidRPr="0041026B">
        <w:tab/>
        <w:t xml:space="preserve">Комитет </w:t>
      </w:r>
      <w:r w:rsidRPr="0041026B">
        <w:rPr>
          <w:b/>
          <w:bCs/>
        </w:rPr>
        <w:t>принял к сведению</w:t>
      </w:r>
      <w:r w:rsidRPr="0041026B">
        <w:t>, что SC.3 одобрила предложение по согл</w:t>
      </w:r>
      <w:r w:rsidRPr="0041026B">
        <w:t>а</w:t>
      </w:r>
      <w:r w:rsidRPr="0041026B">
        <w:t>сованию Протокола к СЛКП и СМВП, которое было передано WP.24 для дал</w:t>
      </w:r>
      <w:r w:rsidRPr="0041026B">
        <w:t>ь</w:t>
      </w:r>
      <w:r w:rsidRPr="0041026B">
        <w:t>нейшего рассмотрения.</w:t>
      </w:r>
    </w:p>
    <w:p w:rsidR="0041026B" w:rsidRPr="0041026B" w:rsidRDefault="0041026B" w:rsidP="0041026B">
      <w:pPr>
        <w:pStyle w:val="SingleTxtGR"/>
      </w:pPr>
      <w:r w:rsidRPr="0041026B">
        <w:t>115.</w:t>
      </w:r>
      <w:r w:rsidRPr="0041026B">
        <w:tab/>
        <w:t xml:space="preserve">Комитет </w:t>
      </w:r>
      <w:r w:rsidRPr="0041026B">
        <w:rPr>
          <w:b/>
          <w:bCs/>
        </w:rPr>
        <w:t>был проинформирован</w:t>
      </w:r>
      <w:r w:rsidRPr="0041026B">
        <w:t xml:space="preserve"> об опубликовании пятого пересмотре</w:t>
      </w:r>
      <w:r w:rsidRPr="0041026B">
        <w:t>н</w:t>
      </w:r>
      <w:r w:rsidRPr="0041026B">
        <w:t>ного издания Европейских правил судоходства по внутренним водным путям (ЕПСВВП, пересмотр 5) в 2015 году.</w:t>
      </w:r>
    </w:p>
    <w:p w:rsidR="0041026B" w:rsidRPr="0041026B" w:rsidRDefault="0041026B" w:rsidP="0041026B">
      <w:pPr>
        <w:pStyle w:val="SingleTxtGR"/>
      </w:pPr>
      <w:r w:rsidRPr="0041026B">
        <w:t>116.</w:t>
      </w:r>
      <w:r w:rsidRPr="0041026B">
        <w:tab/>
        <w:t xml:space="preserve">Комитет </w:t>
      </w:r>
      <w:r w:rsidRPr="0041026B">
        <w:rPr>
          <w:b/>
          <w:bCs/>
        </w:rPr>
        <w:t>принял к сведению</w:t>
      </w:r>
      <w:r w:rsidRPr="0041026B">
        <w:t xml:space="preserve"> принятие третьего пересмотренного изд</w:t>
      </w:r>
      <w:r w:rsidRPr="0041026B">
        <w:t>а</w:t>
      </w:r>
      <w:r w:rsidRPr="0041026B">
        <w:t>ния резолюции № 48 о системе отображения электронных карт и информации для внутреннего судоходства (СОЭНКИ ВС).</w:t>
      </w:r>
    </w:p>
    <w:p w:rsidR="0041026B" w:rsidRPr="0041026B" w:rsidRDefault="0041026B" w:rsidP="0041026B">
      <w:pPr>
        <w:pStyle w:val="SingleTxtGR"/>
      </w:pPr>
      <w:r w:rsidRPr="0041026B">
        <w:t>117.</w:t>
      </w:r>
      <w:r w:rsidRPr="0041026B">
        <w:tab/>
        <w:t>ЦКСР подчеркнула три аспекта, которые, по ее мнению, имеют важное значение при разработке дальнейшей стратегии SC.3: взаимодополняемость р</w:t>
      </w:r>
      <w:r w:rsidRPr="0041026B">
        <w:t>а</w:t>
      </w:r>
      <w:r w:rsidRPr="0041026B">
        <w:t>боты, а не ее дублирование, избирательность в отношении общеевропейского характера деятельности SC.3 и ее полезность. Далее она упомянула о том, что было бы целесообразно создать международную платформу для более эффе</w:t>
      </w:r>
      <w:r w:rsidRPr="0041026B">
        <w:t>к</w:t>
      </w:r>
      <w:r w:rsidRPr="0041026B">
        <w:lastRenderedPageBreak/>
        <w:t xml:space="preserve">тивного обмена достижениями и технологиями в области ВВТ, учитывая, что </w:t>
      </w:r>
      <w:r w:rsidR="003760E2" w:rsidRPr="0041026B">
        <w:t>сейчас</w:t>
      </w:r>
      <w:r w:rsidRPr="0041026B">
        <w:t xml:space="preserve"> основное внимание в секторе внутреннего судоходства сосредоточено на Азии, и в частности на Китае.</w:t>
      </w:r>
    </w:p>
    <w:p w:rsidR="0041026B" w:rsidRPr="0041026B" w:rsidRDefault="0041026B" w:rsidP="0041026B">
      <w:pPr>
        <w:pStyle w:val="SingleTxtGR"/>
      </w:pPr>
      <w:r w:rsidRPr="0041026B">
        <w:t>118.</w:t>
      </w:r>
      <w:r w:rsidRPr="0041026B">
        <w:tab/>
        <w:t>Украина поблагодарила секретариат за вклад SC.3 в развитие проекта восстановления водного пути Е 40 и подчеркнула важное значение этого прое</w:t>
      </w:r>
      <w:r w:rsidRPr="0041026B">
        <w:t>к</w:t>
      </w:r>
      <w:r w:rsidRPr="0041026B">
        <w:t>та для страны.</w:t>
      </w:r>
    </w:p>
    <w:p w:rsidR="0041026B" w:rsidRPr="0041026B" w:rsidRDefault="0041026B" w:rsidP="00710D5F">
      <w:pPr>
        <w:pStyle w:val="H1GR"/>
      </w:pPr>
      <w:r w:rsidRPr="0041026B">
        <w:tab/>
        <w:t>H.</w:t>
      </w:r>
      <w:r w:rsidRPr="0041026B">
        <w:tab/>
        <w:t>Активизация работы по облегчению пересечения границ (Конвенция о согласовании, Конвенция</w:t>
      </w:r>
      <w:r w:rsidR="00710D5F">
        <w:t xml:space="preserve"> МДП, проект eTIR и</w:t>
      </w:r>
      <w:r w:rsidR="00710D5F">
        <w:rPr>
          <w:lang w:val="en-US"/>
        </w:rPr>
        <w:t> </w:t>
      </w:r>
      <w:r w:rsidRPr="0041026B">
        <w:t>другие меры по облегчению таможенного транзита)</w:t>
      </w:r>
    </w:p>
    <w:p w:rsidR="0041026B" w:rsidRPr="0041026B" w:rsidRDefault="0041026B" w:rsidP="0041026B">
      <w:pPr>
        <w:pStyle w:val="SingleTxtGR"/>
      </w:pPr>
      <w:r w:rsidRPr="00710D5F">
        <w:rPr>
          <w:i/>
        </w:rPr>
        <w:t>Документация</w:t>
      </w:r>
      <w:r w:rsidRPr="0041026B">
        <w:t>:</w:t>
      </w:r>
      <w:r w:rsidR="009C75C2">
        <w:tab/>
      </w:r>
      <w:r w:rsidR="00B85031">
        <w:t>ECE/TRANS/2016</w:t>
      </w:r>
      <w:r w:rsidRPr="0041026B">
        <w:t>/22</w:t>
      </w:r>
    </w:p>
    <w:p w:rsidR="0041026B" w:rsidRPr="0041026B" w:rsidRDefault="0041026B" w:rsidP="0041026B">
      <w:pPr>
        <w:pStyle w:val="SingleTxtGR"/>
      </w:pPr>
      <w:r w:rsidRPr="0041026B">
        <w:t>119.</w:t>
      </w:r>
      <w:r w:rsidRPr="0041026B">
        <w:tab/>
        <w:t>Г-жа Хелен Метакса-Мариату, Председатель Рабочей группы по там</w:t>
      </w:r>
      <w:r w:rsidRPr="0041026B">
        <w:t>о</w:t>
      </w:r>
      <w:r w:rsidRPr="0041026B">
        <w:t xml:space="preserve">женным вопросам, связанным с транспортом (WP.30), и г-н Хенрик Линдстрем, Председатель Административного комитета Конвенции МДП (АС.2), </w:t>
      </w:r>
      <w:r w:rsidRPr="0041026B">
        <w:rPr>
          <w:b/>
          <w:bCs/>
        </w:rPr>
        <w:t>прои</w:t>
      </w:r>
      <w:r w:rsidRPr="0041026B">
        <w:rPr>
          <w:b/>
          <w:bCs/>
        </w:rPr>
        <w:t>н</w:t>
      </w:r>
      <w:r w:rsidRPr="0041026B">
        <w:rPr>
          <w:b/>
          <w:bCs/>
        </w:rPr>
        <w:t>формировали</w:t>
      </w:r>
      <w:r w:rsidRPr="0041026B">
        <w:t xml:space="preserve"> Комитет об основных достижениях и соответствующих измен</w:t>
      </w:r>
      <w:r w:rsidRPr="0041026B">
        <w:t>е</w:t>
      </w:r>
      <w:r w:rsidRPr="0041026B">
        <w:t>ниях, связанных с работой их соответствующих органов в период после сем</w:t>
      </w:r>
      <w:r w:rsidRPr="0041026B">
        <w:t>ь</w:t>
      </w:r>
      <w:r w:rsidRPr="0041026B">
        <w:t xml:space="preserve">десят седьмой сессии Комитета. Комитет </w:t>
      </w:r>
      <w:r w:rsidRPr="0041026B">
        <w:rPr>
          <w:b/>
          <w:bCs/>
        </w:rPr>
        <w:t>предложил</w:t>
      </w:r>
      <w:r w:rsidRPr="0041026B">
        <w:t xml:space="preserve"> секретариату WP.30 пр</w:t>
      </w:r>
      <w:r w:rsidRPr="0041026B">
        <w:t>о</w:t>
      </w:r>
      <w:r w:rsidRPr="0041026B">
        <w:t>должить свою деятельность по продвижени</w:t>
      </w:r>
      <w:r w:rsidR="009C75C2">
        <w:t>ю Конвенции о согласовании 1982 </w:t>
      </w:r>
      <w:r w:rsidRPr="0041026B">
        <w:t xml:space="preserve">года и Конвенции МДП 1975 года. В этой связи он </w:t>
      </w:r>
      <w:r w:rsidRPr="0041026B">
        <w:rPr>
          <w:b/>
          <w:bCs/>
        </w:rPr>
        <w:t>приветствовал</w:t>
      </w:r>
      <w:r w:rsidRPr="0041026B">
        <w:t xml:space="preserve"> публ</w:t>
      </w:r>
      <w:r w:rsidRPr="0041026B">
        <w:t>и</w:t>
      </w:r>
      <w:r w:rsidRPr="0041026B">
        <w:t xml:space="preserve">кацию </w:t>
      </w:r>
      <w:r w:rsidR="00640C3A">
        <w:t>«</w:t>
      </w:r>
      <w:r w:rsidRPr="0041026B">
        <w:t>Спектр деятельности по упрощению процедур пересечения границ</w:t>
      </w:r>
      <w:r w:rsidR="00640C3A">
        <w:t>»</w:t>
      </w:r>
      <w:r w:rsidRPr="0041026B">
        <w:t>, подготовленную секретариатом с целью продвижения деятельности ЕЭК в о</w:t>
      </w:r>
      <w:r w:rsidRPr="0041026B">
        <w:t>б</w:t>
      </w:r>
      <w:r w:rsidRPr="0041026B">
        <w:t xml:space="preserve">ласти упрощения процедур пересечения границ и соответствующих правовых документов Организации Объединенных Наций; и </w:t>
      </w:r>
      <w:r w:rsidRPr="0041026B">
        <w:rPr>
          <w:b/>
          <w:bCs/>
        </w:rPr>
        <w:t>просил</w:t>
      </w:r>
      <w:r w:rsidRPr="0041026B">
        <w:t xml:space="preserve"> о переводе и печати брошюры на трех рабочих языках ЕЭК.  </w:t>
      </w:r>
    </w:p>
    <w:p w:rsidR="0041026B" w:rsidRPr="0041026B" w:rsidRDefault="0041026B" w:rsidP="0041026B">
      <w:pPr>
        <w:pStyle w:val="SingleTxtGR"/>
      </w:pPr>
      <w:r w:rsidRPr="0041026B">
        <w:t>120.</w:t>
      </w:r>
      <w:r w:rsidRPr="0041026B">
        <w:tab/>
        <w:t xml:space="preserve">Комитет </w:t>
      </w:r>
      <w:r w:rsidRPr="0041026B">
        <w:rPr>
          <w:b/>
          <w:bCs/>
        </w:rPr>
        <w:t>принял к сведению</w:t>
      </w:r>
      <w:r w:rsidRPr="0041026B">
        <w:t xml:space="preserve"> вкла</w:t>
      </w:r>
      <w:r w:rsidR="00E42CBC">
        <w:t>д Договаривающихся сторон МДП в </w:t>
      </w:r>
      <w:r w:rsidRPr="0041026B">
        <w:t>дальнейшее совершенствование и изменение положений Конвенции МДП, к</w:t>
      </w:r>
      <w:r w:rsidRPr="0041026B">
        <w:t>о</w:t>
      </w:r>
      <w:r w:rsidRPr="0041026B">
        <w:t xml:space="preserve">торые в настоящее время обсуждаются в рамках WP.30 и Административного комитета МДП (АС.2), </w:t>
      </w:r>
      <w:r w:rsidRPr="0041026B">
        <w:rPr>
          <w:b/>
          <w:bCs/>
        </w:rPr>
        <w:t>приветствовал</w:t>
      </w:r>
      <w:r w:rsidRPr="0041026B">
        <w:t xml:space="preserve"> продолжающиеся усилия, направленные на повышение транспарентности системы МДП, и </w:t>
      </w:r>
      <w:r w:rsidRPr="0041026B">
        <w:rPr>
          <w:b/>
          <w:bCs/>
        </w:rPr>
        <w:t>настоятельно призвал</w:t>
      </w:r>
      <w:r w:rsidRPr="0041026B">
        <w:t xml:space="preserve"> пр</w:t>
      </w:r>
      <w:r w:rsidRPr="0041026B">
        <w:t>а</w:t>
      </w:r>
      <w:r w:rsidRPr="0041026B">
        <w:t>вительства завершить работу над поправками, решение по которым еще не пр</w:t>
      </w:r>
      <w:r w:rsidRPr="0041026B">
        <w:t>и</w:t>
      </w:r>
      <w:r w:rsidRPr="0041026B">
        <w:t xml:space="preserve">нято, в частности по упомянутым выше элементам Конвенции. Он </w:t>
      </w:r>
      <w:r w:rsidRPr="0041026B">
        <w:rPr>
          <w:b/>
          <w:bCs/>
        </w:rPr>
        <w:t>был прои</w:t>
      </w:r>
      <w:r w:rsidRPr="0041026B">
        <w:rPr>
          <w:b/>
          <w:bCs/>
        </w:rPr>
        <w:t>н</w:t>
      </w:r>
      <w:r w:rsidRPr="0041026B">
        <w:rPr>
          <w:b/>
          <w:bCs/>
        </w:rPr>
        <w:t>формирован</w:t>
      </w:r>
      <w:r w:rsidRPr="0041026B">
        <w:t xml:space="preserve"> о самых последних изменениях в осуществлении Конвенции МДП и </w:t>
      </w:r>
      <w:r w:rsidRPr="0041026B">
        <w:rPr>
          <w:b/>
          <w:bCs/>
        </w:rPr>
        <w:t>вновь обратился с призывом</w:t>
      </w:r>
      <w:r w:rsidRPr="0041026B">
        <w:t xml:space="preserve"> о полном</w:t>
      </w:r>
      <w:r w:rsidR="009C75C2">
        <w:t xml:space="preserve"> соблюдении положений Конве</w:t>
      </w:r>
      <w:r w:rsidR="009C75C2">
        <w:t>н</w:t>
      </w:r>
      <w:r w:rsidR="009C75C2">
        <w:t>ции </w:t>
      </w:r>
      <w:r w:rsidRPr="0041026B">
        <w:t>МДП, включая обязательство Договаривающихся сторон в соответствии со статьей 42-бис Конвенции, касающееся своевременного предоставления И</w:t>
      </w:r>
      <w:r w:rsidRPr="0041026B">
        <w:t>с</w:t>
      </w:r>
      <w:r w:rsidRPr="0041026B">
        <w:t>полнительному совету МДП или АC.2 информации о любых планируемых м</w:t>
      </w:r>
      <w:r w:rsidRPr="0041026B">
        <w:t>е</w:t>
      </w:r>
      <w:r w:rsidRPr="0041026B">
        <w:t xml:space="preserve">рах, которые могут повлиять на осуществление Конвенции МДП.  </w:t>
      </w:r>
    </w:p>
    <w:p w:rsidR="0041026B" w:rsidRPr="0041026B" w:rsidRDefault="0041026B" w:rsidP="0041026B">
      <w:pPr>
        <w:pStyle w:val="SingleTxtGR"/>
      </w:pPr>
      <w:r w:rsidRPr="0041026B">
        <w:t>121.</w:t>
      </w:r>
      <w:r w:rsidRPr="0041026B">
        <w:tab/>
        <w:t xml:space="preserve">Комитет </w:t>
      </w:r>
      <w:r w:rsidRPr="0041026B">
        <w:rPr>
          <w:b/>
          <w:bCs/>
        </w:rPr>
        <w:t>принял</w:t>
      </w:r>
      <w:r w:rsidRPr="0041026B">
        <w:t xml:space="preserve"> также </w:t>
      </w:r>
      <w:r w:rsidRPr="0041026B">
        <w:rPr>
          <w:b/>
          <w:bCs/>
        </w:rPr>
        <w:t>к сведению</w:t>
      </w:r>
      <w:r w:rsidRPr="0041026B">
        <w:t>, что нынешние проблемы в ос</w:t>
      </w:r>
      <w:r w:rsidRPr="0041026B">
        <w:t>у</w:t>
      </w:r>
      <w:r w:rsidRPr="0041026B">
        <w:t>ществлении Конвенции МДП в Российской Федерации в 2015 году по-прежнему не урегулированы. Вместе с тем, по состоянию на 22 января 2016 г</w:t>
      </w:r>
      <w:r w:rsidRPr="0041026B">
        <w:t>о</w:t>
      </w:r>
      <w:r w:rsidRPr="0041026B">
        <w:t>да, вступил в силу указ Федеральной таможенной службы Российской Федер</w:t>
      </w:r>
      <w:r w:rsidRPr="0041026B">
        <w:t>а</w:t>
      </w:r>
      <w:r w:rsidRPr="0041026B">
        <w:t xml:space="preserve">ции, в котором перечислено 45 пограничных пунктов, открытых для перевозок МДП на различных российских границах. Хотя речь идет о позитивном шаге, Комитет </w:t>
      </w:r>
      <w:r w:rsidRPr="0041026B">
        <w:rPr>
          <w:b/>
          <w:bCs/>
        </w:rPr>
        <w:t>отметил</w:t>
      </w:r>
      <w:r w:rsidRPr="0041026B">
        <w:t>, что, как считает ряд соседних стран, с ними не были пров</w:t>
      </w:r>
      <w:r w:rsidRPr="0041026B">
        <w:t>е</w:t>
      </w:r>
      <w:r w:rsidRPr="0041026B">
        <w:t>дены либо проведены недостаточные консультации по вопросу о составе этого перечня, в котором отсутствуют некоторые важные пункты пересечения границ.</w:t>
      </w:r>
    </w:p>
    <w:p w:rsidR="0041026B" w:rsidRPr="0041026B" w:rsidRDefault="0041026B" w:rsidP="0041026B">
      <w:pPr>
        <w:pStyle w:val="SingleTxtGR"/>
      </w:pPr>
      <w:r w:rsidRPr="0041026B">
        <w:t>122.</w:t>
      </w:r>
      <w:r w:rsidRPr="0041026B">
        <w:tab/>
        <w:t xml:space="preserve">Комитет </w:t>
      </w:r>
      <w:r w:rsidRPr="0041026B">
        <w:rPr>
          <w:b/>
          <w:bCs/>
        </w:rPr>
        <w:t>принял к сведению</w:t>
      </w:r>
      <w:r w:rsidRPr="0041026B">
        <w:t>, что на своей 140-й сессии WP.30 рассмо</w:t>
      </w:r>
      <w:r w:rsidRPr="0041026B">
        <w:t>т</w:t>
      </w:r>
      <w:r w:rsidRPr="0041026B">
        <w:t>рела и поддержала документ ECE/TRANS/WP.30/2011/4/Rev.1, содержащий ве</w:t>
      </w:r>
      <w:r w:rsidRPr="0041026B">
        <w:t>р</w:t>
      </w:r>
      <w:r w:rsidRPr="0041026B">
        <w:t>сию 4.1 Справочной модели eTIR, в качестве основы для будущей работы Гру</w:t>
      </w:r>
      <w:r w:rsidRPr="0041026B">
        <w:t>п</w:t>
      </w:r>
      <w:r w:rsidRPr="0041026B">
        <w:lastRenderedPageBreak/>
        <w:t xml:space="preserve">пы экспертов по правовым аспектам компьютеризации процедуры МДП (GE.2), а также для пилотных проектов. Комитет был </w:t>
      </w:r>
      <w:r w:rsidRPr="0041026B">
        <w:rPr>
          <w:b/>
          <w:bCs/>
        </w:rPr>
        <w:t>проинформирован</w:t>
      </w:r>
      <w:r w:rsidRPr="0041026B">
        <w:t xml:space="preserve"> о деятельн</w:t>
      </w:r>
      <w:r w:rsidRPr="0041026B">
        <w:t>о</w:t>
      </w:r>
      <w:r w:rsidRPr="0041026B">
        <w:t>сти GE.2, основная задача которой состоит в том, чтобы обеспечить специал</w:t>
      </w:r>
      <w:r w:rsidRPr="0041026B">
        <w:t>и</w:t>
      </w:r>
      <w:r w:rsidRPr="0041026B">
        <w:t>зированную целевую международную платформу для разработки правовых р</w:t>
      </w:r>
      <w:r w:rsidRPr="0041026B">
        <w:t>а</w:t>
      </w:r>
      <w:r w:rsidRPr="0041026B">
        <w:t>мок eTIR.</w:t>
      </w:r>
    </w:p>
    <w:p w:rsidR="0041026B" w:rsidRPr="0041026B" w:rsidRDefault="0041026B" w:rsidP="0041026B">
      <w:pPr>
        <w:pStyle w:val="SingleTxtGR"/>
      </w:pPr>
      <w:r w:rsidRPr="0041026B">
        <w:t>123.</w:t>
      </w:r>
      <w:r w:rsidRPr="0041026B">
        <w:tab/>
        <w:t xml:space="preserve">Комитет </w:t>
      </w:r>
      <w:r w:rsidRPr="0041026B">
        <w:rPr>
          <w:b/>
          <w:bCs/>
        </w:rPr>
        <w:t>с удовлетворением отметил</w:t>
      </w:r>
      <w:r w:rsidRPr="0041026B">
        <w:t xml:space="preserve"> ход работы по компьютеризации системы TIR (еTIR) и </w:t>
      </w:r>
      <w:r w:rsidRPr="0041026B">
        <w:rPr>
          <w:b/>
          <w:bCs/>
        </w:rPr>
        <w:t>настоятельно рекомендовал</w:t>
      </w:r>
      <w:r w:rsidRPr="0041026B">
        <w:t xml:space="preserve"> правительствам активно участвовать в разработке правовой основы еTIR и поддержать продолжающиеся усилия по осуществлению пилотных проектов еTIR. Он </w:t>
      </w:r>
      <w:r w:rsidRPr="0041026B">
        <w:rPr>
          <w:b/>
          <w:bCs/>
        </w:rPr>
        <w:t>выразил свою по</w:t>
      </w:r>
      <w:r w:rsidRPr="0041026B">
        <w:rPr>
          <w:b/>
          <w:bCs/>
        </w:rPr>
        <w:t>д</w:t>
      </w:r>
      <w:r w:rsidRPr="0041026B">
        <w:rPr>
          <w:b/>
          <w:bCs/>
        </w:rPr>
        <w:t>держку и приветствовал прогресс</w:t>
      </w:r>
      <w:r w:rsidRPr="0041026B">
        <w:t>, достигн</w:t>
      </w:r>
      <w:r w:rsidR="003760E2">
        <w:t>утый в рамках пилотного прое</w:t>
      </w:r>
      <w:r w:rsidR="003760E2">
        <w:t>к</w:t>
      </w:r>
      <w:r w:rsidR="003760E2">
        <w:t>та </w:t>
      </w:r>
      <w:r w:rsidRPr="0041026B">
        <w:t>eTIR ЕЭК/МСАТ с участием Ирана (Ис</w:t>
      </w:r>
      <w:r w:rsidR="00E42CBC">
        <w:t>ламской Республики) и Турции, а </w:t>
      </w:r>
      <w:r w:rsidRPr="0041026B">
        <w:t>также в деятельности и проектах, реализуемых в рамках финансируемого по линии Счета развития Организации Объединенных Наций проекта под назван</w:t>
      </w:r>
      <w:r w:rsidRPr="0041026B">
        <w:t>и</w:t>
      </w:r>
      <w:r w:rsidRPr="0041026B">
        <w:t xml:space="preserve">ем </w:t>
      </w:r>
      <w:r w:rsidR="00640C3A">
        <w:t>«</w:t>
      </w:r>
      <w:r w:rsidRPr="0041026B">
        <w:t>Укрепление потенциала развивающихся стран и стран с переходной экон</w:t>
      </w:r>
      <w:r w:rsidRPr="0041026B">
        <w:t>о</w:t>
      </w:r>
      <w:r w:rsidRPr="0041026B">
        <w:t>микой в деле облегчения законного пересечения границ, регионального сотру</w:t>
      </w:r>
      <w:r w:rsidRPr="0041026B">
        <w:t>д</w:t>
      </w:r>
      <w:r w:rsidRPr="0041026B">
        <w:t>ничества и интеграции</w:t>
      </w:r>
      <w:r w:rsidR="00640C3A">
        <w:t>»</w:t>
      </w:r>
      <w:r w:rsidRPr="0041026B">
        <w:t xml:space="preserve">. </w:t>
      </w:r>
    </w:p>
    <w:p w:rsidR="0041026B" w:rsidRPr="0041026B" w:rsidRDefault="0041026B" w:rsidP="0041026B">
      <w:pPr>
        <w:pStyle w:val="SingleTxtGR"/>
        <w:rPr>
          <w:bCs/>
          <w:iCs/>
        </w:rPr>
      </w:pPr>
      <w:r w:rsidRPr="0041026B">
        <w:t>124.</w:t>
      </w:r>
      <w:r w:rsidRPr="0041026B">
        <w:tab/>
        <w:t xml:space="preserve">Комитет </w:t>
      </w:r>
      <w:r w:rsidRPr="0041026B">
        <w:rPr>
          <w:b/>
          <w:bCs/>
        </w:rPr>
        <w:t>решил продлить</w:t>
      </w:r>
      <w:r w:rsidRPr="0041026B">
        <w:t xml:space="preserve"> мандат Неофициальной специальной группы экспертов WP.30 по концептуальным и техническим аспектам компьютеризации процедуры МДП (WP.30/GE.1) на 2016 год.</w:t>
      </w:r>
    </w:p>
    <w:p w:rsidR="0041026B" w:rsidRPr="0041026B" w:rsidRDefault="0041026B" w:rsidP="0041026B">
      <w:pPr>
        <w:pStyle w:val="SingleTxtGR"/>
      </w:pPr>
      <w:r w:rsidRPr="0041026B">
        <w:t>125.</w:t>
      </w:r>
      <w:r w:rsidRPr="0041026B">
        <w:tab/>
        <w:t xml:space="preserve">Комитет был </w:t>
      </w:r>
      <w:r w:rsidRPr="0041026B">
        <w:rPr>
          <w:b/>
          <w:bCs/>
        </w:rPr>
        <w:t>проинформирован</w:t>
      </w:r>
      <w:r w:rsidRPr="0041026B">
        <w:t xml:space="preserve"> о том, что недавно к Конвенции МДП присоединился Пакистан, ставший ее шестьдесят девятой Договаривающейся стороной, а также о заинтересованности дру</w:t>
      </w:r>
      <w:r w:rsidR="00E42CBC">
        <w:t>гих стран, в частности Китая, в </w:t>
      </w:r>
      <w:r w:rsidRPr="0041026B">
        <w:t>присоединении к Конвенции МДП. В целях дальнейшего содействия продв</w:t>
      </w:r>
      <w:r w:rsidRPr="0041026B">
        <w:t>и</w:t>
      </w:r>
      <w:r w:rsidRPr="0041026B">
        <w:t xml:space="preserve">жению Конвенции МДП Комитет </w:t>
      </w:r>
      <w:r w:rsidRPr="0041026B">
        <w:rPr>
          <w:b/>
          <w:bCs/>
        </w:rPr>
        <w:t>полностью поддержал позицию</w:t>
      </w:r>
      <w:r w:rsidRPr="0041026B">
        <w:t>, заключа</w:t>
      </w:r>
      <w:r w:rsidRPr="0041026B">
        <w:t>ю</w:t>
      </w:r>
      <w:r w:rsidRPr="0041026B">
        <w:t>щуюся в том, что во исполнение резолюции 1984/79 ЭКОСОС секретариат О</w:t>
      </w:r>
      <w:r w:rsidRPr="0041026B">
        <w:t>р</w:t>
      </w:r>
      <w:r w:rsidRPr="0041026B">
        <w:t>ганизации Объединенных Наций должен и впредь обеспечивать издание Спр</w:t>
      </w:r>
      <w:r w:rsidRPr="0041026B">
        <w:t>а</w:t>
      </w:r>
      <w:r w:rsidRPr="0041026B">
        <w:t xml:space="preserve">вочника по Конвенции МДП на всех шести официальных языках </w:t>
      </w:r>
      <w:r w:rsidR="005E03EE">
        <w:t>Организации Объединенных Наций.</w:t>
      </w:r>
    </w:p>
    <w:p w:rsidR="0041026B" w:rsidRPr="0041026B" w:rsidRDefault="0041026B" w:rsidP="0041026B">
      <w:pPr>
        <w:pStyle w:val="SingleTxtGR"/>
      </w:pPr>
      <w:r w:rsidRPr="0041026B">
        <w:t>126.</w:t>
      </w:r>
      <w:r w:rsidRPr="0041026B">
        <w:tab/>
        <w:t xml:space="preserve">Комитет </w:t>
      </w:r>
      <w:r w:rsidRPr="0041026B">
        <w:rPr>
          <w:b/>
          <w:bCs/>
        </w:rPr>
        <w:t>был проинформирован</w:t>
      </w:r>
      <w:r w:rsidRPr="0041026B">
        <w:t xml:space="preserve"> секретариатом о a) нынешнем полож</w:t>
      </w:r>
      <w:r w:rsidRPr="0041026B">
        <w:t>е</w:t>
      </w:r>
      <w:r w:rsidRPr="0041026B">
        <w:t>нии дел в связи с осуществлением Конвенции</w:t>
      </w:r>
      <w:r w:rsidR="00E42CBC">
        <w:t xml:space="preserve"> о согласовании (1982 год) и, в </w:t>
      </w:r>
      <w:r w:rsidRPr="0041026B">
        <w:t>частности, о ходе разработки нового приложения 10 к Конвенции, касающег</w:t>
      </w:r>
      <w:r w:rsidRPr="0041026B">
        <w:t>о</w:t>
      </w:r>
      <w:r w:rsidRPr="0041026B">
        <w:t>ся облегчения нормативных процедур и механизмо</w:t>
      </w:r>
      <w:r w:rsidR="00512A4E">
        <w:t>в контроля в морских по</w:t>
      </w:r>
      <w:r w:rsidR="00512A4E">
        <w:t>р</w:t>
      </w:r>
      <w:r w:rsidR="00512A4E">
        <w:t>тах; b) </w:t>
      </w:r>
      <w:r w:rsidRPr="0041026B">
        <w:t>Международной конвенции об облегчении условий железнодорожной перевозки пассажиров и багажа через границы (январь 1952 года) и продолж</w:t>
      </w:r>
      <w:r w:rsidRPr="0041026B">
        <w:t>а</w:t>
      </w:r>
      <w:r w:rsidRPr="0041026B">
        <w:t>ющемся обсуждении проекта предлагаемой новой конвенции о международных перевозках пассажиров по железной дороге.</w:t>
      </w:r>
    </w:p>
    <w:p w:rsidR="0041026B" w:rsidRPr="0041026B" w:rsidRDefault="0041026B" w:rsidP="0041026B">
      <w:pPr>
        <w:pStyle w:val="SingleTxtGR"/>
      </w:pPr>
      <w:r w:rsidRPr="0041026B">
        <w:t>127.</w:t>
      </w:r>
      <w:r w:rsidRPr="0041026B">
        <w:tab/>
        <w:t xml:space="preserve">Комитет </w:t>
      </w:r>
      <w:r w:rsidRPr="0041026B">
        <w:rPr>
          <w:b/>
          <w:bCs/>
        </w:rPr>
        <w:t>был информирован</w:t>
      </w:r>
      <w:r w:rsidRPr="0041026B">
        <w:t xml:space="preserve"> о том, что WP.30 приняла круг ведения и правила процедуры на своем совещании в июне, и </w:t>
      </w:r>
      <w:r w:rsidRPr="0041026B">
        <w:rPr>
          <w:b/>
          <w:bCs/>
        </w:rPr>
        <w:t>одобрил</w:t>
      </w:r>
      <w:r w:rsidRPr="0041026B">
        <w:t xml:space="preserve"> это решение.</w:t>
      </w:r>
    </w:p>
    <w:p w:rsidR="0041026B" w:rsidRPr="0041026B" w:rsidRDefault="0041026B" w:rsidP="0041026B">
      <w:pPr>
        <w:pStyle w:val="SingleTxtGR"/>
      </w:pPr>
      <w:r w:rsidRPr="0041026B">
        <w:t>128.</w:t>
      </w:r>
      <w:r w:rsidRPr="0041026B">
        <w:tab/>
        <w:t xml:space="preserve">Наконец, Комитет </w:t>
      </w:r>
      <w:r w:rsidRPr="0041026B">
        <w:rPr>
          <w:b/>
          <w:bCs/>
        </w:rPr>
        <w:t>приветствовал</w:t>
      </w:r>
      <w:r w:rsidRPr="0041026B">
        <w:t xml:space="preserve"> совместные усилия секретариата и МСАТ, направленные на продвижение Конвенции МДП и Конвенции о соглас</w:t>
      </w:r>
      <w:r w:rsidRPr="0041026B">
        <w:t>о</w:t>
      </w:r>
      <w:r w:rsidRPr="0041026B">
        <w:t>вании в качестве инструментов стимулирования и поддержки присоединения стран к Соглашению Всемирной торговой организации об упрощении процедур торговли и, в частности, на распространение брошюры, в которой подчеркив</w:t>
      </w:r>
      <w:r w:rsidRPr="0041026B">
        <w:t>а</w:t>
      </w:r>
      <w:r w:rsidRPr="0041026B">
        <w:t>ются важность и потенциальные выгоды обоих правовых документов для Дог</w:t>
      </w:r>
      <w:r w:rsidRPr="0041026B">
        <w:t>о</w:t>
      </w:r>
      <w:r w:rsidRPr="0041026B">
        <w:t>варивающихся сторон.</w:t>
      </w:r>
    </w:p>
    <w:p w:rsidR="0041026B" w:rsidRPr="0041026B" w:rsidRDefault="0041026B" w:rsidP="00B85677">
      <w:pPr>
        <w:pStyle w:val="H1GR"/>
      </w:pPr>
      <w:r w:rsidRPr="0041026B">
        <w:lastRenderedPageBreak/>
        <w:tab/>
        <w:t>I.</w:t>
      </w:r>
      <w:r w:rsidRPr="0041026B">
        <w:tab/>
        <w:t>Перевозка опасных грузов</w:t>
      </w:r>
    </w:p>
    <w:p w:rsidR="0041026B" w:rsidRPr="0041026B" w:rsidRDefault="0041026B" w:rsidP="009C75C2">
      <w:pPr>
        <w:pStyle w:val="SingleTxtGR"/>
        <w:jc w:val="left"/>
      </w:pPr>
      <w:r w:rsidRPr="0041026B">
        <w:rPr>
          <w:i/>
          <w:iCs/>
        </w:rPr>
        <w:t>Документация</w:t>
      </w:r>
      <w:r w:rsidRPr="006F23A3">
        <w:t>:</w:t>
      </w:r>
      <w:r w:rsidR="009C75C2">
        <w:rPr>
          <w:i/>
          <w:iCs/>
        </w:rPr>
        <w:tab/>
      </w:r>
      <w:r w:rsidRPr="0041026B">
        <w:t xml:space="preserve">неофициальный документ № 8, </w:t>
      </w:r>
      <w:r w:rsidR="009C75C2">
        <w:br/>
      </w:r>
      <w:r w:rsidR="009C75C2">
        <w:tab/>
      </w:r>
      <w:r w:rsidR="009C75C2">
        <w:tab/>
      </w:r>
      <w:r w:rsidR="009C75C2">
        <w:tab/>
      </w:r>
      <w:r w:rsidRPr="0041026B">
        <w:t xml:space="preserve">ST/SG/AC.10/C.3/94 и Corr.1, </w:t>
      </w:r>
      <w:r w:rsidR="009C75C2">
        <w:br/>
      </w:r>
      <w:r w:rsidR="009C75C2">
        <w:tab/>
      </w:r>
      <w:r w:rsidR="009C75C2">
        <w:tab/>
      </w:r>
      <w:r w:rsidR="009C75C2">
        <w:tab/>
      </w:r>
      <w:r w:rsidRPr="0041026B">
        <w:t xml:space="preserve">ST/SG/AC.10/C.3/96 и Add.1, </w:t>
      </w:r>
      <w:r w:rsidR="009C75C2">
        <w:br/>
      </w:r>
      <w:r w:rsidR="009C75C2">
        <w:tab/>
      </w:r>
      <w:r w:rsidR="009C75C2">
        <w:tab/>
      </w:r>
      <w:r w:rsidR="009C75C2">
        <w:tab/>
      </w:r>
      <w:r w:rsidRPr="0041026B">
        <w:t xml:space="preserve">ST/SG/AC.10/C.4/58, </w:t>
      </w:r>
      <w:r w:rsidR="009C75C2">
        <w:br/>
      </w:r>
      <w:r w:rsidR="009C75C2">
        <w:tab/>
      </w:r>
      <w:r w:rsidR="009C75C2">
        <w:tab/>
      </w:r>
      <w:r w:rsidR="009C75C2">
        <w:tab/>
      </w:r>
      <w:r w:rsidRPr="0041026B">
        <w:t xml:space="preserve">ST/SG/AC.10/C.4/60, </w:t>
      </w:r>
      <w:r w:rsidR="009C75C2">
        <w:br/>
      </w:r>
      <w:r w:rsidR="009C75C2">
        <w:tab/>
      </w:r>
      <w:r w:rsidR="009C75C2">
        <w:tab/>
      </w:r>
      <w:r w:rsidR="009C75C2">
        <w:tab/>
      </w:r>
      <w:r w:rsidRPr="0041026B">
        <w:t xml:space="preserve">ECE/TRANS/WP.15/228, </w:t>
      </w:r>
      <w:r w:rsidR="009C75C2">
        <w:br/>
      </w:r>
      <w:r w:rsidR="009C75C2">
        <w:tab/>
      </w:r>
      <w:r w:rsidR="009C75C2">
        <w:tab/>
      </w:r>
      <w:r w:rsidR="009C75C2">
        <w:tab/>
      </w:r>
      <w:r w:rsidRPr="0041026B">
        <w:t xml:space="preserve">ECE/TRANS/WP.15/230, </w:t>
      </w:r>
      <w:r w:rsidR="009C75C2">
        <w:br/>
      </w:r>
      <w:r w:rsidR="009C75C2">
        <w:tab/>
      </w:r>
      <w:r w:rsidR="009C75C2">
        <w:tab/>
      </w:r>
      <w:r w:rsidR="009C75C2">
        <w:tab/>
      </w:r>
      <w:r w:rsidRPr="0041026B">
        <w:t xml:space="preserve">ECE/TRANS/WP.15/AC.1/138 и Add.1, </w:t>
      </w:r>
      <w:r w:rsidR="009C75C2">
        <w:br/>
      </w:r>
      <w:r w:rsidR="009C75C2">
        <w:tab/>
      </w:r>
      <w:r w:rsidR="009C75C2">
        <w:tab/>
      </w:r>
      <w:r w:rsidR="009C75C2">
        <w:tab/>
      </w:r>
      <w:r w:rsidRPr="0041026B">
        <w:t xml:space="preserve">ECE/TRANS/WP.15/AC.1/140 и Add.1–2, </w:t>
      </w:r>
      <w:r w:rsidR="009C75C2">
        <w:br/>
      </w:r>
      <w:r w:rsidR="009C75C2">
        <w:tab/>
      </w:r>
      <w:r w:rsidR="009C75C2">
        <w:tab/>
      </w:r>
      <w:r w:rsidR="009C75C2">
        <w:tab/>
      </w:r>
      <w:r w:rsidRPr="0041026B">
        <w:t xml:space="preserve">ECE/TRANS/WP.15/AC.2/56, </w:t>
      </w:r>
      <w:r w:rsidR="009C75C2">
        <w:br/>
      </w:r>
      <w:r w:rsidR="009C75C2">
        <w:tab/>
      </w:r>
      <w:r w:rsidR="009C75C2">
        <w:tab/>
      </w:r>
      <w:r w:rsidR="009C75C2">
        <w:tab/>
      </w:r>
      <w:r w:rsidRPr="0041026B">
        <w:t>ECE/ADN/32</w:t>
      </w:r>
    </w:p>
    <w:p w:rsidR="0041026B" w:rsidRPr="0041026B" w:rsidRDefault="0041026B" w:rsidP="0041026B">
      <w:pPr>
        <w:pStyle w:val="SingleTxtGR"/>
      </w:pPr>
      <w:r w:rsidRPr="0041026B">
        <w:t>129.</w:t>
      </w:r>
      <w:r w:rsidRPr="0041026B">
        <w:tab/>
        <w:t xml:space="preserve">Г-н Жозе Альберту Франку (Португалия), Председатель Рабочей группы по перевозкам опасных грузов (WP.15), </w:t>
      </w:r>
      <w:r w:rsidRPr="0041026B">
        <w:rPr>
          <w:b/>
          <w:bCs/>
        </w:rPr>
        <w:t>проинформировал</w:t>
      </w:r>
      <w:r w:rsidRPr="0041026B">
        <w:t xml:space="preserve"> Комитет о том, что 8 июня 2015 года Экономический и Со</w:t>
      </w:r>
      <w:r w:rsidR="009C75C2">
        <w:t>циальный Совет принял резол</w:t>
      </w:r>
      <w:r w:rsidR="009C75C2">
        <w:t>ю</w:t>
      </w:r>
      <w:r w:rsidR="009C75C2">
        <w:t>цию </w:t>
      </w:r>
      <w:r w:rsidRPr="0041026B">
        <w:t>2015/7 о работе Комитета экспертов по перевозке опасных грузов и Согл</w:t>
      </w:r>
      <w:r w:rsidRPr="0041026B">
        <w:t>а</w:t>
      </w:r>
      <w:r w:rsidRPr="0041026B">
        <w:t>сованной на глобальном уровне системе классификации опасности и маркиро</w:t>
      </w:r>
      <w:r w:rsidRPr="0041026B">
        <w:t>в</w:t>
      </w:r>
      <w:r w:rsidRPr="0041026B">
        <w:t>ки химической продукции (см. неофициальный документ № 8) и что Рабочая группа по перевозкам опасных грузов (WP.15), Совместное совещание МПОГ/</w:t>
      </w:r>
      <w:r w:rsidR="00CE4111">
        <w:br/>
      </w:r>
      <w:r w:rsidRPr="0041026B">
        <w:t>ДОПОГ/ВОПОГ и Комитет по вопросам безопасности ВОПОГ уже предприн</w:t>
      </w:r>
      <w:r w:rsidRPr="0041026B">
        <w:t>я</w:t>
      </w:r>
      <w:r w:rsidRPr="0041026B">
        <w:t>ли или предпримут действия, треб</w:t>
      </w:r>
      <w:r w:rsidR="00CE4111">
        <w:t>уемые в соответствии с пунктами </w:t>
      </w:r>
      <w:r w:rsidRPr="0041026B">
        <w:t xml:space="preserve">3, 4, 5 и 6 постановляющей части раздела A этой резолюции. Комитет </w:t>
      </w:r>
      <w:r w:rsidRPr="0041026B">
        <w:rPr>
          <w:b/>
          <w:bCs/>
        </w:rPr>
        <w:t>отметил</w:t>
      </w:r>
      <w:r w:rsidRPr="0041026B">
        <w:t>, что в с</w:t>
      </w:r>
      <w:r w:rsidRPr="0041026B">
        <w:t>о</w:t>
      </w:r>
      <w:r w:rsidRPr="0041026B">
        <w:t>ответствии с пунктом 2 постановляющей части разделов A и С секретариат уже опубликовал девятнадцатое пересмотренное издание Рекомендаций Организ</w:t>
      </w:r>
      <w:r w:rsidRPr="0041026B">
        <w:t>а</w:t>
      </w:r>
      <w:r w:rsidRPr="0041026B">
        <w:t>ции Объединенных Наций по перевозке опасных грузов − Типовые правила (на</w:t>
      </w:r>
      <w:r w:rsidR="009C75C2">
        <w:t> </w:t>
      </w:r>
      <w:r w:rsidRPr="0041026B">
        <w:t>английском, испанском и французском языках), шестое пересмотренное и</w:t>
      </w:r>
      <w:r w:rsidRPr="0041026B">
        <w:t>з</w:t>
      </w:r>
      <w:r w:rsidRPr="0041026B">
        <w:t>дание Руководства по испытаниям и критериям (на английском, испанском, и французском языках) и шестое пересмотренное издание Согласованной на гл</w:t>
      </w:r>
      <w:r w:rsidRPr="0041026B">
        <w:t>о</w:t>
      </w:r>
      <w:r w:rsidRPr="0041026B">
        <w:t>бальном уровне системы классификации опасности и маркировки химической продукции (СГС) (на английском, испанском и французском языках). В бл</w:t>
      </w:r>
      <w:r w:rsidRPr="0041026B">
        <w:t>и</w:t>
      </w:r>
      <w:r w:rsidRPr="0041026B">
        <w:t>жайшее время должны быть опубликованы варианты на других языках</w:t>
      </w:r>
      <w:r w:rsidR="009C75C2">
        <w:rPr>
          <w:rStyle w:val="FootnoteReference"/>
        </w:rPr>
        <w:footnoteReference w:id="2"/>
      </w:r>
      <w:r w:rsidR="009C75C2">
        <w:t xml:space="preserve">. </w:t>
      </w:r>
    </w:p>
    <w:p w:rsidR="0041026B" w:rsidRPr="0041026B" w:rsidRDefault="0041026B" w:rsidP="0041026B">
      <w:pPr>
        <w:pStyle w:val="SingleTxtGR"/>
      </w:pPr>
      <w:r w:rsidRPr="0041026B">
        <w:t>130.</w:t>
      </w:r>
      <w:r w:rsidRPr="0041026B">
        <w:tab/>
        <w:t xml:space="preserve">Комитет </w:t>
      </w:r>
      <w:r w:rsidRPr="0041026B">
        <w:rPr>
          <w:b/>
          <w:bCs/>
        </w:rPr>
        <w:t>отметил</w:t>
      </w:r>
      <w:r w:rsidRPr="0041026B">
        <w:t>, что в соответствии с пунктом 1 постановляющей части раздела В резолюции ЭКОСОС 2015/7 секретариат запросил информацию от всех государств − членов Организации Объединенных Наций, касающуюся ко</w:t>
      </w:r>
      <w:r w:rsidRPr="0041026B">
        <w:t>н</w:t>
      </w:r>
      <w:r w:rsidRPr="0041026B">
        <w:t xml:space="preserve">тактных сведений о компетентных органах, ответственных за национальные правила перевозки опасных грузов, и органах, уполномоченных разрешать наносить знак </w:t>
      </w:r>
      <w:r w:rsidR="00640C3A">
        <w:t>«</w:t>
      </w:r>
      <w:r w:rsidRPr="0041026B">
        <w:t>UN</w:t>
      </w:r>
      <w:r w:rsidR="00640C3A">
        <w:t>»</w:t>
      </w:r>
      <w:r w:rsidRPr="0041026B">
        <w:t xml:space="preserve"> на упаковку, сосуды под давлением, контейнеры для ма</w:t>
      </w:r>
      <w:r w:rsidRPr="0041026B">
        <w:t>с</w:t>
      </w:r>
      <w:r w:rsidRPr="0041026B">
        <w:t>совых грузов и переносные цистерны. Поскольку число ответивших стран ок</w:t>
      </w:r>
      <w:r w:rsidRPr="0041026B">
        <w:t>а</w:t>
      </w:r>
      <w:r w:rsidRPr="0041026B">
        <w:t xml:space="preserve">залось достаточно низким, Комитет </w:t>
      </w:r>
      <w:r w:rsidRPr="0041026B">
        <w:rPr>
          <w:b/>
          <w:bCs/>
        </w:rPr>
        <w:t>настоятельно призвал</w:t>
      </w:r>
      <w:r w:rsidRPr="0041026B">
        <w:t xml:space="preserve"> все государства − члены ЕЭК, которые еще не сделали этого, представить секретариату запр</w:t>
      </w:r>
      <w:r w:rsidRPr="0041026B">
        <w:t>о</w:t>
      </w:r>
      <w:r w:rsidRPr="0041026B">
        <w:t xml:space="preserve">шенную информацию. </w:t>
      </w:r>
    </w:p>
    <w:p w:rsidR="0041026B" w:rsidRPr="0041026B" w:rsidRDefault="0041026B" w:rsidP="00E42CBC">
      <w:pPr>
        <w:pStyle w:val="SingleTxtGR"/>
      </w:pPr>
      <w:r w:rsidRPr="0041026B">
        <w:t>131.</w:t>
      </w:r>
      <w:r w:rsidRPr="0041026B">
        <w:tab/>
        <w:t xml:space="preserve">Комитет </w:t>
      </w:r>
      <w:r w:rsidRPr="0041026B">
        <w:rPr>
          <w:b/>
          <w:bCs/>
        </w:rPr>
        <w:t>был информирован</w:t>
      </w:r>
      <w:r w:rsidRPr="0041026B">
        <w:t xml:space="preserve"> о том, что Подкомитет экспертов по пер</w:t>
      </w:r>
      <w:r w:rsidRPr="0041026B">
        <w:t>е</w:t>
      </w:r>
      <w:r w:rsidRPr="0041026B">
        <w:t>возке опасных грузов и Подкомитет экспертов по Согласованной на глобальном уровне системе классификации опасности и маркировки химической продукции Экономического и Социального Совета провел в 2015 году два заседания.</w:t>
      </w:r>
    </w:p>
    <w:p w:rsidR="0041026B" w:rsidRPr="0041026B" w:rsidRDefault="0041026B" w:rsidP="00B85031">
      <w:pPr>
        <w:pStyle w:val="SingleTxtGR"/>
      </w:pPr>
      <w:r w:rsidRPr="0041026B">
        <w:lastRenderedPageBreak/>
        <w:t>132.</w:t>
      </w:r>
      <w:r w:rsidRPr="0041026B">
        <w:tab/>
        <w:t xml:space="preserve">Комитет </w:t>
      </w:r>
      <w:r w:rsidRPr="0041026B">
        <w:rPr>
          <w:b/>
          <w:bCs/>
        </w:rPr>
        <w:t>отметил</w:t>
      </w:r>
      <w:r w:rsidRPr="0041026B">
        <w:t xml:space="preserve">, что число Договаривающихся сторон ДОПОГ по-прежнему составляет 48. Он </w:t>
      </w:r>
      <w:r w:rsidRPr="0041026B">
        <w:rPr>
          <w:b/>
          <w:bCs/>
        </w:rPr>
        <w:t>отметил</w:t>
      </w:r>
      <w:r w:rsidRPr="0041026B">
        <w:t xml:space="preserve"> также, что Протокол о внесении поправок в статьи 1 a), 14 (1) и 14 (3) b) ДОПОГ, принятый на Конференции Договарив</w:t>
      </w:r>
      <w:r w:rsidRPr="0041026B">
        <w:t>а</w:t>
      </w:r>
      <w:r w:rsidRPr="0041026B">
        <w:t xml:space="preserve">ющихся сторон 28 октября 1993 года, еще не вступил в силу, поскольку не все Договаривающиеся стороны ДОПОГ стали участниками этого Протокола; </w:t>
      </w:r>
      <w:r w:rsidR="00B85031">
        <w:t>34 </w:t>
      </w:r>
      <w:r w:rsidRPr="0041026B">
        <w:t xml:space="preserve">Договаривающиеся стороны сделали это, и Комитет </w:t>
      </w:r>
      <w:r w:rsidRPr="0041026B">
        <w:rPr>
          <w:b/>
          <w:bCs/>
        </w:rPr>
        <w:t>настоятельно призвал</w:t>
      </w:r>
      <w:r w:rsidRPr="0041026B">
        <w:t xml:space="preserve"> остальные Договаривающиеся стороны предпринять необходимые шаги, с тем чтобы Протокол мог вступить в силу.</w:t>
      </w:r>
    </w:p>
    <w:p w:rsidR="0041026B" w:rsidRPr="0041026B" w:rsidRDefault="0041026B" w:rsidP="0041026B">
      <w:pPr>
        <w:pStyle w:val="SingleTxtGR"/>
      </w:pPr>
      <w:r w:rsidRPr="0041026B">
        <w:t>133.</w:t>
      </w:r>
      <w:r w:rsidRPr="0041026B">
        <w:tab/>
        <w:t xml:space="preserve">Комитет </w:t>
      </w:r>
      <w:r w:rsidRPr="0041026B">
        <w:rPr>
          <w:b/>
          <w:bCs/>
        </w:rPr>
        <w:t>был проинформирован</w:t>
      </w:r>
      <w:r w:rsidRPr="0041026B">
        <w:t xml:space="preserve"> о том, что WP.15, Комитет по вопросам безопасности ВОПОГ и Административный комитет ВОПОГ одобрили общие поправки к МПОГ, ДОПОГ и ВОПОГ, принятые Совместным совещанием МПОГ/ДОПОГ/ВОПОГ (WP.15/AC.1) в течение двухлетнего периода; приняли поправки, относящиеся к ДОПОГ и ВОПОГ; поручили секретариату подгот</w:t>
      </w:r>
      <w:r w:rsidRPr="0041026B">
        <w:t>о</w:t>
      </w:r>
      <w:r w:rsidRPr="0041026B">
        <w:t>вить сводный перечень всех принятых поправок для вступления в силу 1 января 2017 года, с тем чтобы в соответствии с проце</w:t>
      </w:r>
      <w:r w:rsidR="002308FB">
        <w:t>дурой, предусмотренной в ст</w:t>
      </w:r>
      <w:r w:rsidR="002308FB">
        <w:t>а</w:t>
      </w:r>
      <w:r w:rsidR="002308FB">
        <w:t>тье </w:t>
      </w:r>
      <w:r w:rsidRPr="0041026B">
        <w:t>14 ДОПОГ и статьей 20 ВОПОГ, их можно было включить в официальное предложение. Все эти поправки должны вступить в силу 1 января 2017 года.</w:t>
      </w:r>
    </w:p>
    <w:p w:rsidR="0041026B" w:rsidRPr="0041026B" w:rsidRDefault="0041026B" w:rsidP="0041026B">
      <w:pPr>
        <w:pStyle w:val="SingleTxtGR"/>
      </w:pPr>
      <w:r w:rsidRPr="0041026B">
        <w:t>134.</w:t>
      </w:r>
      <w:r w:rsidRPr="0041026B">
        <w:tab/>
        <w:t xml:space="preserve">Комитет </w:t>
      </w:r>
      <w:r w:rsidRPr="0041026B">
        <w:rPr>
          <w:b/>
          <w:bCs/>
        </w:rPr>
        <w:t>согласился</w:t>
      </w:r>
      <w:r w:rsidRPr="0041026B">
        <w:t xml:space="preserve"> с просьбами WP.15 и Административного комитета ВОПОГ опубликовать сводный текст ДОПОГ и ВОПОГ с поправками, действ</w:t>
      </w:r>
      <w:r w:rsidRPr="0041026B">
        <w:t>у</w:t>
      </w:r>
      <w:r w:rsidRPr="0041026B">
        <w:t>ющими с 1 января 2017 года, достаточно заблаговременно, чтобы подготовиться к их эффективному применению до вступления указанных поправок в силу.</w:t>
      </w:r>
    </w:p>
    <w:p w:rsidR="0041026B" w:rsidRPr="0041026B" w:rsidRDefault="0041026B" w:rsidP="0041026B">
      <w:pPr>
        <w:pStyle w:val="SingleTxtGR"/>
      </w:pPr>
      <w:r w:rsidRPr="0041026B">
        <w:t>135.</w:t>
      </w:r>
      <w:r w:rsidRPr="0041026B">
        <w:tab/>
        <w:t xml:space="preserve">Комитет был </w:t>
      </w:r>
      <w:r w:rsidRPr="0041026B">
        <w:rPr>
          <w:b/>
          <w:bCs/>
        </w:rPr>
        <w:t>проинформирован</w:t>
      </w:r>
      <w:r w:rsidRPr="0041026B">
        <w:t xml:space="preserve"> ЕвроМед АЖГ о его усилиях по поо</w:t>
      </w:r>
      <w:r w:rsidRPr="0041026B">
        <w:t>щ</w:t>
      </w:r>
      <w:r w:rsidRPr="0041026B">
        <w:t>рению присоединения к Соглашению ДОПОГ</w:t>
      </w:r>
      <w:r w:rsidR="00E42CBC">
        <w:t xml:space="preserve"> и его полного осуществления, а </w:t>
      </w:r>
      <w:r w:rsidRPr="0041026B">
        <w:t>также по развитию потенциала в области подготовки кадров в регионе Евр</w:t>
      </w:r>
      <w:r w:rsidRPr="0041026B">
        <w:t>о</w:t>
      </w:r>
      <w:r w:rsidRPr="0041026B">
        <w:t>Мед в сотрудничестве с ЕЭК ООН и МСАТ. Делегаты из Иордании и Тунис с</w:t>
      </w:r>
      <w:r w:rsidRPr="0041026B">
        <w:t>о</w:t>
      </w:r>
      <w:r w:rsidRPr="0041026B">
        <w:t>общили о результатах и планируемых последующих мероприятиях в своих с</w:t>
      </w:r>
      <w:r w:rsidRPr="0041026B">
        <w:t>о</w:t>
      </w:r>
      <w:r w:rsidRPr="0041026B">
        <w:t>ответствующих странах.</w:t>
      </w:r>
    </w:p>
    <w:p w:rsidR="0041026B" w:rsidRPr="0041026B" w:rsidRDefault="0041026B" w:rsidP="00B85677">
      <w:pPr>
        <w:pStyle w:val="H1GR"/>
      </w:pPr>
      <w:r w:rsidRPr="0041026B">
        <w:tab/>
        <w:t>J.</w:t>
      </w:r>
      <w:r w:rsidRPr="0041026B">
        <w:tab/>
        <w:t>Перевозка скоропортящихся пищевых продуктов</w:t>
      </w:r>
    </w:p>
    <w:p w:rsidR="0041026B" w:rsidRPr="001C7B07" w:rsidRDefault="0041026B" w:rsidP="0041026B">
      <w:pPr>
        <w:pStyle w:val="SingleTxtGR"/>
      </w:pPr>
      <w:r w:rsidRPr="0041026B">
        <w:rPr>
          <w:i/>
          <w:iCs/>
        </w:rPr>
        <w:t>Документация</w:t>
      </w:r>
      <w:r w:rsidRPr="006F23A3">
        <w:t>:</w:t>
      </w:r>
      <w:r w:rsidR="002308FB" w:rsidRPr="001C7B07">
        <w:tab/>
      </w:r>
      <w:r w:rsidRPr="0041026B">
        <w:rPr>
          <w:lang w:val="en-US"/>
        </w:rPr>
        <w:t>ECE</w:t>
      </w:r>
      <w:r w:rsidRPr="001C7B07">
        <w:t>/</w:t>
      </w:r>
      <w:r w:rsidRPr="0041026B">
        <w:rPr>
          <w:lang w:val="en-US"/>
        </w:rPr>
        <w:t>TRANS</w:t>
      </w:r>
      <w:r w:rsidRPr="001C7B07">
        <w:t>/</w:t>
      </w:r>
      <w:r w:rsidRPr="0041026B">
        <w:rPr>
          <w:lang w:val="en-US"/>
        </w:rPr>
        <w:t>WP</w:t>
      </w:r>
      <w:r w:rsidRPr="001C7B07">
        <w:t xml:space="preserve">.11/231, </w:t>
      </w:r>
      <w:r w:rsidR="002308FB" w:rsidRPr="001C7B07">
        <w:br/>
      </w:r>
      <w:r w:rsidR="002308FB" w:rsidRPr="001C7B07">
        <w:tab/>
      </w:r>
      <w:r w:rsidR="002308FB" w:rsidRPr="001C7B07">
        <w:tab/>
      </w:r>
      <w:r w:rsidR="002308FB" w:rsidRPr="001C7B07">
        <w:tab/>
      </w:r>
      <w:r w:rsidRPr="0041026B">
        <w:rPr>
          <w:lang w:val="en-US"/>
        </w:rPr>
        <w:t>ECE</w:t>
      </w:r>
      <w:r w:rsidRPr="001C7B07">
        <w:t>/</w:t>
      </w:r>
      <w:r w:rsidRPr="0041026B">
        <w:rPr>
          <w:lang w:val="en-US"/>
        </w:rPr>
        <w:t>TRANS</w:t>
      </w:r>
      <w:r w:rsidRPr="001C7B07">
        <w:t>/</w:t>
      </w:r>
      <w:r w:rsidRPr="0041026B">
        <w:rPr>
          <w:lang w:val="en-US"/>
        </w:rPr>
        <w:t>WP</w:t>
      </w:r>
      <w:r w:rsidRPr="001C7B07">
        <w:t>.11/233</w:t>
      </w:r>
    </w:p>
    <w:p w:rsidR="0041026B" w:rsidRPr="0041026B" w:rsidRDefault="0041026B" w:rsidP="0041026B">
      <w:pPr>
        <w:pStyle w:val="SingleTxtGR"/>
      </w:pPr>
      <w:r w:rsidRPr="0041026B">
        <w:t>136.</w:t>
      </w:r>
      <w:r w:rsidRPr="0041026B">
        <w:tab/>
        <w:t>Г-н Тельму Нобре, Председатель Рабочей группы по перевозкам скор</w:t>
      </w:r>
      <w:r w:rsidRPr="0041026B">
        <w:t>о</w:t>
      </w:r>
      <w:r w:rsidRPr="0041026B">
        <w:t xml:space="preserve">портящихся пищевых продуктов (WP.11), </w:t>
      </w:r>
      <w:r w:rsidRPr="0041026B">
        <w:rPr>
          <w:b/>
          <w:bCs/>
        </w:rPr>
        <w:t>проинформировал</w:t>
      </w:r>
      <w:r w:rsidRPr="0041026B">
        <w:t xml:space="preserve"> Комитет о сост</w:t>
      </w:r>
      <w:r w:rsidRPr="0041026B">
        <w:t>о</w:t>
      </w:r>
      <w:r w:rsidRPr="0041026B">
        <w:t>янии предложенных поправок к Соглашению о международных перевозках ск</w:t>
      </w:r>
      <w:r w:rsidRPr="0041026B">
        <w:t>о</w:t>
      </w:r>
      <w:r w:rsidRPr="0041026B">
        <w:t>ропортящихся пищевых продуктов и о специальных транспортных средствах, предназначенных для этих перевозок (СПС),</w:t>
      </w:r>
      <w:r w:rsidR="002308FB">
        <w:t xml:space="preserve"> принятых на семидесятой се</w:t>
      </w:r>
      <w:r w:rsidR="002308FB">
        <w:t>с</w:t>
      </w:r>
      <w:r w:rsidR="002308FB">
        <w:t>сии </w:t>
      </w:r>
      <w:r w:rsidRPr="0041026B">
        <w:t>WP.11 в 2014 году (ECE/TRANS/WP.11/231, приложение I).</w:t>
      </w:r>
    </w:p>
    <w:p w:rsidR="0041026B" w:rsidRPr="0041026B" w:rsidRDefault="0041026B" w:rsidP="0041026B">
      <w:pPr>
        <w:pStyle w:val="SingleTxtGR"/>
      </w:pPr>
      <w:r w:rsidRPr="0041026B">
        <w:t>137.</w:t>
      </w:r>
      <w:r w:rsidRPr="0041026B">
        <w:tab/>
        <w:t>Комитет</w:t>
      </w:r>
      <w:r w:rsidRPr="0041026B">
        <w:rPr>
          <w:b/>
          <w:bCs/>
        </w:rPr>
        <w:t xml:space="preserve"> отметил</w:t>
      </w:r>
      <w:r w:rsidRPr="0041026B">
        <w:t>, что на своей семьдесят первой сессии (6−9 октября 2015 года) WP.11 приняла методы расчета площади наружной поверхности ст</w:t>
      </w:r>
      <w:r w:rsidRPr="0041026B">
        <w:t>е</w:t>
      </w:r>
      <w:r w:rsidRPr="0041026B">
        <w:t>нок автомобилей-фургонов без окон в грузовом отсеке, которые необходимы для обеспечения точности проверки значения K таких автофургонов, и что предложение о распространении этой процедуры на железнодорожные вагоны, кроме железнодорожных цистерн, будет рассмотрено на семьдесят второй се</w:t>
      </w:r>
      <w:r w:rsidRPr="0041026B">
        <w:t>с</w:t>
      </w:r>
      <w:r w:rsidRPr="0041026B">
        <w:t>сии WP.11. WP.11 приняла также положения об испытании находящихся в эк</w:t>
      </w:r>
      <w:r w:rsidRPr="0041026B">
        <w:t>с</w:t>
      </w:r>
      <w:r w:rsidRPr="0041026B">
        <w:t>плуатации неавтономных транспортных средств, у которых холодильная уст</w:t>
      </w:r>
      <w:r w:rsidRPr="0041026B">
        <w:t>а</w:t>
      </w:r>
      <w:r w:rsidRPr="0041026B">
        <w:t>новка приводится в действие их двигателем (ECE/TRANS/WP.11/233, прилож</w:t>
      </w:r>
      <w:r w:rsidRPr="0041026B">
        <w:t>е</w:t>
      </w:r>
      <w:r w:rsidRPr="0041026B">
        <w:t>ние I).</w:t>
      </w:r>
    </w:p>
    <w:p w:rsidR="0041026B" w:rsidRPr="0041026B" w:rsidRDefault="0041026B" w:rsidP="0041026B">
      <w:pPr>
        <w:pStyle w:val="SingleTxtGR"/>
      </w:pPr>
      <w:r w:rsidRPr="0041026B">
        <w:lastRenderedPageBreak/>
        <w:t>138.</w:t>
      </w:r>
      <w:r w:rsidRPr="0041026B">
        <w:tab/>
        <w:t xml:space="preserve">Комитет </w:t>
      </w:r>
      <w:r w:rsidRPr="0041026B">
        <w:rPr>
          <w:b/>
          <w:bCs/>
        </w:rPr>
        <w:t>предложил</w:t>
      </w:r>
      <w:r w:rsidRPr="0041026B">
        <w:t xml:space="preserve"> секретариату сотрудничать с </w:t>
      </w:r>
      <w:r w:rsidR="00640C3A">
        <w:t>«</w:t>
      </w:r>
      <w:r w:rsidRPr="0041026B">
        <w:t>ЕвроМед</w:t>
      </w:r>
      <w:r w:rsidR="00640C3A">
        <w:t>»</w:t>
      </w:r>
      <w:r w:rsidRPr="0041026B">
        <w:t>, с тем чт</w:t>
      </w:r>
      <w:r w:rsidRPr="0041026B">
        <w:t>о</w:t>
      </w:r>
      <w:r w:rsidRPr="0041026B">
        <w:t xml:space="preserve">бы издать </w:t>
      </w:r>
      <w:r w:rsidR="00640C3A">
        <w:t>«</w:t>
      </w:r>
      <w:r w:rsidRPr="0041026B">
        <w:t>дорожную карту</w:t>
      </w:r>
      <w:r w:rsidR="00640C3A">
        <w:t>»</w:t>
      </w:r>
      <w:r w:rsidRPr="0041026B">
        <w:t xml:space="preserve"> по СПС (ECE/TRANS/WP.11/2015/9) в качестве публикации на английском, русском и французском языках.</w:t>
      </w:r>
    </w:p>
    <w:p w:rsidR="0041026B" w:rsidRPr="0041026B" w:rsidRDefault="0041026B" w:rsidP="0041026B">
      <w:pPr>
        <w:pStyle w:val="SingleTxtGR"/>
      </w:pPr>
      <w:r w:rsidRPr="0041026B">
        <w:t>139.</w:t>
      </w:r>
      <w:r w:rsidRPr="0041026B">
        <w:tab/>
        <w:t xml:space="preserve">Комитет </w:t>
      </w:r>
      <w:r w:rsidRPr="0041026B">
        <w:rPr>
          <w:b/>
          <w:bCs/>
        </w:rPr>
        <w:t>выразил озабоченность</w:t>
      </w:r>
      <w:r w:rsidRPr="0041026B">
        <w:t xml:space="preserve"> тем, что предложение о внесении и</w:t>
      </w:r>
      <w:r w:rsidRPr="0041026B">
        <w:t>з</w:t>
      </w:r>
      <w:r w:rsidRPr="0041026B">
        <w:t>менений в принцип единогласия, предусмотренный в статье 18.4 СПС, в соо</w:t>
      </w:r>
      <w:r w:rsidRPr="0041026B">
        <w:t>т</w:t>
      </w:r>
      <w:r w:rsidRPr="0041026B">
        <w:t>ветствии с которым для отклонения попр</w:t>
      </w:r>
      <w:r w:rsidR="005637F6">
        <w:t>авки к техническим положениям к </w:t>
      </w:r>
      <w:r w:rsidRPr="0041026B">
        <w:t>СПС должно требоваться не менее трех возражений, при сохранении правила единогласия в отношении статей самого Соглашения СПС не было принято. Кроме того, WP.11 не приняла предложение об изменении своей практики в</w:t>
      </w:r>
      <w:r w:rsidRPr="0041026B">
        <w:t>ы</w:t>
      </w:r>
      <w:r w:rsidRPr="0041026B">
        <w:t>несения каждого предложения по поправкам на голосование. Учитывая, что т</w:t>
      </w:r>
      <w:r w:rsidRPr="0041026B">
        <w:t>а</w:t>
      </w:r>
      <w:r w:rsidRPr="0041026B">
        <w:t>кая ситуация негативно отражается на способности WP.11 содействовать о</w:t>
      </w:r>
      <w:r w:rsidRPr="0041026B">
        <w:t>б</w:t>
      </w:r>
      <w:r w:rsidRPr="0041026B">
        <w:t xml:space="preserve">новлению и модернизации правовых документов, относящихся к ее ведению, Комитет </w:t>
      </w:r>
      <w:r w:rsidRPr="0041026B">
        <w:rPr>
          <w:b/>
          <w:bCs/>
        </w:rPr>
        <w:t>настоятельно рекомендовал</w:t>
      </w:r>
      <w:r w:rsidRPr="0041026B">
        <w:t xml:space="preserve"> всем заинтересованным сторонам уск</w:t>
      </w:r>
      <w:r w:rsidRPr="0041026B">
        <w:t>о</w:t>
      </w:r>
      <w:r w:rsidRPr="0041026B">
        <w:t xml:space="preserve">рить процесс принятия решения по этому вопросу и соответствующим образом </w:t>
      </w:r>
      <w:r w:rsidRPr="0041026B">
        <w:rPr>
          <w:b/>
          <w:bCs/>
        </w:rPr>
        <w:t>проинформировать</w:t>
      </w:r>
      <w:r w:rsidRPr="0041026B">
        <w:t xml:space="preserve"> Комитет на его следующей годовой сессии.</w:t>
      </w:r>
    </w:p>
    <w:p w:rsidR="0041026B" w:rsidRPr="0041026B" w:rsidRDefault="0041026B" w:rsidP="0041026B">
      <w:pPr>
        <w:pStyle w:val="SingleTxtGR"/>
      </w:pPr>
      <w:r w:rsidRPr="0041026B">
        <w:t>140.</w:t>
      </w:r>
      <w:r w:rsidRPr="0041026B">
        <w:tab/>
        <w:t xml:space="preserve">Комитет </w:t>
      </w:r>
      <w:r w:rsidRPr="0041026B">
        <w:rPr>
          <w:b/>
          <w:bCs/>
        </w:rPr>
        <w:t>отметил</w:t>
      </w:r>
      <w:r w:rsidRPr="0041026B">
        <w:t>, что по просьбе WP.11 в декабре 2014 года Исполн</w:t>
      </w:r>
      <w:r w:rsidRPr="0041026B">
        <w:t>и</w:t>
      </w:r>
      <w:r w:rsidRPr="0041026B">
        <w:t>тельный секретарь ЕЭК обратился к министрам иностранных дел Договарив</w:t>
      </w:r>
      <w:r w:rsidRPr="0041026B">
        <w:t>а</w:t>
      </w:r>
      <w:r w:rsidRPr="0041026B">
        <w:t>ющихся сторон СПС с письменной просьбой передать контактную информацию о компетентном органе своей страны, который уполномочен подписывать мн</w:t>
      </w:r>
      <w:r w:rsidRPr="0041026B">
        <w:t>о</w:t>
      </w:r>
      <w:r w:rsidRPr="0041026B">
        <w:t>госторонние соглашения, заключаемые в соответствии со статьей 7 СПС. Ком</w:t>
      </w:r>
      <w:r w:rsidRPr="0041026B">
        <w:t>и</w:t>
      </w:r>
      <w:r w:rsidRPr="0041026B">
        <w:t xml:space="preserve">тет </w:t>
      </w:r>
      <w:r w:rsidRPr="0041026B">
        <w:rPr>
          <w:b/>
          <w:bCs/>
        </w:rPr>
        <w:t>настоятельно призвал</w:t>
      </w:r>
      <w:r w:rsidRPr="0041026B">
        <w:t xml:space="preserve"> Договаривающиеся стороны СПС, которые не отв</w:t>
      </w:r>
      <w:r w:rsidRPr="0041026B">
        <w:t>е</w:t>
      </w:r>
      <w:r w:rsidRPr="0041026B">
        <w:t>тили на это письмо, сделать это, если они хотят иметь возможность принять участие в любых будущих многосторонних соглашениях в рамках СПС.</w:t>
      </w:r>
    </w:p>
    <w:p w:rsidR="0041026B" w:rsidRPr="0041026B" w:rsidRDefault="0041026B" w:rsidP="0041026B">
      <w:pPr>
        <w:pStyle w:val="SingleTxtGR"/>
      </w:pPr>
      <w:r w:rsidRPr="0041026B">
        <w:t>141.</w:t>
      </w:r>
      <w:r w:rsidRPr="0041026B">
        <w:tab/>
        <w:t xml:space="preserve">Комитет </w:t>
      </w:r>
      <w:r w:rsidRPr="0041026B">
        <w:rPr>
          <w:b/>
          <w:bCs/>
        </w:rPr>
        <w:t>с интересом отметил</w:t>
      </w:r>
      <w:r w:rsidRPr="0041026B">
        <w:t xml:space="preserve"> предложение Франции принять на след</w:t>
      </w:r>
      <w:r w:rsidRPr="0041026B">
        <w:t>у</w:t>
      </w:r>
      <w:r w:rsidRPr="0041026B">
        <w:t>ющей сессии резолюцию, рекомендующую применение СПС для внутренних перевозок.</w:t>
      </w:r>
    </w:p>
    <w:p w:rsidR="0041026B" w:rsidRPr="0041026B" w:rsidRDefault="0041026B" w:rsidP="0041026B">
      <w:pPr>
        <w:pStyle w:val="SingleTxtGR"/>
      </w:pPr>
      <w:r w:rsidRPr="0041026B">
        <w:t>142.</w:t>
      </w:r>
      <w:r w:rsidRPr="0041026B">
        <w:tab/>
        <w:t xml:space="preserve">ЕвроМед АЖГ </w:t>
      </w:r>
      <w:r w:rsidRPr="0041026B">
        <w:rPr>
          <w:b/>
          <w:bCs/>
        </w:rPr>
        <w:t>сообщил</w:t>
      </w:r>
      <w:r w:rsidRPr="0041026B">
        <w:t xml:space="preserve"> о разработке </w:t>
      </w:r>
      <w:r w:rsidR="00640C3A">
        <w:t>«</w:t>
      </w:r>
      <w:r w:rsidRPr="0041026B">
        <w:t>дорожной карты</w:t>
      </w:r>
      <w:r w:rsidR="00640C3A">
        <w:t>»</w:t>
      </w:r>
      <w:r w:rsidRPr="0041026B">
        <w:t xml:space="preserve"> по вопросам присоединения к Соглашению ЕСТР и его осуществления в качестве совмес</w:t>
      </w:r>
      <w:r w:rsidRPr="0041026B">
        <w:t>т</w:t>
      </w:r>
      <w:r w:rsidRPr="0041026B">
        <w:t>ного мероприятия ЕвроМед АЖГ и ЕЭК.</w:t>
      </w:r>
    </w:p>
    <w:p w:rsidR="0041026B" w:rsidRPr="0041026B" w:rsidRDefault="0041026B" w:rsidP="00B85677">
      <w:pPr>
        <w:pStyle w:val="H1GR"/>
      </w:pPr>
      <w:r w:rsidRPr="0041026B">
        <w:tab/>
        <w:t>K.</w:t>
      </w:r>
      <w:r w:rsidRPr="0041026B">
        <w:tab/>
        <w:t>Транспортная статистика и данные</w:t>
      </w:r>
    </w:p>
    <w:p w:rsidR="0041026B" w:rsidRPr="0041026B" w:rsidRDefault="0041026B" w:rsidP="0041026B">
      <w:pPr>
        <w:pStyle w:val="SingleTxtGR"/>
      </w:pPr>
      <w:r w:rsidRPr="0041026B">
        <w:rPr>
          <w:i/>
          <w:iCs/>
        </w:rPr>
        <w:t>Документация</w:t>
      </w:r>
      <w:r w:rsidRPr="006F23A3">
        <w:t>:</w:t>
      </w:r>
      <w:r w:rsidR="002308FB">
        <w:rPr>
          <w:i/>
          <w:iCs/>
        </w:rPr>
        <w:tab/>
      </w:r>
      <w:r w:rsidRPr="0041026B">
        <w:t>неофициальный документ № 9</w:t>
      </w:r>
    </w:p>
    <w:p w:rsidR="0041026B" w:rsidRPr="0041026B" w:rsidRDefault="0041026B" w:rsidP="0041026B">
      <w:pPr>
        <w:pStyle w:val="SingleTxtGR"/>
      </w:pPr>
      <w:r w:rsidRPr="0041026B">
        <w:t>143.</w:t>
      </w:r>
      <w:r w:rsidRPr="0041026B">
        <w:tab/>
        <w:t>Г-жа Ольга Кастлова, Председатель Рабочей группы по статистике тран</w:t>
      </w:r>
      <w:r w:rsidRPr="0041026B">
        <w:t>с</w:t>
      </w:r>
      <w:r w:rsidRPr="0041026B">
        <w:t xml:space="preserve">порта (WP.6), </w:t>
      </w:r>
      <w:r w:rsidRPr="0041026B">
        <w:rPr>
          <w:b/>
          <w:bCs/>
        </w:rPr>
        <w:t>проинформировала</w:t>
      </w:r>
      <w:r w:rsidRPr="0041026B">
        <w:t xml:space="preserve"> Комитет о деятельности в области статист</w:t>
      </w:r>
      <w:r w:rsidRPr="0041026B">
        <w:t>и</w:t>
      </w:r>
      <w:r w:rsidRPr="0041026B">
        <w:t>ки транспорта и ходе осуществления программ обследования движения по а</w:t>
      </w:r>
      <w:r w:rsidRPr="0041026B">
        <w:t>в</w:t>
      </w:r>
      <w:r w:rsidRPr="0041026B">
        <w:t>томобильным дорогам категории Е и на железнодорожных линиях категории Е в 2015 году в соответствии с резолюциями № 261 и 262, принятыми на его семьдесят шестой сессии в 2014 году (неофициальный документ № 9).</w:t>
      </w:r>
    </w:p>
    <w:p w:rsidR="0041026B" w:rsidRPr="0041026B" w:rsidRDefault="0041026B" w:rsidP="0041026B">
      <w:pPr>
        <w:pStyle w:val="SingleTxtGR"/>
      </w:pPr>
      <w:r w:rsidRPr="0041026B">
        <w:t>144.</w:t>
      </w:r>
      <w:r w:rsidRPr="0041026B">
        <w:tab/>
        <w:t xml:space="preserve">Комитет </w:t>
      </w:r>
      <w:r w:rsidRPr="0041026B">
        <w:rPr>
          <w:b/>
          <w:bCs/>
        </w:rPr>
        <w:t xml:space="preserve">приветствовал </w:t>
      </w:r>
      <w:r w:rsidRPr="0041026B">
        <w:t xml:space="preserve">недавнее опубликование </w:t>
      </w:r>
      <w:r w:rsidR="00640C3A">
        <w:t>«</w:t>
      </w:r>
      <w:r w:rsidRPr="0041026B">
        <w:t>Ежегодного бюллет</w:t>
      </w:r>
      <w:r w:rsidRPr="0041026B">
        <w:t>е</w:t>
      </w:r>
      <w:r w:rsidRPr="0041026B">
        <w:t>ня статистики транспорта в Европе и Северной Америке</w:t>
      </w:r>
      <w:r w:rsidR="00640C3A">
        <w:t>»</w:t>
      </w:r>
      <w:r w:rsidRPr="0041026B">
        <w:t xml:space="preserve"> и </w:t>
      </w:r>
      <w:r w:rsidR="00640C3A">
        <w:t>«</w:t>
      </w:r>
      <w:r w:rsidRPr="0041026B">
        <w:t>Статистики д</w:t>
      </w:r>
      <w:r w:rsidRPr="0041026B">
        <w:t>о</w:t>
      </w:r>
      <w:r w:rsidRPr="0041026B">
        <w:t>рожно-транспортных происшествий в Европе и Северной Америке</w:t>
      </w:r>
      <w:r w:rsidR="00640C3A">
        <w:t>»</w:t>
      </w:r>
      <w:r w:rsidRPr="0041026B">
        <w:t xml:space="preserve"> и </w:t>
      </w:r>
      <w:r w:rsidRPr="0041026B">
        <w:rPr>
          <w:b/>
          <w:bCs/>
        </w:rPr>
        <w:t>просил</w:t>
      </w:r>
      <w:r w:rsidRPr="0041026B">
        <w:t xml:space="preserve"> изменить способ подготовки этих ценных изданий таким образом, чтобы они могли выпускаться быстрее и более эффективно. Рабочей группе было </w:t>
      </w:r>
      <w:r w:rsidRPr="0041026B">
        <w:rPr>
          <w:b/>
          <w:bCs/>
        </w:rPr>
        <w:t>предл</w:t>
      </w:r>
      <w:r w:rsidRPr="0041026B">
        <w:rPr>
          <w:b/>
          <w:bCs/>
        </w:rPr>
        <w:t>о</w:t>
      </w:r>
      <w:r w:rsidRPr="0041026B">
        <w:rPr>
          <w:b/>
          <w:bCs/>
        </w:rPr>
        <w:t>жено</w:t>
      </w:r>
      <w:r w:rsidRPr="0041026B">
        <w:t xml:space="preserve"> оценить, насколько эта межправительственная платформа может спосо</w:t>
      </w:r>
      <w:r w:rsidRPr="0041026B">
        <w:t>б</w:t>
      </w:r>
      <w:r w:rsidRPr="0041026B">
        <w:t>ствовать использованию инструментов ForFITS и SafeFITS, а также каким обр</w:t>
      </w:r>
      <w:r w:rsidRPr="0041026B">
        <w:t>а</w:t>
      </w:r>
      <w:r w:rsidRPr="0041026B">
        <w:t>зом она может содействовать национальному мониторингу прогресса в дост</w:t>
      </w:r>
      <w:r w:rsidRPr="0041026B">
        <w:t>и</w:t>
      </w:r>
      <w:r w:rsidRPr="0041026B">
        <w:t xml:space="preserve">жении устойчивой мобильности и транспорта. </w:t>
      </w:r>
    </w:p>
    <w:p w:rsidR="0041026B" w:rsidRPr="0041026B" w:rsidRDefault="0041026B" w:rsidP="0041026B">
      <w:pPr>
        <w:pStyle w:val="SingleTxtGR"/>
        <w:rPr>
          <w:b/>
        </w:rPr>
      </w:pPr>
      <w:r w:rsidRPr="0041026B">
        <w:lastRenderedPageBreak/>
        <w:t>145.</w:t>
      </w:r>
      <w:r w:rsidRPr="0041026B">
        <w:tab/>
        <w:t xml:space="preserve">Комитет </w:t>
      </w:r>
      <w:r w:rsidRPr="0041026B">
        <w:rPr>
          <w:b/>
          <w:bCs/>
        </w:rPr>
        <w:t>приветствовал</w:t>
      </w:r>
      <w:r w:rsidRPr="0041026B">
        <w:t xml:space="preserve"> также деятельность Рабочей группы по облегч</w:t>
      </w:r>
      <w:r w:rsidRPr="0041026B">
        <w:t>е</w:t>
      </w:r>
      <w:r w:rsidRPr="0041026B">
        <w:t>нию перевозок и пересечению границ СПЕКА, связанную с развитием тран</w:t>
      </w:r>
      <w:r w:rsidRPr="0041026B">
        <w:t>с</w:t>
      </w:r>
      <w:r w:rsidRPr="0041026B">
        <w:t xml:space="preserve">портной инфраструктуры, упрощением перевозок и безопасностью дорожного движения, и </w:t>
      </w:r>
      <w:r w:rsidRPr="0041026B">
        <w:rPr>
          <w:b/>
          <w:bCs/>
        </w:rPr>
        <w:t>просил</w:t>
      </w:r>
      <w:r w:rsidRPr="0041026B">
        <w:t xml:space="preserve"> секретариат изучить возможности организации регионал</w:t>
      </w:r>
      <w:r w:rsidRPr="0041026B">
        <w:t>ь</w:t>
      </w:r>
      <w:r w:rsidRPr="0041026B">
        <w:t>ного мероприятия по наращиванию потенциала в области статистики транспо</w:t>
      </w:r>
      <w:r w:rsidRPr="0041026B">
        <w:t>р</w:t>
      </w:r>
      <w:r w:rsidRPr="0041026B">
        <w:t>та.</w:t>
      </w:r>
    </w:p>
    <w:p w:rsidR="0041026B" w:rsidRPr="0041026B" w:rsidRDefault="0041026B" w:rsidP="00B85677">
      <w:pPr>
        <w:pStyle w:val="HChGR"/>
      </w:pPr>
      <w:r w:rsidRPr="0041026B">
        <w:tab/>
        <w:t>VIII.</w:t>
      </w:r>
      <w:r w:rsidRPr="0041026B">
        <w:tab/>
        <w:t xml:space="preserve">Вопросы, вытекающие из решений Европейской экономической комиссии Организации Объединенных Наций (ЕЭК ООН), Экономического и Социального Совета (ЭКОСОС) и других органов и конференций Организации Объединенных Наций </w:t>
      </w:r>
      <w:r w:rsidR="00B85677" w:rsidRPr="00B85677">
        <w:br/>
      </w:r>
      <w:r w:rsidRPr="0041026B">
        <w:t>(пункт 6 повестки дня)</w:t>
      </w:r>
    </w:p>
    <w:p w:rsidR="0041026B" w:rsidRPr="0041026B" w:rsidRDefault="0041026B" w:rsidP="0041026B">
      <w:pPr>
        <w:pStyle w:val="SingleTxtGR"/>
      </w:pPr>
      <w:r w:rsidRPr="0041026B">
        <w:t>146.</w:t>
      </w:r>
      <w:r w:rsidRPr="0041026B">
        <w:tab/>
        <w:t xml:space="preserve">Комитет был </w:t>
      </w:r>
      <w:r w:rsidRPr="0041026B">
        <w:rPr>
          <w:b/>
          <w:bCs/>
        </w:rPr>
        <w:t>проинформирован</w:t>
      </w:r>
      <w:r w:rsidRPr="0041026B">
        <w:t xml:space="preserve"> секретариатом о вопросах, вытекающих из последних решений ЕЭК ООН, ЭКОСОС и других органов и конференций Организации Объединенных Наций, которые представляют интерес для Ком</w:t>
      </w:r>
      <w:r w:rsidRPr="0041026B">
        <w:t>и</w:t>
      </w:r>
      <w:r w:rsidRPr="0041026B">
        <w:t>тета.</w:t>
      </w:r>
    </w:p>
    <w:p w:rsidR="0041026B" w:rsidRPr="0041026B" w:rsidRDefault="0041026B" w:rsidP="00B85031">
      <w:pPr>
        <w:pStyle w:val="HChGR"/>
      </w:pPr>
      <w:r w:rsidRPr="0041026B">
        <w:tab/>
        <w:t>IX.</w:t>
      </w:r>
      <w:r w:rsidRPr="0041026B">
        <w:tab/>
        <w:t>Годовой доклад о деятельности вспомогательных органов Комитета в 2015 году (пункт 7 повестки дня)</w:t>
      </w:r>
    </w:p>
    <w:p w:rsidR="0041026B" w:rsidRPr="0041026B" w:rsidRDefault="0041026B" w:rsidP="0041026B">
      <w:pPr>
        <w:pStyle w:val="SingleTxtGR"/>
      </w:pPr>
      <w:r w:rsidRPr="0041026B">
        <w:rPr>
          <w:i/>
          <w:iCs/>
        </w:rPr>
        <w:t>Документация</w:t>
      </w:r>
      <w:r w:rsidRPr="006F23A3">
        <w:t>:</w:t>
      </w:r>
      <w:r w:rsidR="002308FB">
        <w:tab/>
      </w:r>
      <w:r w:rsidRPr="0041026B">
        <w:t xml:space="preserve">ECE/TRANS/2016/23, </w:t>
      </w:r>
      <w:r w:rsidR="002308FB">
        <w:br/>
      </w:r>
      <w:r w:rsidR="002308FB">
        <w:tab/>
      </w:r>
      <w:r w:rsidR="002308FB">
        <w:tab/>
      </w:r>
      <w:r w:rsidR="002308FB">
        <w:tab/>
      </w:r>
      <w:r w:rsidRPr="0041026B">
        <w:t xml:space="preserve">ECE/TRANS/2016/24, </w:t>
      </w:r>
      <w:r w:rsidR="002308FB">
        <w:br/>
      </w:r>
      <w:r w:rsidR="002308FB">
        <w:tab/>
      </w:r>
      <w:r w:rsidR="002308FB">
        <w:tab/>
      </w:r>
      <w:r w:rsidR="002308FB">
        <w:tab/>
      </w:r>
      <w:r w:rsidRPr="0041026B">
        <w:t>неофициальный документ № 10</w:t>
      </w:r>
    </w:p>
    <w:p w:rsidR="0041026B" w:rsidRPr="0041026B" w:rsidRDefault="0041026B" w:rsidP="0041026B">
      <w:pPr>
        <w:pStyle w:val="SingleTxtGR"/>
      </w:pPr>
      <w:r w:rsidRPr="0041026B">
        <w:t>147.</w:t>
      </w:r>
      <w:r w:rsidRPr="0041026B">
        <w:tab/>
        <w:t xml:space="preserve">Комитету был </w:t>
      </w:r>
      <w:r w:rsidRPr="0041026B">
        <w:rPr>
          <w:b/>
          <w:bCs/>
        </w:rPr>
        <w:t>представлен</w:t>
      </w:r>
      <w:r w:rsidRPr="0041026B">
        <w:t xml:space="preserve"> всеобъемлющий доклад о деятельности вспомогательных органов Комитета в 2015 году по административному сопр</w:t>
      </w:r>
      <w:r w:rsidRPr="0041026B">
        <w:t>о</w:t>
      </w:r>
      <w:r w:rsidRPr="0041026B">
        <w:t>вождению 58 конвенций, соглашений и других правовых документов Организ</w:t>
      </w:r>
      <w:r w:rsidRPr="0041026B">
        <w:t>а</w:t>
      </w:r>
      <w:r w:rsidRPr="0041026B">
        <w:t>ции Объединенных Наций, которые составляют международную нормативно-правовую базу в области автомобильного, железнодорожного, внутреннего во</w:t>
      </w:r>
      <w:r w:rsidRPr="0041026B">
        <w:t>д</w:t>
      </w:r>
      <w:r w:rsidRPr="0041026B">
        <w:t>ного и интермодального транспорта, а также перевозки опасных грузов и ко</w:t>
      </w:r>
      <w:r w:rsidRPr="0041026B">
        <w:t>н</w:t>
      </w:r>
      <w:r w:rsidRPr="0041026B">
        <w:t>струкции транспортных средств (ECE/TRANS/2016/23). Эта деятельность пр</w:t>
      </w:r>
      <w:r w:rsidRPr="0041026B">
        <w:t>о</w:t>
      </w:r>
      <w:r w:rsidRPr="0041026B">
        <w:t>водилась в форме диалога по вопросам политики и нормативно-правовой раб</w:t>
      </w:r>
      <w:r w:rsidRPr="0041026B">
        <w:t>о</w:t>
      </w:r>
      <w:r w:rsidRPr="0041026B">
        <w:t>ты, аналитической деятельности, а также мероприятий по наращиванию поте</w:t>
      </w:r>
      <w:r w:rsidRPr="0041026B">
        <w:t>н</w:t>
      </w:r>
      <w:r w:rsidRPr="0041026B">
        <w:t>циала и оказанию технической помощи.</w:t>
      </w:r>
    </w:p>
    <w:p w:rsidR="0041026B" w:rsidRPr="0041026B" w:rsidRDefault="0041026B" w:rsidP="0041026B">
      <w:pPr>
        <w:pStyle w:val="SingleTxtGR"/>
      </w:pPr>
      <w:r w:rsidRPr="0041026B">
        <w:t>148.</w:t>
      </w:r>
      <w:r w:rsidRPr="0041026B">
        <w:tab/>
        <w:t xml:space="preserve">Комитет </w:t>
      </w:r>
      <w:r w:rsidRPr="0041026B">
        <w:rPr>
          <w:b/>
          <w:bCs/>
        </w:rPr>
        <w:t>приветствовал</w:t>
      </w:r>
      <w:r w:rsidRPr="0041026B">
        <w:t xml:space="preserve"> годовой отчет Отдела устойчивого транспорта, предоставляющего секретариатское обслуживание Комитету по внутреннему транспорту ЕЭК, административным комитетам правовых инструментов, Ком</w:t>
      </w:r>
      <w:r w:rsidRPr="0041026B">
        <w:t>и</w:t>
      </w:r>
      <w:r w:rsidR="00CE4111">
        <w:t>тету экспертов ЭКОСОС, ПРГ–</w:t>
      </w:r>
      <w:r w:rsidRPr="0041026B">
        <w:t>ППГ СПЕКА, ОПТОСОЗ и Специальному п</w:t>
      </w:r>
      <w:r w:rsidRPr="0041026B">
        <w:t>о</w:t>
      </w:r>
      <w:r w:rsidRPr="0041026B">
        <w:t xml:space="preserve">сланнику Генерального секретаря ООН. Он </w:t>
      </w:r>
      <w:r w:rsidRPr="0041026B">
        <w:rPr>
          <w:b/>
          <w:bCs/>
        </w:rPr>
        <w:t>призвал</w:t>
      </w:r>
      <w:r w:rsidRPr="0041026B">
        <w:t xml:space="preserve"> правительства, а также секретариат активно продвигать его, с тем чтобы улучшить информированность о работе, проводимой Комитетом и его вспомогательными органами. </w:t>
      </w:r>
    </w:p>
    <w:p w:rsidR="0041026B" w:rsidRPr="0041026B" w:rsidRDefault="0041026B" w:rsidP="00D46E07">
      <w:pPr>
        <w:pStyle w:val="HChGR"/>
        <w:pageBreakBefore/>
      </w:pPr>
      <w:r w:rsidRPr="0041026B">
        <w:lastRenderedPageBreak/>
        <w:tab/>
        <w:t>X.</w:t>
      </w:r>
      <w:r w:rsidRPr="0041026B">
        <w:tab/>
        <w:t xml:space="preserve">Подготовительная работа в связи с </w:t>
      </w:r>
      <w:r w:rsidR="00CE4111">
        <w:t>семидесятой</w:t>
      </w:r>
      <w:r w:rsidRPr="0041026B">
        <w:t xml:space="preserve"> годовщиной Комитета и Отдела устойчивого транспорта</w:t>
      </w:r>
      <w:r w:rsidR="00AA2561">
        <w:t xml:space="preserve"> (пункт 8 повестки дня)</w:t>
      </w:r>
    </w:p>
    <w:p w:rsidR="0041026B" w:rsidRPr="0041026B" w:rsidRDefault="0041026B" w:rsidP="0041026B">
      <w:pPr>
        <w:pStyle w:val="SingleTxtGR"/>
      </w:pPr>
      <w:r w:rsidRPr="00B85677">
        <w:rPr>
          <w:i/>
        </w:rPr>
        <w:t>Документация</w:t>
      </w:r>
      <w:r w:rsidRPr="0041026B">
        <w:t>:</w:t>
      </w:r>
      <w:r w:rsidR="002308FB">
        <w:tab/>
      </w:r>
      <w:r w:rsidRPr="0041026B">
        <w:t>ECE/TRANS/2016/25</w:t>
      </w:r>
    </w:p>
    <w:p w:rsidR="0041026B" w:rsidRPr="0041026B" w:rsidRDefault="0041026B" w:rsidP="0041026B">
      <w:pPr>
        <w:pStyle w:val="SingleTxtGR"/>
      </w:pPr>
      <w:r w:rsidRPr="0041026B">
        <w:t>149.</w:t>
      </w:r>
      <w:r w:rsidRPr="0041026B">
        <w:tab/>
        <w:t>Комитет</w:t>
      </w:r>
      <w:r w:rsidRPr="0041026B">
        <w:rPr>
          <w:b/>
          <w:bCs/>
        </w:rPr>
        <w:t xml:space="preserve"> приветствовал информацию</w:t>
      </w:r>
      <w:r w:rsidRPr="0041026B">
        <w:t xml:space="preserve"> о ходе подготовки к </w:t>
      </w:r>
      <w:r w:rsidR="00CE4111">
        <w:t>семидесятой</w:t>
      </w:r>
      <w:r w:rsidRPr="0041026B">
        <w:t xml:space="preserve"> годовщине КВТ и недавно переименованного Отдела устойчивого транспорта, которая будет отмечаться в 2017 году, и предложил государствам-членам пер</w:t>
      </w:r>
      <w:r w:rsidRPr="0041026B">
        <w:t>е</w:t>
      </w:r>
      <w:r w:rsidRPr="0041026B">
        <w:t>дать в секретариат свои материалы для праздничной публикации до 30 марта 2016 года</w:t>
      </w:r>
      <w:r w:rsidR="002308FB">
        <w:rPr>
          <w:rStyle w:val="FootnoteReference"/>
        </w:rPr>
        <w:footnoteReference w:id="3"/>
      </w:r>
      <w:r w:rsidRPr="0041026B">
        <w:t>, т.е. предоставить информацию о знаковых достижениях в области транспорта в своей стране за последние семьдесят лет, желательно вместе с ф</w:t>
      </w:r>
      <w:r w:rsidRPr="0041026B">
        <w:t>о</w:t>
      </w:r>
      <w:r w:rsidRPr="0041026B">
        <w:t xml:space="preserve">тографиями. Рабочим группам Комитета было </w:t>
      </w:r>
      <w:r w:rsidRPr="0041026B">
        <w:rPr>
          <w:b/>
          <w:bCs/>
        </w:rPr>
        <w:t>предложено</w:t>
      </w:r>
      <w:r w:rsidRPr="0041026B">
        <w:t xml:space="preserve"> рассмотреть вопрос о подготовке резолюций по темам, имеющим особое значение для их работы, для принятия по случаю семидесятилетия Комитета и </w:t>
      </w:r>
      <w:r w:rsidRPr="0041026B">
        <w:rPr>
          <w:b/>
          <w:bCs/>
        </w:rPr>
        <w:t>выразил пожелание</w:t>
      </w:r>
      <w:r w:rsidRPr="0041026B">
        <w:t xml:space="preserve">, чтобы эти резолюции КВТ были затем представлены на шестьдесят девятой сессии Европейской экономической комиссии в 2017 году. </w:t>
      </w:r>
    </w:p>
    <w:p w:rsidR="0041026B" w:rsidRPr="0041026B" w:rsidRDefault="0041026B" w:rsidP="0041026B">
      <w:pPr>
        <w:pStyle w:val="SingleTxtGR"/>
      </w:pPr>
      <w:r w:rsidRPr="0041026B">
        <w:t>150.</w:t>
      </w:r>
      <w:r w:rsidRPr="0041026B">
        <w:tab/>
        <w:t xml:space="preserve">Комитет </w:t>
      </w:r>
      <w:r w:rsidRPr="0041026B">
        <w:rPr>
          <w:b/>
          <w:bCs/>
        </w:rPr>
        <w:t>принял к сведению</w:t>
      </w:r>
      <w:r w:rsidRPr="0041026B">
        <w:t xml:space="preserve"> заявление ОТИФ о том, что она намерена активно участвовать в организации празднования семидесятой годовщины КВТ и готова предложить свои архивы, которые могут содержать некоторые матер</w:t>
      </w:r>
      <w:r w:rsidRPr="0041026B">
        <w:t>и</w:t>
      </w:r>
      <w:r w:rsidRPr="0041026B">
        <w:t xml:space="preserve">алы, относящиеся ко времени создания КВТ и ЕЭК. Комитет </w:t>
      </w:r>
      <w:r w:rsidRPr="0041026B">
        <w:rPr>
          <w:b/>
          <w:bCs/>
        </w:rPr>
        <w:t>поблагодарил</w:t>
      </w:r>
      <w:r w:rsidRPr="0041026B">
        <w:t xml:space="preserve"> ОТИФ за ее предложение.</w:t>
      </w:r>
    </w:p>
    <w:p w:rsidR="0041026B" w:rsidRPr="0041026B" w:rsidRDefault="0041026B" w:rsidP="006F23A3">
      <w:pPr>
        <w:pStyle w:val="HChGR"/>
      </w:pPr>
      <w:r w:rsidRPr="0041026B">
        <w:tab/>
        <w:t>XI.</w:t>
      </w:r>
      <w:r w:rsidRPr="0041026B">
        <w:tab/>
        <w:t>Вопросы для одобрения Комитетом и вопросы информационного характера: утверждение докладов в</w:t>
      </w:r>
      <w:r w:rsidR="006F23A3">
        <w:t>спомогательных органов Комитета</w:t>
      </w:r>
      <w:r w:rsidR="006F23A3">
        <w:br/>
      </w:r>
      <w:r w:rsidRPr="0041026B">
        <w:t>(пункт 9 повестки дня)</w:t>
      </w:r>
    </w:p>
    <w:p w:rsidR="0041026B" w:rsidRPr="00B85677" w:rsidRDefault="0041026B" w:rsidP="00337289">
      <w:pPr>
        <w:pStyle w:val="SingleTxtGR"/>
        <w:jc w:val="left"/>
        <w:rPr>
          <w:b/>
        </w:rPr>
      </w:pPr>
      <w:r w:rsidRPr="0041026B">
        <w:rPr>
          <w:i/>
          <w:iCs/>
        </w:rPr>
        <w:t>Документация</w:t>
      </w:r>
      <w:r w:rsidRPr="006F23A3">
        <w:t>:</w:t>
      </w:r>
      <w:r w:rsidR="00337289" w:rsidRPr="00337289">
        <w:tab/>
      </w:r>
      <w:r w:rsidRPr="0041026B">
        <w:rPr>
          <w:lang w:val="en-GB"/>
        </w:rPr>
        <w:t>ECE</w:t>
      </w:r>
      <w:r w:rsidRPr="00B85677">
        <w:t>/</w:t>
      </w:r>
      <w:r w:rsidRPr="0041026B">
        <w:rPr>
          <w:lang w:val="en-GB"/>
        </w:rPr>
        <w:t>TRANS</w:t>
      </w:r>
      <w:r w:rsidRPr="00B85677">
        <w:t>/</w:t>
      </w:r>
      <w:r w:rsidRPr="0041026B">
        <w:rPr>
          <w:lang w:val="en-GB"/>
        </w:rPr>
        <w:t>WP</w:t>
      </w:r>
      <w:r w:rsidRPr="00B85677">
        <w:t xml:space="preserve">.1/149 </w:t>
      </w:r>
      <w:r w:rsidRPr="0041026B">
        <w:t>и</w:t>
      </w:r>
      <w:r w:rsidRPr="00B85677">
        <w:t xml:space="preserve"> </w:t>
      </w:r>
      <w:r w:rsidRPr="0041026B">
        <w:rPr>
          <w:lang w:val="en-GB"/>
        </w:rPr>
        <w:t>Add</w:t>
      </w:r>
      <w:r w:rsidRPr="00B85677">
        <w:t xml:space="preserve">.1, </w:t>
      </w:r>
      <w:r w:rsidR="00337289" w:rsidRPr="00337289">
        <w:br/>
      </w:r>
      <w:r w:rsidR="00337289" w:rsidRPr="00337289">
        <w:tab/>
      </w:r>
      <w:r w:rsidR="00337289" w:rsidRPr="00337289">
        <w:tab/>
      </w:r>
      <w:r w:rsidR="00337289" w:rsidRPr="00337289">
        <w:tab/>
      </w:r>
      <w:r w:rsidRPr="0041026B">
        <w:rPr>
          <w:lang w:val="en-GB"/>
        </w:rPr>
        <w:t>ECE</w:t>
      </w:r>
      <w:r w:rsidRPr="00B85677">
        <w:t>/</w:t>
      </w:r>
      <w:r w:rsidRPr="0041026B">
        <w:rPr>
          <w:lang w:val="en-GB"/>
        </w:rPr>
        <w:t>TRANS</w:t>
      </w:r>
      <w:r w:rsidRPr="00B85677">
        <w:t>/</w:t>
      </w:r>
      <w:r w:rsidRPr="0041026B">
        <w:rPr>
          <w:lang w:val="en-GB"/>
        </w:rPr>
        <w:t>WP</w:t>
      </w:r>
      <w:r w:rsidRPr="00B85677">
        <w:t>.1/151,</w:t>
      </w:r>
      <w:r w:rsidR="00B85677" w:rsidRPr="00B85677">
        <w:t xml:space="preserve"> </w:t>
      </w:r>
      <w:r w:rsidR="00150685" w:rsidRPr="00150685">
        <w:br/>
      </w:r>
      <w:r w:rsidR="00150685" w:rsidRPr="00150685">
        <w:tab/>
      </w:r>
      <w:r w:rsidR="00150685" w:rsidRPr="00150685">
        <w:tab/>
      </w:r>
      <w:r w:rsidR="00150685" w:rsidRPr="00150685">
        <w:tab/>
      </w:r>
      <w:r w:rsidRPr="0041026B">
        <w:rPr>
          <w:lang w:val="en-GB"/>
        </w:rPr>
        <w:t>ECE</w:t>
      </w:r>
      <w:r w:rsidRPr="00B85677">
        <w:t>/</w:t>
      </w:r>
      <w:r w:rsidRPr="0041026B">
        <w:rPr>
          <w:lang w:val="en-GB"/>
        </w:rPr>
        <w:t>TRANS</w:t>
      </w:r>
      <w:r w:rsidRPr="00B85677">
        <w:t>/</w:t>
      </w:r>
      <w:r w:rsidRPr="0041026B">
        <w:rPr>
          <w:lang w:val="en-GB"/>
        </w:rPr>
        <w:t>WP</w:t>
      </w:r>
      <w:r w:rsidRPr="00B85677">
        <w:t xml:space="preserve">.5/58, </w:t>
      </w:r>
      <w:r w:rsidR="00150685" w:rsidRPr="00150685">
        <w:br/>
      </w:r>
      <w:r w:rsidR="00150685" w:rsidRPr="00150685">
        <w:tab/>
      </w:r>
      <w:r w:rsidR="00150685" w:rsidRPr="00150685">
        <w:tab/>
      </w:r>
      <w:r w:rsidR="00150685" w:rsidRPr="00150685">
        <w:tab/>
      </w:r>
      <w:r w:rsidRPr="0041026B">
        <w:rPr>
          <w:lang w:val="en-GB"/>
        </w:rPr>
        <w:t>ECE</w:t>
      </w:r>
      <w:r w:rsidRPr="00B85677">
        <w:t>/</w:t>
      </w:r>
      <w:r w:rsidRPr="0041026B">
        <w:rPr>
          <w:lang w:val="en-GB"/>
        </w:rPr>
        <w:t>TRANS</w:t>
      </w:r>
      <w:r w:rsidRPr="00B85677">
        <w:t>/</w:t>
      </w:r>
      <w:r w:rsidRPr="0041026B">
        <w:rPr>
          <w:lang w:val="en-GB"/>
        </w:rPr>
        <w:t>WP</w:t>
      </w:r>
      <w:r w:rsidRPr="00B85677">
        <w:t xml:space="preserve">.6/169, </w:t>
      </w:r>
      <w:r w:rsidR="00150685" w:rsidRPr="00150685">
        <w:br/>
      </w:r>
      <w:r w:rsidR="00150685" w:rsidRPr="00150685">
        <w:tab/>
      </w:r>
      <w:r w:rsidR="00150685" w:rsidRPr="00150685">
        <w:tab/>
      </w:r>
      <w:r w:rsidR="00150685" w:rsidRPr="00150685">
        <w:tab/>
      </w:r>
      <w:r w:rsidRPr="0041026B">
        <w:rPr>
          <w:lang w:val="en-GB"/>
        </w:rPr>
        <w:t>ECE</w:t>
      </w:r>
      <w:r w:rsidRPr="00B85677">
        <w:t>/</w:t>
      </w:r>
      <w:r w:rsidRPr="0041026B">
        <w:rPr>
          <w:lang w:val="en-GB"/>
        </w:rPr>
        <w:t>TRANS</w:t>
      </w:r>
      <w:r w:rsidRPr="00B85677">
        <w:t>/</w:t>
      </w:r>
      <w:r w:rsidRPr="0041026B">
        <w:rPr>
          <w:lang w:val="en-GB"/>
        </w:rPr>
        <w:t>WP</w:t>
      </w:r>
      <w:r w:rsidRPr="00B85677">
        <w:t xml:space="preserve">.11/233, </w:t>
      </w:r>
      <w:r w:rsidR="00150685" w:rsidRPr="00150685">
        <w:br/>
      </w:r>
      <w:r w:rsidR="00150685" w:rsidRPr="00150685">
        <w:tab/>
      </w:r>
      <w:r w:rsidR="00150685" w:rsidRPr="00150685">
        <w:tab/>
      </w:r>
      <w:r w:rsidR="00150685" w:rsidRPr="00150685">
        <w:tab/>
      </w:r>
      <w:r w:rsidRPr="0041026B">
        <w:rPr>
          <w:lang w:val="en-GB"/>
        </w:rPr>
        <w:t>ECE</w:t>
      </w:r>
      <w:r w:rsidRPr="00B85677">
        <w:t>/</w:t>
      </w:r>
      <w:r w:rsidRPr="0041026B">
        <w:rPr>
          <w:lang w:val="en-GB"/>
        </w:rPr>
        <w:t>TRANS</w:t>
      </w:r>
      <w:r w:rsidRPr="00B85677">
        <w:t>/</w:t>
      </w:r>
      <w:r w:rsidRPr="0041026B">
        <w:rPr>
          <w:lang w:val="en-GB"/>
        </w:rPr>
        <w:t>WP</w:t>
      </w:r>
      <w:r w:rsidRPr="00B85677">
        <w:t xml:space="preserve">.15/228, </w:t>
      </w:r>
      <w:r w:rsidR="00150685" w:rsidRPr="00150685">
        <w:br/>
      </w:r>
      <w:r w:rsidR="00150685" w:rsidRPr="00150685">
        <w:tab/>
      </w:r>
      <w:r w:rsidR="00150685" w:rsidRPr="00150685">
        <w:tab/>
      </w:r>
      <w:r w:rsidR="00150685" w:rsidRPr="00150685">
        <w:tab/>
      </w:r>
      <w:r w:rsidRPr="0041026B">
        <w:rPr>
          <w:lang w:val="en-GB"/>
        </w:rPr>
        <w:t>ECE</w:t>
      </w:r>
      <w:r w:rsidRPr="00B85677">
        <w:t>/</w:t>
      </w:r>
      <w:r w:rsidRPr="0041026B">
        <w:rPr>
          <w:lang w:val="en-GB"/>
        </w:rPr>
        <w:t>TRANS</w:t>
      </w:r>
      <w:r w:rsidRPr="00B85677">
        <w:t>/</w:t>
      </w:r>
      <w:r w:rsidRPr="0041026B">
        <w:rPr>
          <w:lang w:val="en-GB"/>
        </w:rPr>
        <w:t>WP</w:t>
      </w:r>
      <w:r w:rsidRPr="00B85677">
        <w:t xml:space="preserve">.15/230, </w:t>
      </w:r>
      <w:r w:rsidR="00150685" w:rsidRPr="00150685">
        <w:br/>
      </w:r>
      <w:r w:rsidR="00150685" w:rsidRPr="00150685">
        <w:tab/>
      </w:r>
      <w:r w:rsidR="00150685" w:rsidRPr="00150685">
        <w:tab/>
      </w:r>
      <w:r w:rsidR="00150685" w:rsidRPr="00150685">
        <w:tab/>
      </w:r>
      <w:r w:rsidRPr="0041026B">
        <w:rPr>
          <w:lang w:val="en-GB"/>
        </w:rPr>
        <w:t>ECE</w:t>
      </w:r>
      <w:r w:rsidRPr="00B85677">
        <w:t>/</w:t>
      </w:r>
      <w:r w:rsidRPr="0041026B">
        <w:rPr>
          <w:lang w:val="en-GB"/>
        </w:rPr>
        <w:t>TRANS</w:t>
      </w:r>
      <w:r w:rsidRPr="00B85677">
        <w:t>/</w:t>
      </w:r>
      <w:r w:rsidRPr="0041026B">
        <w:rPr>
          <w:lang w:val="en-GB"/>
        </w:rPr>
        <w:t>WP</w:t>
      </w:r>
      <w:r w:rsidRPr="00B85677">
        <w:t>.15/</w:t>
      </w:r>
      <w:r w:rsidRPr="0041026B">
        <w:rPr>
          <w:lang w:val="en-GB"/>
        </w:rPr>
        <w:t>AC</w:t>
      </w:r>
      <w:r w:rsidRPr="00B85677">
        <w:t xml:space="preserve">.1/138 </w:t>
      </w:r>
      <w:r w:rsidRPr="0041026B">
        <w:t>и</w:t>
      </w:r>
      <w:r w:rsidRPr="00B85677">
        <w:t xml:space="preserve"> </w:t>
      </w:r>
      <w:r w:rsidRPr="0041026B">
        <w:rPr>
          <w:lang w:val="en-GB"/>
        </w:rPr>
        <w:t>Add</w:t>
      </w:r>
      <w:r w:rsidRPr="00B85677">
        <w:t xml:space="preserve">.1, </w:t>
      </w:r>
      <w:r w:rsidR="00150685" w:rsidRPr="00150685">
        <w:br/>
      </w:r>
      <w:r w:rsidR="00150685" w:rsidRPr="00150685">
        <w:tab/>
      </w:r>
      <w:r w:rsidR="00150685" w:rsidRPr="00150685">
        <w:tab/>
      </w:r>
      <w:r w:rsidR="00150685" w:rsidRPr="00150685">
        <w:tab/>
      </w:r>
      <w:r w:rsidRPr="0041026B">
        <w:rPr>
          <w:lang w:val="en-GB"/>
        </w:rPr>
        <w:t>ECE</w:t>
      </w:r>
      <w:r w:rsidRPr="00B85677">
        <w:t>/</w:t>
      </w:r>
      <w:r w:rsidRPr="0041026B">
        <w:rPr>
          <w:lang w:val="en-GB"/>
        </w:rPr>
        <w:t>TRANS</w:t>
      </w:r>
      <w:r w:rsidRPr="00B85677">
        <w:t>/</w:t>
      </w:r>
      <w:r w:rsidRPr="0041026B">
        <w:rPr>
          <w:lang w:val="en-GB"/>
        </w:rPr>
        <w:t>WP</w:t>
      </w:r>
      <w:r w:rsidRPr="00B85677">
        <w:t>.15/</w:t>
      </w:r>
      <w:r w:rsidRPr="0041026B">
        <w:rPr>
          <w:lang w:val="en-GB"/>
        </w:rPr>
        <w:t>AC</w:t>
      </w:r>
      <w:r w:rsidRPr="00B85677">
        <w:t xml:space="preserve">.1/140 </w:t>
      </w:r>
      <w:r w:rsidRPr="0041026B">
        <w:t>и</w:t>
      </w:r>
      <w:r w:rsidRPr="00B85677">
        <w:t xml:space="preserve"> </w:t>
      </w:r>
      <w:r w:rsidRPr="0041026B">
        <w:rPr>
          <w:lang w:val="en-GB"/>
        </w:rPr>
        <w:t>Add</w:t>
      </w:r>
      <w:r w:rsidRPr="00B85677">
        <w:t xml:space="preserve">.1–2, </w:t>
      </w:r>
      <w:r w:rsidR="00150685" w:rsidRPr="00150685">
        <w:br/>
      </w:r>
      <w:r w:rsidR="00150685" w:rsidRPr="00150685">
        <w:tab/>
      </w:r>
      <w:r w:rsidR="00150685" w:rsidRPr="00150685">
        <w:tab/>
      </w:r>
      <w:r w:rsidR="00150685" w:rsidRPr="00150685">
        <w:tab/>
      </w:r>
      <w:r w:rsidRPr="0041026B">
        <w:rPr>
          <w:lang w:val="en-GB"/>
        </w:rPr>
        <w:t>ECE</w:t>
      </w:r>
      <w:r w:rsidRPr="00B85677">
        <w:t>/</w:t>
      </w:r>
      <w:r w:rsidRPr="0041026B">
        <w:rPr>
          <w:lang w:val="en-GB"/>
        </w:rPr>
        <w:t>TRANS</w:t>
      </w:r>
      <w:r w:rsidRPr="00B85677">
        <w:t>/</w:t>
      </w:r>
      <w:r w:rsidRPr="0041026B">
        <w:rPr>
          <w:lang w:val="en-GB"/>
        </w:rPr>
        <w:t>WP</w:t>
      </w:r>
      <w:r w:rsidRPr="00B85677">
        <w:t>.15/</w:t>
      </w:r>
      <w:r w:rsidRPr="0041026B">
        <w:rPr>
          <w:lang w:val="en-GB"/>
        </w:rPr>
        <w:t>AC</w:t>
      </w:r>
      <w:r w:rsidRPr="00B85677">
        <w:t xml:space="preserve">.2/56 </w:t>
      </w:r>
      <w:r w:rsidRPr="0041026B">
        <w:t>и</w:t>
      </w:r>
      <w:r w:rsidRPr="00B85677">
        <w:t xml:space="preserve"> </w:t>
      </w:r>
      <w:r w:rsidRPr="0041026B">
        <w:rPr>
          <w:lang w:val="en-GB"/>
        </w:rPr>
        <w:t>Add</w:t>
      </w:r>
      <w:r w:rsidRPr="00B85677">
        <w:t xml:space="preserve">.1‒2, </w:t>
      </w:r>
      <w:r w:rsidR="00150685" w:rsidRPr="00150685">
        <w:br/>
      </w:r>
      <w:r w:rsidR="00150685" w:rsidRPr="00150685">
        <w:tab/>
      </w:r>
      <w:r w:rsidR="00150685" w:rsidRPr="00150685">
        <w:tab/>
      </w:r>
      <w:r w:rsidR="00150685" w:rsidRPr="00150685">
        <w:tab/>
      </w:r>
      <w:r w:rsidRPr="0041026B">
        <w:rPr>
          <w:lang w:val="en-GB"/>
        </w:rPr>
        <w:t>ECE</w:t>
      </w:r>
      <w:r w:rsidRPr="00B85677">
        <w:t>/</w:t>
      </w:r>
      <w:r w:rsidRPr="0041026B">
        <w:rPr>
          <w:lang w:val="en-GB"/>
        </w:rPr>
        <w:t>TRANS</w:t>
      </w:r>
      <w:r w:rsidRPr="00B85677">
        <w:t>/</w:t>
      </w:r>
      <w:r w:rsidRPr="0041026B">
        <w:rPr>
          <w:lang w:val="en-GB"/>
        </w:rPr>
        <w:t>WP</w:t>
      </w:r>
      <w:r w:rsidRPr="00B85677">
        <w:t>.15/</w:t>
      </w:r>
      <w:r w:rsidRPr="0041026B">
        <w:rPr>
          <w:lang w:val="en-GB"/>
        </w:rPr>
        <w:t>AC</w:t>
      </w:r>
      <w:r w:rsidRPr="00B85677">
        <w:t xml:space="preserve">.2/58, </w:t>
      </w:r>
      <w:r w:rsidR="00150685" w:rsidRPr="00150685">
        <w:br/>
      </w:r>
      <w:r w:rsidR="00150685" w:rsidRPr="00150685">
        <w:tab/>
      </w:r>
      <w:r w:rsidR="00150685" w:rsidRPr="00150685">
        <w:tab/>
      </w:r>
      <w:r w:rsidR="00150685" w:rsidRPr="00150685">
        <w:tab/>
      </w:r>
      <w:r w:rsidRPr="0041026B">
        <w:rPr>
          <w:lang w:val="en-GB"/>
        </w:rPr>
        <w:t>ECE</w:t>
      </w:r>
      <w:r w:rsidRPr="00B85677">
        <w:t>/</w:t>
      </w:r>
      <w:r w:rsidRPr="0041026B">
        <w:rPr>
          <w:lang w:val="en-GB"/>
        </w:rPr>
        <w:t>TRANS</w:t>
      </w:r>
      <w:r w:rsidRPr="00B85677">
        <w:t>/</w:t>
      </w:r>
      <w:r w:rsidRPr="0041026B">
        <w:rPr>
          <w:lang w:val="en-GB"/>
        </w:rPr>
        <w:t>WP</w:t>
      </w:r>
      <w:r w:rsidRPr="00B85677">
        <w:t xml:space="preserve">.24/137, </w:t>
      </w:r>
      <w:r w:rsidR="00150685" w:rsidRPr="00150685">
        <w:br/>
      </w:r>
      <w:r w:rsidR="00150685" w:rsidRPr="00150685">
        <w:tab/>
      </w:r>
      <w:r w:rsidR="00150685" w:rsidRPr="00150685">
        <w:tab/>
      </w:r>
      <w:r w:rsidR="00150685" w:rsidRPr="00150685">
        <w:tab/>
      </w:r>
      <w:r w:rsidRPr="0041026B">
        <w:rPr>
          <w:lang w:val="en-GB"/>
        </w:rPr>
        <w:t>ECE</w:t>
      </w:r>
      <w:r w:rsidRPr="00B85677">
        <w:t>/</w:t>
      </w:r>
      <w:r w:rsidRPr="0041026B">
        <w:rPr>
          <w:lang w:val="en-GB"/>
        </w:rPr>
        <w:t>TRANS</w:t>
      </w:r>
      <w:r w:rsidRPr="00B85677">
        <w:t>/</w:t>
      </w:r>
      <w:r w:rsidRPr="0041026B">
        <w:rPr>
          <w:lang w:val="en-GB"/>
        </w:rPr>
        <w:t>WP</w:t>
      </w:r>
      <w:r w:rsidRPr="00B85677">
        <w:t xml:space="preserve">.29/1114, </w:t>
      </w:r>
      <w:r w:rsidR="00150685" w:rsidRPr="00150685">
        <w:br/>
      </w:r>
      <w:r w:rsidR="00150685" w:rsidRPr="00150685">
        <w:tab/>
      </w:r>
      <w:r w:rsidR="00150685" w:rsidRPr="00150685">
        <w:tab/>
      </w:r>
      <w:r w:rsidR="00150685" w:rsidRPr="00150685">
        <w:tab/>
      </w:r>
      <w:r w:rsidRPr="0041026B">
        <w:rPr>
          <w:lang w:val="en-GB"/>
        </w:rPr>
        <w:t>ECE</w:t>
      </w:r>
      <w:r w:rsidRPr="00B85677">
        <w:t>/</w:t>
      </w:r>
      <w:r w:rsidRPr="0041026B">
        <w:rPr>
          <w:lang w:val="en-GB"/>
        </w:rPr>
        <w:t>TRANS</w:t>
      </w:r>
      <w:r w:rsidRPr="00B85677">
        <w:t>/</w:t>
      </w:r>
      <w:r w:rsidRPr="0041026B">
        <w:rPr>
          <w:lang w:val="en-GB"/>
        </w:rPr>
        <w:t>WP</w:t>
      </w:r>
      <w:r w:rsidRPr="00B85677">
        <w:t xml:space="preserve">.29/1116, </w:t>
      </w:r>
      <w:r w:rsidR="00150685" w:rsidRPr="00150685">
        <w:br/>
      </w:r>
      <w:r w:rsidR="00150685" w:rsidRPr="00150685">
        <w:tab/>
      </w:r>
      <w:r w:rsidR="00150685" w:rsidRPr="00150685">
        <w:tab/>
      </w:r>
      <w:r w:rsidR="00150685" w:rsidRPr="00150685">
        <w:tab/>
      </w:r>
      <w:r w:rsidRPr="0041026B">
        <w:rPr>
          <w:lang w:val="en-GB"/>
        </w:rPr>
        <w:t>ECE</w:t>
      </w:r>
      <w:r w:rsidRPr="00B85677">
        <w:t>/</w:t>
      </w:r>
      <w:r w:rsidRPr="0041026B">
        <w:rPr>
          <w:lang w:val="en-GB"/>
        </w:rPr>
        <w:t>TRANS</w:t>
      </w:r>
      <w:r w:rsidRPr="00B85677">
        <w:t>/</w:t>
      </w:r>
      <w:r w:rsidRPr="0041026B">
        <w:rPr>
          <w:lang w:val="en-GB"/>
        </w:rPr>
        <w:t>WP</w:t>
      </w:r>
      <w:r w:rsidRPr="00B85677">
        <w:t xml:space="preserve">.29/1118, </w:t>
      </w:r>
      <w:r w:rsidR="00150685" w:rsidRPr="00150685">
        <w:br/>
      </w:r>
      <w:r w:rsidR="00150685" w:rsidRPr="00150685">
        <w:tab/>
      </w:r>
      <w:r w:rsidR="00150685" w:rsidRPr="00150685">
        <w:tab/>
      </w:r>
      <w:r w:rsidR="00150685" w:rsidRPr="00150685">
        <w:tab/>
      </w:r>
      <w:r w:rsidRPr="0041026B">
        <w:rPr>
          <w:lang w:val="en-GB"/>
        </w:rPr>
        <w:t>ECE</w:t>
      </w:r>
      <w:r w:rsidRPr="00B85677">
        <w:t>/</w:t>
      </w:r>
      <w:r w:rsidRPr="0041026B">
        <w:rPr>
          <w:lang w:val="en-GB"/>
        </w:rPr>
        <w:t>TRANS</w:t>
      </w:r>
      <w:r w:rsidRPr="00B85677">
        <w:t>/</w:t>
      </w:r>
      <w:r w:rsidRPr="0041026B">
        <w:rPr>
          <w:lang w:val="en-GB"/>
        </w:rPr>
        <w:t>WP</w:t>
      </w:r>
      <w:r w:rsidRPr="00B85677">
        <w:t xml:space="preserve">.30/278, </w:t>
      </w:r>
      <w:r w:rsidR="00150685" w:rsidRPr="00150685">
        <w:br/>
      </w:r>
      <w:r w:rsidR="00150685" w:rsidRPr="00150685">
        <w:tab/>
      </w:r>
      <w:r w:rsidR="00150685" w:rsidRPr="00150685">
        <w:tab/>
      </w:r>
      <w:r w:rsidR="00150685" w:rsidRPr="00150685">
        <w:tab/>
      </w:r>
      <w:r w:rsidRPr="0041026B">
        <w:rPr>
          <w:lang w:val="en-GB"/>
        </w:rPr>
        <w:t>ECE</w:t>
      </w:r>
      <w:r w:rsidRPr="00B85677">
        <w:t>/</w:t>
      </w:r>
      <w:r w:rsidRPr="0041026B">
        <w:rPr>
          <w:lang w:val="en-GB"/>
        </w:rPr>
        <w:t>TRANS</w:t>
      </w:r>
      <w:r w:rsidRPr="00B85677">
        <w:t>/</w:t>
      </w:r>
      <w:r w:rsidRPr="0041026B">
        <w:rPr>
          <w:lang w:val="en-GB"/>
        </w:rPr>
        <w:t>WP</w:t>
      </w:r>
      <w:r w:rsidRPr="00B85677">
        <w:t xml:space="preserve">.30/280, </w:t>
      </w:r>
      <w:r w:rsidR="00150685" w:rsidRPr="00150685">
        <w:br/>
      </w:r>
      <w:r w:rsidR="00150685" w:rsidRPr="00150685">
        <w:tab/>
      </w:r>
      <w:r w:rsidR="00150685" w:rsidRPr="00150685">
        <w:tab/>
      </w:r>
      <w:r w:rsidR="00150685" w:rsidRPr="00150685">
        <w:tab/>
      </w:r>
      <w:r w:rsidRPr="0041026B">
        <w:rPr>
          <w:lang w:val="en-GB"/>
        </w:rPr>
        <w:t>ECE</w:t>
      </w:r>
      <w:r w:rsidRPr="00B85677">
        <w:t>/</w:t>
      </w:r>
      <w:r w:rsidRPr="0041026B">
        <w:rPr>
          <w:lang w:val="en-GB"/>
        </w:rPr>
        <w:t>TRANS</w:t>
      </w:r>
      <w:r w:rsidRPr="00B85677">
        <w:t>/</w:t>
      </w:r>
      <w:r w:rsidRPr="0041026B">
        <w:rPr>
          <w:lang w:val="en-GB"/>
        </w:rPr>
        <w:t>WP</w:t>
      </w:r>
      <w:r w:rsidRPr="00B85677">
        <w:t xml:space="preserve">.30/282, </w:t>
      </w:r>
      <w:r w:rsidR="00150685" w:rsidRPr="00150685">
        <w:br/>
      </w:r>
      <w:r w:rsidR="00150685" w:rsidRPr="00150685">
        <w:tab/>
      </w:r>
      <w:r w:rsidR="00150685" w:rsidRPr="00150685">
        <w:tab/>
      </w:r>
      <w:r w:rsidR="00150685" w:rsidRPr="00150685">
        <w:tab/>
      </w:r>
      <w:r w:rsidRPr="0041026B">
        <w:rPr>
          <w:lang w:val="en-GB"/>
        </w:rPr>
        <w:t>ECE</w:t>
      </w:r>
      <w:r w:rsidRPr="00B85677">
        <w:t>/</w:t>
      </w:r>
      <w:r w:rsidRPr="0041026B">
        <w:rPr>
          <w:lang w:val="en-GB"/>
        </w:rPr>
        <w:t>TRANS</w:t>
      </w:r>
      <w:r w:rsidRPr="00B85677">
        <w:t>/</w:t>
      </w:r>
      <w:r w:rsidRPr="0041026B">
        <w:rPr>
          <w:lang w:val="en-GB"/>
        </w:rPr>
        <w:t>WP</w:t>
      </w:r>
      <w:r w:rsidRPr="00B85677">
        <w:t>.30/</w:t>
      </w:r>
      <w:r w:rsidRPr="0041026B">
        <w:rPr>
          <w:lang w:val="en-GB"/>
        </w:rPr>
        <w:t>AC</w:t>
      </w:r>
      <w:r w:rsidRPr="00B85677">
        <w:t xml:space="preserve">.2/123, </w:t>
      </w:r>
      <w:r w:rsidR="00150685" w:rsidRPr="00150685">
        <w:br/>
      </w:r>
      <w:r w:rsidR="00150685" w:rsidRPr="00150685">
        <w:tab/>
      </w:r>
      <w:r w:rsidR="00150685" w:rsidRPr="00150685">
        <w:tab/>
      </w:r>
      <w:r w:rsidR="00150685" w:rsidRPr="00150685">
        <w:tab/>
      </w:r>
      <w:r w:rsidRPr="0041026B">
        <w:rPr>
          <w:lang w:val="en-GB"/>
        </w:rPr>
        <w:t>ECE</w:t>
      </w:r>
      <w:r w:rsidRPr="00B85677">
        <w:t>/</w:t>
      </w:r>
      <w:r w:rsidRPr="0041026B">
        <w:rPr>
          <w:lang w:val="en-GB"/>
        </w:rPr>
        <w:t>TRANS</w:t>
      </w:r>
      <w:r w:rsidRPr="00B85677">
        <w:t>/</w:t>
      </w:r>
      <w:r w:rsidRPr="0041026B">
        <w:rPr>
          <w:lang w:val="en-GB"/>
        </w:rPr>
        <w:t>WP</w:t>
      </w:r>
      <w:r w:rsidRPr="00B85677">
        <w:t>.30/</w:t>
      </w:r>
      <w:r w:rsidRPr="0041026B">
        <w:rPr>
          <w:lang w:val="en-GB"/>
        </w:rPr>
        <w:t>AC</w:t>
      </w:r>
      <w:r w:rsidRPr="00B85677">
        <w:t xml:space="preserve">.2/125, </w:t>
      </w:r>
      <w:r w:rsidR="00150685" w:rsidRPr="00150685">
        <w:br/>
      </w:r>
      <w:r w:rsidR="00150685" w:rsidRPr="00150685">
        <w:lastRenderedPageBreak/>
        <w:tab/>
      </w:r>
      <w:r w:rsidR="00150685" w:rsidRPr="00150685">
        <w:tab/>
      </w:r>
      <w:r w:rsidR="00150685" w:rsidRPr="00150685">
        <w:tab/>
      </w:r>
      <w:r w:rsidRPr="0041026B">
        <w:rPr>
          <w:lang w:val="en-GB"/>
        </w:rPr>
        <w:t>ECE</w:t>
      </w:r>
      <w:r w:rsidRPr="00B85677">
        <w:t>/</w:t>
      </w:r>
      <w:r w:rsidRPr="0041026B">
        <w:rPr>
          <w:lang w:val="en-GB"/>
        </w:rPr>
        <w:t>TRANS</w:t>
      </w:r>
      <w:r w:rsidRPr="00B85677">
        <w:t>/</w:t>
      </w:r>
      <w:r w:rsidRPr="0041026B">
        <w:rPr>
          <w:lang w:val="en-GB"/>
        </w:rPr>
        <w:t>WP</w:t>
      </w:r>
      <w:r w:rsidRPr="00B85677">
        <w:t>.30/</w:t>
      </w:r>
      <w:r w:rsidRPr="0041026B">
        <w:rPr>
          <w:lang w:val="en-GB"/>
        </w:rPr>
        <w:t>AC</w:t>
      </w:r>
      <w:r w:rsidRPr="00B85677">
        <w:t xml:space="preserve">.2/127, </w:t>
      </w:r>
      <w:r w:rsidR="00150685" w:rsidRPr="00150685">
        <w:br/>
      </w:r>
      <w:r w:rsidR="00150685" w:rsidRPr="00150685">
        <w:tab/>
      </w:r>
      <w:r w:rsidR="00150685" w:rsidRPr="00150685">
        <w:tab/>
      </w:r>
      <w:r w:rsidR="00150685" w:rsidRPr="00150685">
        <w:tab/>
      </w:r>
      <w:r w:rsidRPr="0041026B">
        <w:rPr>
          <w:lang w:val="en-GB"/>
        </w:rPr>
        <w:t>ECE</w:t>
      </w:r>
      <w:r w:rsidRPr="00B85677">
        <w:t>/</w:t>
      </w:r>
      <w:r w:rsidRPr="0041026B">
        <w:rPr>
          <w:lang w:val="en-GB"/>
        </w:rPr>
        <w:t>TRANS</w:t>
      </w:r>
      <w:r w:rsidRPr="00B85677">
        <w:t>/</w:t>
      </w:r>
      <w:r w:rsidRPr="0041026B">
        <w:rPr>
          <w:lang w:val="en-GB"/>
        </w:rPr>
        <w:t>SC</w:t>
      </w:r>
      <w:r w:rsidRPr="00B85677">
        <w:t>.1/</w:t>
      </w:r>
      <w:r w:rsidRPr="0041026B">
        <w:rPr>
          <w:lang w:val="en-GB"/>
        </w:rPr>
        <w:t>S</w:t>
      </w:r>
      <w:r w:rsidRPr="00B85677">
        <w:t xml:space="preserve">/396, </w:t>
      </w:r>
      <w:r w:rsidR="00150685" w:rsidRPr="00150685">
        <w:br/>
      </w:r>
      <w:r w:rsidR="00150685" w:rsidRPr="00150685">
        <w:tab/>
      </w:r>
      <w:r w:rsidR="00150685" w:rsidRPr="00150685">
        <w:tab/>
      </w:r>
      <w:r w:rsidR="00150685" w:rsidRPr="00150685">
        <w:tab/>
      </w:r>
      <w:r w:rsidRPr="0041026B">
        <w:rPr>
          <w:lang w:val="en-GB"/>
        </w:rPr>
        <w:t>ECE</w:t>
      </w:r>
      <w:r w:rsidRPr="00B85677">
        <w:t>/</w:t>
      </w:r>
      <w:r w:rsidRPr="0041026B">
        <w:rPr>
          <w:lang w:val="en-GB"/>
        </w:rPr>
        <w:t>TRANS</w:t>
      </w:r>
      <w:r w:rsidRPr="00B85677">
        <w:t>/</w:t>
      </w:r>
      <w:r w:rsidRPr="0041026B">
        <w:rPr>
          <w:lang w:val="en-GB"/>
        </w:rPr>
        <w:t>SC</w:t>
      </w:r>
      <w:r w:rsidRPr="00B85677">
        <w:t xml:space="preserve">.1/404, </w:t>
      </w:r>
      <w:r w:rsidR="00150685" w:rsidRPr="00150685">
        <w:br/>
      </w:r>
      <w:r w:rsidR="00150685" w:rsidRPr="00150685">
        <w:tab/>
      </w:r>
      <w:r w:rsidR="00150685" w:rsidRPr="00150685">
        <w:tab/>
      </w:r>
      <w:r w:rsidR="00150685" w:rsidRPr="00150685">
        <w:tab/>
      </w:r>
      <w:r w:rsidRPr="0041026B">
        <w:rPr>
          <w:lang w:val="en-GB"/>
        </w:rPr>
        <w:t>ECE</w:t>
      </w:r>
      <w:r w:rsidRPr="00B85677">
        <w:t>/</w:t>
      </w:r>
      <w:r w:rsidRPr="0041026B">
        <w:rPr>
          <w:lang w:val="en-GB"/>
        </w:rPr>
        <w:t>TRANS</w:t>
      </w:r>
      <w:r w:rsidRPr="00B85677">
        <w:t>/</w:t>
      </w:r>
      <w:r w:rsidRPr="0041026B">
        <w:rPr>
          <w:lang w:val="en-GB"/>
        </w:rPr>
        <w:t>SC</w:t>
      </w:r>
      <w:r w:rsidRPr="00B85677">
        <w:t xml:space="preserve">.1/402, </w:t>
      </w:r>
      <w:r w:rsidR="00150685" w:rsidRPr="00150685">
        <w:br/>
      </w:r>
      <w:r w:rsidR="00150685" w:rsidRPr="00150685">
        <w:tab/>
      </w:r>
      <w:r w:rsidR="00150685" w:rsidRPr="00150685">
        <w:tab/>
      </w:r>
      <w:r w:rsidR="00150685" w:rsidRPr="00150685">
        <w:tab/>
      </w:r>
      <w:r w:rsidRPr="0041026B">
        <w:rPr>
          <w:lang w:val="en-GB"/>
        </w:rPr>
        <w:t>ECE</w:t>
      </w:r>
      <w:r w:rsidRPr="00B85677">
        <w:t>/</w:t>
      </w:r>
      <w:r w:rsidRPr="0041026B">
        <w:rPr>
          <w:lang w:val="en-GB"/>
        </w:rPr>
        <w:t>TRANS</w:t>
      </w:r>
      <w:r w:rsidRPr="00B85677">
        <w:t>/</w:t>
      </w:r>
      <w:r w:rsidRPr="0041026B">
        <w:rPr>
          <w:lang w:val="en-GB"/>
        </w:rPr>
        <w:t>SC</w:t>
      </w:r>
      <w:r w:rsidRPr="00B85677">
        <w:t xml:space="preserve">.2/224, </w:t>
      </w:r>
      <w:r w:rsidR="00150685" w:rsidRPr="00150685">
        <w:br/>
      </w:r>
      <w:r w:rsidR="00150685" w:rsidRPr="00150685">
        <w:tab/>
      </w:r>
      <w:r w:rsidR="00150685" w:rsidRPr="00150685">
        <w:tab/>
      </w:r>
      <w:r w:rsidR="00150685" w:rsidRPr="00150685">
        <w:tab/>
      </w:r>
      <w:r w:rsidRPr="0041026B">
        <w:rPr>
          <w:lang w:val="en-GB"/>
        </w:rPr>
        <w:t>ECE</w:t>
      </w:r>
      <w:r w:rsidRPr="00B85677">
        <w:t>/</w:t>
      </w:r>
      <w:r w:rsidRPr="0041026B">
        <w:rPr>
          <w:lang w:val="en-GB"/>
        </w:rPr>
        <w:t>TRANS</w:t>
      </w:r>
      <w:r w:rsidRPr="00B85677">
        <w:t>/</w:t>
      </w:r>
      <w:r w:rsidRPr="0041026B">
        <w:rPr>
          <w:lang w:val="en-GB"/>
        </w:rPr>
        <w:t>SC</w:t>
      </w:r>
      <w:r w:rsidRPr="00B85677">
        <w:t xml:space="preserve">.3/201 </w:t>
      </w:r>
      <w:r w:rsidRPr="0041026B">
        <w:t>и</w:t>
      </w:r>
      <w:r w:rsidRPr="00B85677">
        <w:t xml:space="preserve"> </w:t>
      </w:r>
      <w:r w:rsidRPr="0041026B">
        <w:rPr>
          <w:lang w:val="en-GB"/>
        </w:rPr>
        <w:t>Add</w:t>
      </w:r>
      <w:r w:rsidRPr="00B85677">
        <w:t>.1‒2</w:t>
      </w:r>
    </w:p>
    <w:p w:rsidR="0041026B" w:rsidRPr="0041026B" w:rsidRDefault="0041026B" w:rsidP="0041026B">
      <w:pPr>
        <w:pStyle w:val="SingleTxtGR"/>
      </w:pPr>
      <w:r w:rsidRPr="0041026B">
        <w:t>151.</w:t>
      </w:r>
      <w:r w:rsidRPr="0041026B">
        <w:tab/>
        <w:t xml:space="preserve">Комитет </w:t>
      </w:r>
      <w:r w:rsidRPr="0041026B">
        <w:rPr>
          <w:b/>
          <w:bCs/>
        </w:rPr>
        <w:t>одобрил</w:t>
      </w:r>
      <w:r w:rsidRPr="0041026B">
        <w:t xml:space="preserve"> в целом доклады и деятельность своих вспомогател</w:t>
      </w:r>
      <w:r w:rsidRPr="0041026B">
        <w:t>ь</w:t>
      </w:r>
      <w:r w:rsidRPr="0041026B">
        <w:t xml:space="preserve">ных органов и </w:t>
      </w:r>
      <w:r w:rsidRPr="0041026B">
        <w:rPr>
          <w:b/>
          <w:bCs/>
        </w:rPr>
        <w:t>поручил</w:t>
      </w:r>
      <w:r w:rsidRPr="0041026B">
        <w:t xml:space="preserve"> секретариату включить необходимые ссылки в полный текст доклада КВТ.</w:t>
      </w:r>
    </w:p>
    <w:p w:rsidR="0041026B" w:rsidRPr="0041026B" w:rsidRDefault="0041026B" w:rsidP="00150685">
      <w:pPr>
        <w:pStyle w:val="HChGR"/>
      </w:pPr>
      <w:r w:rsidRPr="0041026B">
        <w:tab/>
        <w:t>XII.</w:t>
      </w:r>
      <w:r w:rsidRPr="0041026B">
        <w:tab/>
        <w:t>Итоги совещаний Бюро Комитета по внутреннему транспорту (пункт 10 повестки дня)</w:t>
      </w:r>
    </w:p>
    <w:p w:rsidR="0041026B" w:rsidRPr="0041026B" w:rsidRDefault="0041026B" w:rsidP="0041026B">
      <w:pPr>
        <w:pStyle w:val="SingleTxtGR"/>
      </w:pPr>
      <w:r w:rsidRPr="0041026B">
        <w:rPr>
          <w:i/>
          <w:iCs/>
        </w:rPr>
        <w:t>Документация</w:t>
      </w:r>
      <w:r w:rsidRPr="006F23A3">
        <w:t>:</w:t>
      </w:r>
      <w:r w:rsidR="00150685" w:rsidRPr="00B20861">
        <w:tab/>
      </w:r>
      <w:r w:rsidRPr="0041026B">
        <w:t>ECE/TRANS/2016/26</w:t>
      </w:r>
    </w:p>
    <w:p w:rsidR="0041026B" w:rsidRPr="0041026B" w:rsidRDefault="0041026B" w:rsidP="0041026B">
      <w:pPr>
        <w:pStyle w:val="SingleTxtGR"/>
      </w:pPr>
      <w:r w:rsidRPr="0041026B">
        <w:t>152.</w:t>
      </w:r>
      <w:r w:rsidRPr="0041026B">
        <w:tab/>
        <w:t xml:space="preserve">Комитет </w:t>
      </w:r>
      <w:r w:rsidRPr="0041026B">
        <w:rPr>
          <w:b/>
          <w:bCs/>
        </w:rPr>
        <w:t>рассмотрел</w:t>
      </w:r>
      <w:r w:rsidRPr="0041026B">
        <w:t xml:space="preserve"> документ ECE/TRANS/2016/26, в котором отражены итоги совещаний, проведенных Бюро Комитета по внутреннему транспорту </w:t>
      </w:r>
      <w:r w:rsidR="00E42CBC">
        <w:t>в </w:t>
      </w:r>
      <w:r w:rsidRPr="0041026B">
        <w:t xml:space="preserve">2015 году. Комитет </w:t>
      </w:r>
      <w:r w:rsidRPr="0041026B">
        <w:rPr>
          <w:b/>
          <w:bCs/>
        </w:rPr>
        <w:t>ознакомился</w:t>
      </w:r>
      <w:r w:rsidRPr="0041026B">
        <w:t xml:space="preserve"> с решениями Бюро по соответствующим пунктам повестки дня.</w:t>
      </w:r>
    </w:p>
    <w:p w:rsidR="0041026B" w:rsidRPr="0041026B" w:rsidRDefault="0041026B" w:rsidP="0041026B">
      <w:pPr>
        <w:pStyle w:val="SingleTxtGR"/>
      </w:pPr>
      <w:r w:rsidRPr="0041026B">
        <w:t>153.</w:t>
      </w:r>
      <w:r w:rsidRPr="0041026B">
        <w:tab/>
        <w:t xml:space="preserve">Комитет </w:t>
      </w:r>
      <w:r w:rsidRPr="0041026B">
        <w:rPr>
          <w:b/>
          <w:bCs/>
        </w:rPr>
        <w:t>отметил</w:t>
      </w:r>
      <w:r w:rsidRPr="0041026B">
        <w:t>, что утверждение доклада о работе его семьдесят вос</w:t>
      </w:r>
      <w:r w:rsidRPr="0041026B">
        <w:t>ь</w:t>
      </w:r>
      <w:r w:rsidRPr="0041026B">
        <w:t>мой сессии будет ограничено принятием перечня основных решений. Полный текст доклада Комитета будет распространен на более позднем этапе.</w:t>
      </w:r>
    </w:p>
    <w:p w:rsidR="0041026B" w:rsidRPr="00B20861" w:rsidRDefault="0041026B" w:rsidP="00150685">
      <w:pPr>
        <w:pStyle w:val="HChGR"/>
      </w:pPr>
      <w:r w:rsidRPr="0041026B">
        <w:tab/>
        <w:t>XIII.</w:t>
      </w:r>
      <w:r w:rsidRPr="0041026B">
        <w:tab/>
        <w:t>Деятельность Комиссии и доклад Комитета Исполнительному к</w:t>
      </w:r>
      <w:r w:rsidR="00150685">
        <w:t>омитету (пункт 11 повестки дня)</w:t>
      </w:r>
    </w:p>
    <w:p w:rsidR="0041026B" w:rsidRPr="0041026B" w:rsidRDefault="0041026B" w:rsidP="0041026B">
      <w:pPr>
        <w:pStyle w:val="SingleTxtGR"/>
      </w:pPr>
      <w:r w:rsidRPr="0041026B">
        <w:t>154.</w:t>
      </w:r>
      <w:r w:rsidRPr="0041026B">
        <w:tab/>
        <w:t xml:space="preserve">Комитет </w:t>
      </w:r>
      <w:r w:rsidRPr="0041026B">
        <w:rPr>
          <w:b/>
          <w:bCs/>
        </w:rPr>
        <w:t>дал указания</w:t>
      </w:r>
      <w:r w:rsidRPr="0041026B">
        <w:t xml:space="preserve"> своему Председателю относительно ключевых положений доклада (который должен быть подготовлен в консультации с секр</w:t>
      </w:r>
      <w:r w:rsidRPr="0041026B">
        <w:t>е</w:t>
      </w:r>
      <w:r w:rsidRPr="0041026B">
        <w:t>тариатом) Исполнительному комитету ЕЭК ООН на одной из его будущих се</w:t>
      </w:r>
      <w:r w:rsidRPr="0041026B">
        <w:t>с</w:t>
      </w:r>
      <w:r w:rsidRPr="0041026B">
        <w:t>сий.</w:t>
      </w:r>
    </w:p>
    <w:p w:rsidR="0041026B" w:rsidRPr="0041026B" w:rsidRDefault="0041026B" w:rsidP="00150685">
      <w:pPr>
        <w:pStyle w:val="HChGR"/>
      </w:pPr>
      <w:r w:rsidRPr="0041026B">
        <w:tab/>
        <w:t>XIV.</w:t>
      </w:r>
      <w:r w:rsidRPr="0041026B">
        <w:tab/>
        <w:t>Утверждение двухгодичной оценки работы Комитета за 2014−2015 годы (пункт 12 повестки дня</w:t>
      </w:r>
      <w:r w:rsidR="00B753F1">
        <w:t>)</w:t>
      </w:r>
    </w:p>
    <w:p w:rsidR="0041026B" w:rsidRPr="0041026B" w:rsidRDefault="0041026B" w:rsidP="0041026B">
      <w:pPr>
        <w:pStyle w:val="SingleTxtGR"/>
        <w:rPr>
          <w:bCs/>
        </w:rPr>
      </w:pPr>
      <w:r w:rsidRPr="0041026B">
        <w:rPr>
          <w:i/>
          <w:iCs/>
        </w:rPr>
        <w:t>Документация</w:t>
      </w:r>
      <w:r w:rsidRPr="006F23A3">
        <w:t>:</w:t>
      </w:r>
      <w:r w:rsidR="00150685" w:rsidRPr="00B20861">
        <w:tab/>
      </w:r>
      <w:r w:rsidRPr="0041026B">
        <w:t>ECE/TRANS/2016/27</w:t>
      </w:r>
    </w:p>
    <w:p w:rsidR="0041026B" w:rsidRPr="0041026B" w:rsidRDefault="0041026B" w:rsidP="0041026B">
      <w:pPr>
        <w:pStyle w:val="SingleTxtGR"/>
      </w:pPr>
      <w:r w:rsidRPr="0041026B">
        <w:t>155.</w:t>
      </w:r>
      <w:r w:rsidRPr="0041026B">
        <w:tab/>
        <w:t xml:space="preserve">Комитет </w:t>
      </w:r>
      <w:r w:rsidRPr="0041026B">
        <w:rPr>
          <w:b/>
          <w:bCs/>
        </w:rPr>
        <w:t>рассмотрел</w:t>
      </w:r>
      <w:r w:rsidRPr="0041026B">
        <w:t xml:space="preserve"> и </w:t>
      </w:r>
      <w:r w:rsidRPr="0041026B">
        <w:rPr>
          <w:b/>
          <w:bCs/>
        </w:rPr>
        <w:t>утвердил</w:t>
      </w:r>
      <w:r w:rsidRPr="0041026B">
        <w:t xml:space="preserve"> оцен</w:t>
      </w:r>
      <w:r w:rsidR="00E42CBC">
        <w:t>ку результативности программы в </w:t>
      </w:r>
      <w:r w:rsidRPr="0041026B">
        <w:t>2014−2016 годах (двухгодичная оценка) в отношении подпрограммы по транспорту (ECE/TRANS/2016/27).</w:t>
      </w:r>
    </w:p>
    <w:p w:rsidR="0041026B" w:rsidRPr="0041026B" w:rsidRDefault="0041026B" w:rsidP="00150685">
      <w:pPr>
        <w:pStyle w:val="HChGR"/>
      </w:pPr>
      <w:r w:rsidRPr="0041026B">
        <w:tab/>
        <w:t>XV.</w:t>
      </w:r>
      <w:r w:rsidRPr="0041026B">
        <w:tab/>
        <w:t xml:space="preserve">Программа </w:t>
      </w:r>
      <w:r w:rsidR="00150685">
        <w:t>работы и двухгодичная оценка на</w:t>
      </w:r>
      <w:r w:rsidR="00150685">
        <w:rPr>
          <w:lang w:val="en-US"/>
        </w:rPr>
        <w:t> </w:t>
      </w:r>
      <w:r w:rsidRPr="0041026B">
        <w:t>2016−2017</w:t>
      </w:r>
      <w:r w:rsidR="00150685">
        <w:t xml:space="preserve"> годы и Стратегические рамки на</w:t>
      </w:r>
      <w:r w:rsidR="00150685">
        <w:rPr>
          <w:lang w:val="en-US"/>
        </w:rPr>
        <w:t> </w:t>
      </w:r>
      <w:r w:rsidRPr="0041026B">
        <w:t>2018−2019 годы (пункт 13 повестки дня)</w:t>
      </w:r>
    </w:p>
    <w:p w:rsidR="0041026B" w:rsidRPr="0041026B" w:rsidRDefault="0041026B" w:rsidP="00150685">
      <w:pPr>
        <w:pStyle w:val="SingleTxtGR"/>
        <w:jc w:val="left"/>
        <w:rPr>
          <w:bCs/>
        </w:rPr>
      </w:pPr>
      <w:r w:rsidRPr="0041026B">
        <w:rPr>
          <w:i/>
          <w:iCs/>
        </w:rPr>
        <w:t>Документация</w:t>
      </w:r>
      <w:r w:rsidRPr="006F23A3">
        <w:t>:</w:t>
      </w:r>
      <w:r w:rsidR="00150685" w:rsidRPr="00150685">
        <w:rPr>
          <w:i/>
          <w:iCs/>
        </w:rPr>
        <w:tab/>
      </w:r>
      <w:r w:rsidRPr="0041026B">
        <w:t xml:space="preserve">ECE/TRANS/2016/28 и Add.1, </w:t>
      </w:r>
      <w:r w:rsidR="00150685" w:rsidRPr="00150685">
        <w:br/>
      </w:r>
      <w:r w:rsidR="00150685" w:rsidRPr="00150685">
        <w:tab/>
      </w:r>
      <w:r w:rsidR="00150685" w:rsidRPr="00150685">
        <w:tab/>
      </w:r>
      <w:r w:rsidR="00150685" w:rsidRPr="00B20861">
        <w:tab/>
      </w:r>
      <w:r w:rsidRPr="0041026B">
        <w:t xml:space="preserve">ECE/TRANS/2016/29, </w:t>
      </w:r>
      <w:r w:rsidR="00291050" w:rsidRPr="00291050">
        <w:br/>
      </w:r>
      <w:r w:rsidR="00291050" w:rsidRPr="00291050">
        <w:tab/>
      </w:r>
      <w:r w:rsidR="00291050" w:rsidRPr="00291050">
        <w:tab/>
      </w:r>
      <w:r w:rsidR="00291050" w:rsidRPr="00291050">
        <w:tab/>
      </w:r>
      <w:r w:rsidRPr="0041026B">
        <w:t>ECE/TRANS/2016/30</w:t>
      </w:r>
    </w:p>
    <w:p w:rsidR="0041026B" w:rsidRPr="0041026B" w:rsidRDefault="0041026B" w:rsidP="0041026B">
      <w:pPr>
        <w:pStyle w:val="SingleTxtGR"/>
      </w:pPr>
      <w:r w:rsidRPr="0041026B">
        <w:lastRenderedPageBreak/>
        <w:t>156.</w:t>
      </w:r>
      <w:r w:rsidRPr="0041026B">
        <w:tab/>
        <w:t xml:space="preserve">Комитет </w:t>
      </w:r>
      <w:r w:rsidRPr="0041026B">
        <w:rPr>
          <w:b/>
          <w:bCs/>
        </w:rPr>
        <w:t>рассмотрел</w:t>
      </w:r>
      <w:r w:rsidRPr="0041026B">
        <w:t xml:space="preserve"> и </w:t>
      </w:r>
      <w:r w:rsidRPr="0041026B">
        <w:rPr>
          <w:b/>
          <w:bCs/>
        </w:rPr>
        <w:t>утвердил</w:t>
      </w:r>
      <w:r w:rsidRPr="0041026B">
        <w:t xml:space="preserve"> прогр</w:t>
      </w:r>
      <w:r w:rsidR="00B753F1">
        <w:t xml:space="preserve">амму работы на период </w:t>
      </w:r>
      <w:r w:rsidR="00B753F1">
        <w:br/>
        <w:t>2016–2017 </w:t>
      </w:r>
      <w:r w:rsidRPr="0041026B">
        <w:t>годов (ECE/TRANS/2016/28) для последующего официального одо</w:t>
      </w:r>
      <w:r w:rsidRPr="0041026B">
        <w:t>б</w:t>
      </w:r>
      <w:r w:rsidRPr="0041026B">
        <w:t xml:space="preserve">рения Исполкомом. Комитет </w:t>
      </w:r>
      <w:r w:rsidRPr="0041026B">
        <w:rPr>
          <w:b/>
          <w:bCs/>
        </w:rPr>
        <w:t>принял</w:t>
      </w:r>
      <w:r w:rsidRPr="0041026B">
        <w:t xml:space="preserve"> также дополнение к программе работы (ECE/TRANS/2016/28/Add.1). Комитет </w:t>
      </w:r>
      <w:r w:rsidRPr="0041026B">
        <w:rPr>
          <w:b/>
          <w:bCs/>
        </w:rPr>
        <w:t>отметил</w:t>
      </w:r>
      <w:r w:rsidRPr="0041026B">
        <w:t xml:space="preserve">, что на своей сессии в ноябре 2015 года Бюро </w:t>
      </w:r>
      <w:r w:rsidRPr="0041026B">
        <w:rPr>
          <w:b/>
          <w:bCs/>
        </w:rPr>
        <w:t>рассмотрело</w:t>
      </w:r>
      <w:r w:rsidRPr="0041026B">
        <w:t xml:space="preserve"> проект программы работы на период </w:t>
      </w:r>
      <w:r w:rsidR="00B753F1">
        <w:br/>
      </w:r>
      <w:r w:rsidRPr="0041026B">
        <w:t>2016−2017 годов, содержащийся в документе ECE/TRANS/2016/28, и добавл</w:t>
      </w:r>
      <w:r w:rsidRPr="0041026B">
        <w:t>е</w:t>
      </w:r>
      <w:r w:rsidRPr="0041026B">
        <w:t xml:space="preserve">ние к нему и </w:t>
      </w:r>
      <w:r w:rsidRPr="0041026B">
        <w:rPr>
          <w:b/>
          <w:bCs/>
        </w:rPr>
        <w:t>решило</w:t>
      </w:r>
      <w:r w:rsidRPr="0041026B">
        <w:t xml:space="preserve"> рекомендовать его Комитету для одобрения.  </w:t>
      </w:r>
    </w:p>
    <w:p w:rsidR="0041026B" w:rsidRPr="0041026B" w:rsidRDefault="0041026B" w:rsidP="0041026B">
      <w:pPr>
        <w:pStyle w:val="SingleTxtGR"/>
      </w:pPr>
      <w:r w:rsidRPr="0041026B">
        <w:t>157.</w:t>
      </w:r>
      <w:r w:rsidRPr="0041026B">
        <w:tab/>
        <w:t xml:space="preserve">Комитет </w:t>
      </w:r>
      <w:r w:rsidRPr="0041026B">
        <w:rPr>
          <w:b/>
          <w:bCs/>
        </w:rPr>
        <w:t>рассмотрел</w:t>
      </w:r>
      <w:r w:rsidRPr="0041026B">
        <w:t xml:space="preserve"> и </w:t>
      </w:r>
      <w:r w:rsidRPr="0041026B">
        <w:rPr>
          <w:b/>
          <w:bCs/>
        </w:rPr>
        <w:t>утвердил</w:t>
      </w:r>
      <w:r w:rsidRPr="0041026B">
        <w:t xml:space="preserve"> план</w:t>
      </w:r>
      <w:r w:rsidR="00E42CBC">
        <w:t xml:space="preserve"> двухгодичной оценки (2016−2017 </w:t>
      </w:r>
      <w:r w:rsidRPr="0041026B">
        <w:t>годы) для подпрограммы по транс</w:t>
      </w:r>
      <w:r w:rsidR="00B753F1">
        <w:t>порту, содержащийся в докуме</w:t>
      </w:r>
      <w:r w:rsidR="00B753F1">
        <w:t>н</w:t>
      </w:r>
      <w:r w:rsidR="00B753F1">
        <w:t>те </w:t>
      </w:r>
      <w:r w:rsidRPr="0041026B">
        <w:t xml:space="preserve">ECE/TRANS/2016/29. Комитет </w:t>
      </w:r>
      <w:r w:rsidRPr="0041026B">
        <w:rPr>
          <w:b/>
          <w:bCs/>
        </w:rPr>
        <w:t>отметил</w:t>
      </w:r>
      <w:r w:rsidRPr="0041026B">
        <w:t>, чт</w:t>
      </w:r>
      <w:r w:rsidR="00B753F1">
        <w:t>о на своей сессии в ноябре 2015 </w:t>
      </w:r>
      <w:r w:rsidRPr="0041026B">
        <w:t xml:space="preserve">года Бюро рассмотрело план двухгодичной оценки и </w:t>
      </w:r>
      <w:r w:rsidRPr="0041026B">
        <w:rPr>
          <w:b/>
          <w:bCs/>
        </w:rPr>
        <w:t>постановило рек</w:t>
      </w:r>
      <w:r w:rsidRPr="0041026B">
        <w:rPr>
          <w:b/>
          <w:bCs/>
        </w:rPr>
        <w:t>о</w:t>
      </w:r>
      <w:r w:rsidRPr="0041026B">
        <w:rPr>
          <w:b/>
          <w:bCs/>
        </w:rPr>
        <w:t>мендовать</w:t>
      </w:r>
      <w:r w:rsidRPr="0041026B">
        <w:t xml:space="preserve"> его Комитету для одобрения. </w:t>
      </w:r>
    </w:p>
    <w:p w:rsidR="0041026B" w:rsidRPr="0041026B" w:rsidRDefault="0041026B" w:rsidP="0041026B">
      <w:pPr>
        <w:pStyle w:val="SingleTxtGR"/>
      </w:pPr>
      <w:r w:rsidRPr="0041026B">
        <w:t>158.</w:t>
      </w:r>
      <w:r w:rsidRPr="0041026B">
        <w:tab/>
        <w:t xml:space="preserve">Комитет </w:t>
      </w:r>
      <w:r w:rsidRPr="0041026B">
        <w:rPr>
          <w:b/>
          <w:bCs/>
        </w:rPr>
        <w:t xml:space="preserve">рассмотрел </w:t>
      </w:r>
      <w:r w:rsidRPr="0041026B">
        <w:t>и</w:t>
      </w:r>
      <w:r w:rsidRPr="0041026B">
        <w:rPr>
          <w:b/>
          <w:bCs/>
        </w:rPr>
        <w:t xml:space="preserve"> одобрил</w:t>
      </w:r>
      <w:r w:rsidRPr="0041026B">
        <w:t xml:space="preserve"> проект стратегических рамок на 2018−2019 годы для подпрограммы по транспорту (ECE/TRANS/2016/30). К</w:t>
      </w:r>
      <w:r w:rsidRPr="0041026B">
        <w:t>о</w:t>
      </w:r>
      <w:r w:rsidRPr="0041026B">
        <w:t xml:space="preserve">митет </w:t>
      </w:r>
      <w:r w:rsidRPr="0041026B">
        <w:rPr>
          <w:b/>
          <w:bCs/>
        </w:rPr>
        <w:t>отметил</w:t>
      </w:r>
      <w:r w:rsidRPr="0041026B">
        <w:t>, что в соответствии с процессом планирования программ ЕЭК проект стратегических рамок должен быть рассмотрен секторальными комит</w:t>
      </w:r>
      <w:r w:rsidRPr="0041026B">
        <w:t>е</w:t>
      </w:r>
      <w:r w:rsidRPr="0041026B">
        <w:t>тами (или их бюро, если комитеты не заседали в течение последних четырех месяцев 2015 года) до его представления Исполнительному комитету ЕЭК в н</w:t>
      </w:r>
      <w:r w:rsidRPr="0041026B">
        <w:t>о</w:t>
      </w:r>
      <w:r w:rsidRPr="0041026B">
        <w:t>ябре/декабре 2015 года и в Центральные учреждения Организации Объедине</w:t>
      </w:r>
      <w:r w:rsidRPr="0041026B">
        <w:t>н</w:t>
      </w:r>
      <w:r w:rsidRPr="0041026B">
        <w:t>ных Наций в начале 2016 года. Бюро на своей ноябрьской сессии 2015 года ра</w:t>
      </w:r>
      <w:r w:rsidRPr="0041026B">
        <w:t>с</w:t>
      </w:r>
      <w:r w:rsidRPr="0041026B">
        <w:t xml:space="preserve">смотрело проект этого предложения и </w:t>
      </w:r>
      <w:r w:rsidRPr="0041026B">
        <w:rPr>
          <w:b/>
          <w:bCs/>
        </w:rPr>
        <w:t xml:space="preserve">постановило рекомендовать </w:t>
      </w:r>
      <w:r w:rsidRPr="0041026B">
        <w:t>его Ком</w:t>
      </w:r>
      <w:r w:rsidRPr="0041026B">
        <w:t>и</w:t>
      </w:r>
      <w:r w:rsidRPr="0041026B">
        <w:t xml:space="preserve">тету для одобрения. </w:t>
      </w:r>
    </w:p>
    <w:p w:rsidR="0041026B" w:rsidRPr="0041026B" w:rsidRDefault="0041026B" w:rsidP="00150685">
      <w:pPr>
        <w:pStyle w:val="HChGR"/>
      </w:pPr>
      <w:r w:rsidRPr="0041026B">
        <w:tab/>
        <w:t>XVI.</w:t>
      </w:r>
      <w:r w:rsidRPr="0041026B">
        <w:tab/>
        <w:t xml:space="preserve">Проект плана работы на 2016−2020 годы </w:t>
      </w:r>
      <w:r w:rsidR="00150685" w:rsidRPr="00150685">
        <w:br/>
      </w:r>
      <w:r w:rsidR="00DA55A8">
        <w:t>(пункт 14 повестки дня)</w:t>
      </w:r>
    </w:p>
    <w:p w:rsidR="0041026B" w:rsidRPr="0041026B" w:rsidRDefault="0041026B" w:rsidP="0041026B">
      <w:pPr>
        <w:pStyle w:val="SingleTxtGR"/>
        <w:rPr>
          <w:bCs/>
        </w:rPr>
      </w:pPr>
      <w:r w:rsidRPr="0041026B">
        <w:rPr>
          <w:i/>
          <w:iCs/>
        </w:rPr>
        <w:t>Документация</w:t>
      </w:r>
      <w:r w:rsidRPr="006F23A3">
        <w:t>:</w:t>
      </w:r>
      <w:r w:rsidR="00150685" w:rsidRPr="00150685">
        <w:tab/>
      </w:r>
      <w:r w:rsidRPr="0041026B">
        <w:t>ECE/TRANS/2016/31</w:t>
      </w:r>
    </w:p>
    <w:p w:rsidR="0041026B" w:rsidRPr="0041026B" w:rsidRDefault="0041026B" w:rsidP="0041026B">
      <w:pPr>
        <w:pStyle w:val="SingleTxtGR"/>
      </w:pPr>
      <w:r w:rsidRPr="0041026B">
        <w:t>159.</w:t>
      </w:r>
      <w:r w:rsidRPr="0041026B">
        <w:tab/>
        <w:t xml:space="preserve">Комитет </w:t>
      </w:r>
      <w:r w:rsidRPr="0041026B">
        <w:rPr>
          <w:b/>
          <w:bCs/>
        </w:rPr>
        <w:t xml:space="preserve">утвердил </w:t>
      </w:r>
      <w:r w:rsidRPr="0041026B">
        <w:t>свой план работы на период 2016−2020 годов, соде</w:t>
      </w:r>
      <w:r w:rsidRPr="0041026B">
        <w:t>р</w:t>
      </w:r>
      <w:r w:rsidRPr="0041026B">
        <w:t xml:space="preserve">жащийся в документе ECE/TRANS/2016/31; также </w:t>
      </w:r>
      <w:r w:rsidRPr="0041026B">
        <w:rPr>
          <w:b/>
          <w:bCs/>
        </w:rPr>
        <w:t>отметил</w:t>
      </w:r>
      <w:r w:rsidRPr="0041026B">
        <w:t xml:space="preserve">, что этот документ был весьма полезным в прошлом с точки зрения предоставления мандатов для работы вспомогательных органов Комитета в четные годы, выполняя роль </w:t>
      </w:r>
      <w:r w:rsidR="00640C3A">
        <w:t>«</w:t>
      </w:r>
      <w:r w:rsidRPr="0041026B">
        <w:t>м</w:t>
      </w:r>
      <w:r w:rsidRPr="0041026B">
        <w:t>о</w:t>
      </w:r>
      <w:r w:rsidRPr="0041026B">
        <w:t>ста</w:t>
      </w:r>
      <w:r w:rsidR="00640C3A">
        <w:t>»</w:t>
      </w:r>
      <w:r w:rsidRPr="0041026B">
        <w:t>, который охватывает месяцы между концом двухгодичного периода и м</w:t>
      </w:r>
      <w:r w:rsidRPr="0041026B">
        <w:t>о</w:t>
      </w:r>
      <w:r w:rsidRPr="0041026B">
        <w:t>ментом утверждения Комитетом программы работы на следующий двухгоди</w:t>
      </w:r>
      <w:r w:rsidRPr="0041026B">
        <w:t>ч</w:t>
      </w:r>
      <w:r w:rsidRPr="0041026B">
        <w:t>ный период. Однако, после того как в 2015 году в формат программы работы были внесены изменения, подобный документ по четырехгодичному плану р</w:t>
      </w:r>
      <w:r w:rsidRPr="0041026B">
        <w:t>а</w:t>
      </w:r>
      <w:r w:rsidRPr="0041026B">
        <w:t xml:space="preserve">боты, возможно, больше не понадобится. С учетом этого Комитет </w:t>
      </w:r>
      <w:r w:rsidRPr="0041026B">
        <w:rPr>
          <w:b/>
          <w:bCs/>
        </w:rPr>
        <w:t>принял р</w:t>
      </w:r>
      <w:r w:rsidRPr="0041026B">
        <w:rPr>
          <w:b/>
          <w:bCs/>
        </w:rPr>
        <w:t>е</w:t>
      </w:r>
      <w:r w:rsidRPr="0041026B">
        <w:rPr>
          <w:b/>
          <w:bCs/>
        </w:rPr>
        <w:t>шение о прекращении</w:t>
      </w:r>
      <w:r w:rsidRPr="0041026B">
        <w:t xml:space="preserve"> выпуска такого документа в будущем.   </w:t>
      </w:r>
    </w:p>
    <w:p w:rsidR="0041026B" w:rsidRPr="0041026B" w:rsidRDefault="0041026B" w:rsidP="00150685">
      <w:pPr>
        <w:pStyle w:val="HChGR"/>
      </w:pPr>
      <w:r w:rsidRPr="0041026B">
        <w:tab/>
        <w:t>XVII.</w:t>
      </w:r>
      <w:r w:rsidRPr="0041026B">
        <w:tab/>
        <w:t>Выборы должностных</w:t>
      </w:r>
      <w:r w:rsidR="00150685">
        <w:t xml:space="preserve"> лиц для сессий Комитета в</w:t>
      </w:r>
      <w:r w:rsidR="00150685">
        <w:rPr>
          <w:lang w:val="en-US"/>
        </w:rPr>
        <w:t> </w:t>
      </w:r>
      <w:r w:rsidR="00150685">
        <w:t>2017</w:t>
      </w:r>
      <w:r w:rsidR="00150685">
        <w:rPr>
          <w:lang w:val="en-US"/>
        </w:rPr>
        <w:t> </w:t>
      </w:r>
      <w:r w:rsidRPr="0041026B">
        <w:t>и 2018 годах (пункт 15 повестки дня)</w:t>
      </w:r>
    </w:p>
    <w:p w:rsidR="0041026B" w:rsidRPr="0041026B" w:rsidRDefault="0041026B" w:rsidP="0041026B">
      <w:pPr>
        <w:pStyle w:val="SingleTxtGR"/>
      </w:pPr>
      <w:r w:rsidRPr="0041026B">
        <w:t>160.</w:t>
      </w:r>
      <w:r w:rsidRPr="0041026B">
        <w:tab/>
        <w:t xml:space="preserve">Комитет </w:t>
      </w:r>
      <w:r w:rsidRPr="0041026B">
        <w:rPr>
          <w:b/>
          <w:bCs/>
        </w:rPr>
        <w:t xml:space="preserve">избрал </w:t>
      </w:r>
      <w:r w:rsidRPr="0041026B">
        <w:t>г-на Ежи Кленьевски (Польша) Председателем, г-на Се</w:t>
      </w:r>
      <w:r w:rsidRPr="0041026B">
        <w:t>р</w:t>
      </w:r>
      <w:r w:rsidRPr="0041026B">
        <w:t>гея Андреева (Российская Федерация) и г-жу Изабель Пайе (Франция) замест</w:t>
      </w:r>
      <w:r w:rsidRPr="0041026B">
        <w:t>и</w:t>
      </w:r>
      <w:r w:rsidRPr="0041026B">
        <w:t xml:space="preserve">телями Председателя для своих сессий в 2017 и 2018 годах.  </w:t>
      </w:r>
    </w:p>
    <w:p w:rsidR="0041026B" w:rsidRPr="0041026B" w:rsidRDefault="0041026B" w:rsidP="00D46E07">
      <w:pPr>
        <w:pStyle w:val="HChGR"/>
        <w:pageBreakBefore/>
      </w:pPr>
      <w:r w:rsidRPr="0041026B">
        <w:lastRenderedPageBreak/>
        <w:tab/>
        <w:t>XVIII.</w:t>
      </w:r>
      <w:r w:rsidRPr="0041026B">
        <w:tab/>
        <w:t xml:space="preserve">Состав Бюро Комитета в 2017 и 2018 годах </w:t>
      </w:r>
      <w:r w:rsidR="00150685" w:rsidRPr="00150685">
        <w:br/>
      </w:r>
      <w:r w:rsidRPr="0041026B">
        <w:t>(пункт 16 повестки дня)</w:t>
      </w:r>
    </w:p>
    <w:p w:rsidR="0041026B" w:rsidRPr="0041026B" w:rsidRDefault="0041026B" w:rsidP="0041026B">
      <w:pPr>
        <w:pStyle w:val="SingleTxtGR"/>
        <w:rPr>
          <w:bCs/>
        </w:rPr>
      </w:pPr>
      <w:r w:rsidRPr="0041026B">
        <w:t>161.</w:t>
      </w:r>
      <w:r w:rsidRPr="0041026B">
        <w:tab/>
        <w:t xml:space="preserve">Комитет </w:t>
      </w:r>
      <w:r w:rsidRPr="0041026B">
        <w:rPr>
          <w:b/>
          <w:bCs/>
        </w:rPr>
        <w:t>избрал</w:t>
      </w:r>
      <w:r w:rsidRPr="0041026B">
        <w:t xml:space="preserve"> следующих членов Бюро на двухлетний период: </w:t>
      </w:r>
    </w:p>
    <w:tbl>
      <w:tblPr>
        <w:tblStyle w:val="TabTxt"/>
        <w:tblW w:w="7370" w:type="dxa"/>
        <w:tblInd w:w="1134" w:type="dxa"/>
        <w:tblBorders>
          <w:top w:val="none" w:sz="0" w:space="0" w:color="auto"/>
          <w:bottom w:val="none" w:sz="0" w:space="0" w:color="auto"/>
        </w:tblBorders>
        <w:tblLayout w:type="fixed"/>
        <w:tblLook w:val="05E0" w:firstRow="1" w:lastRow="1" w:firstColumn="1" w:lastColumn="1" w:noHBand="0" w:noVBand="1"/>
      </w:tblPr>
      <w:tblGrid>
        <w:gridCol w:w="1736"/>
        <w:gridCol w:w="3205"/>
        <w:gridCol w:w="2429"/>
      </w:tblGrid>
      <w:tr w:rsidR="0041026B" w:rsidRPr="004A0A54" w:rsidTr="004A0A54">
        <w:tc>
          <w:tcPr>
            <w:tcW w:w="1736" w:type="dxa"/>
          </w:tcPr>
          <w:p w:rsidR="0041026B" w:rsidRPr="004A0A54" w:rsidRDefault="0041026B" w:rsidP="004A0A54">
            <w:pPr>
              <w:ind w:left="11" w:right="11"/>
            </w:pPr>
            <w:r w:rsidRPr="004A0A54">
              <w:t>Председатель:</w:t>
            </w:r>
          </w:p>
        </w:tc>
        <w:tc>
          <w:tcPr>
            <w:tcW w:w="3205" w:type="dxa"/>
          </w:tcPr>
          <w:p w:rsidR="0041026B" w:rsidRPr="004A0A54" w:rsidRDefault="0041026B" w:rsidP="004A0A54">
            <w:pPr>
              <w:ind w:left="11" w:right="11"/>
            </w:pPr>
            <w:r w:rsidRPr="004A0A54">
              <w:t>г-н Ежи Кленьевски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2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41026B" w:rsidRPr="004A0A54" w:rsidRDefault="0041026B" w:rsidP="004A0A54">
            <w:pPr>
              <w:ind w:left="11" w:right="11"/>
            </w:pPr>
            <w:r w:rsidRPr="004A0A54">
              <w:t>(Польша)</w:t>
            </w:r>
          </w:p>
        </w:tc>
      </w:tr>
      <w:tr w:rsidR="00D46E07" w:rsidRPr="004A0A54" w:rsidTr="004A0A54">
        <w:tc>
          <w:tcPr>
            <w:tcW w:w="1736" w:type="dxa"/>
            <w:vMerge w:val="restart"/>
          </w:tcPr>
          <w:p w:rsidR="00D46E07" w:rsidRPr="004A0A54" w:rsidRDefault="00D46E07" w:rsidP="004A0A54">
            <w:pPr>
              <w:ind w:left="11" w:right="11"/>
            </w:pPr>
            <w:r w:rsidRPr="004A0A54">
              <w:t>Заместители Председателя:</w:t>
            </w:r>
          </w:p>
        </w:tc>
        <w:tc>
          <w:tcPr>
            <w:tcW w:w="3205" w:type="dxa"/>
          </w:tcPr>
          <w:p w:rsidR="00D46E07" w:rsidRPr="004A0A54" w:rsidRDefault="00D46E07" w:rsidP="004A0A54">
            <w:pPr>
              <w:ind w:left="11" w:right="11"/>
            </w:pPr>
            <w:r w:rsidRPr="004A0A54">
              <w:t>г-жа Изабель Пайе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29" w:type="dxa"/>
          </w:tcPr>
          <w:p w:rsidR="00D46E07" w:rsidRPr="004A0A54" w:rsidRDefault="00D46E07" w:rsidP="004A0A54">
            <w:pPr>
              <w:ind w:left="11" w:right="11"/>
            </w:pPr>
            <w:r w:rsidRPr="004A0A54">
              <w:t>(Франция)</w:t>
            </w:r>
          </w:p>
        </w:tc>
      </w:tr>
      <w:tr w:rsidR="00D46E07" w:rsidRPr="004A0A54" w:rsidTr="004A0A54">
        <w:tc>
          <w:tcPr>
            <w:tcW w:w="1736" w:type="dxa"/>
            <w:vMerge/>
          </w:tcPr>
          <w:p w:rsidR="00D46E07" w:rsidRPr="004A0A54" w:rsidRDefault="00D46E07" w:rsidP="004A0A54">
            <w:pPr>
              <w:ind w:left="11" w:right="11"/>
            </w:pPr>
          </w:p>
        </w:tc>
        <w:tc>
          <w:tcPr>
            <w:tcW w:w="3205" w:type="dxa"/>
          </w:tcPr>
          <w:p w:rsidR="00D46E07" w:rsidRPr="004A0A54" w:rsidRDefault="00D46E07" w:rsidP="004A0A54">
            <w:pPr>
              <w:ind w:left="11" w:right="11"/>
            </w:pPr>
            <w:r w:rsidRPr="004A0A54">
              <w:t>г-н Сергей Андреев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29" w:type="dxa"/>
          </w:tcPr>
          <w:p w:rsidR="00D46E07" w:rsidRPr="004A0A54" w:rsidRDefault="00D46E07" w:rsidP="004A0A54">
            <w:pPr>
              <w:ind w:left="11" w:right="11"/>
            </w:pPr>
            <w:r w:rsidRPr="004A0A54">
              <w:t>(Российская Федерация)</w:t>
            </w:r>
          </w:p>
        </w:tc>
      </w:tr>
      <w:tr w:rsidR="0041026B" w:rsidRPr="004A0A54" w:rsidTr="004A0A54">
        <w:tc>
          <w:tcPr>
            <w:tcW w:w="1736" w:type="dxa"/>
          </w:tcPr>
          <w:p w:rsidR="0041026B" w:rsidRPr="004A0A54" w:rsidRDefault="0041026B" w:rsidP="004A0A54">
            <w:pPr>
              <w:ind w:left="11" w:right="11"/>
            </w:pPr>
            <w:r w:rsidRPr="004A0A54">
              <w:t>Члены:</w:t>
            </w:r>
          </w:p>
        </w:tc>
        <w:tc>
          <w:tcPr>
            <w:tcW w:w="3205" w:type="dxa"/>
          </w:tcPr>
          <w:p w:rsidR="0041026B" w:rsidRPr="004A0A54" w:rsidRDefault="00B01057" w:rsidP="004A0A54">
            <w:pPr>
              <w:ind w:left="11" w:right="11"/>
            </w:pPr>
            <w:r>
              <w:t>г</w:t>
            </w:r>
            <w:r w:rsidR="0041026B" w:rsidRPr="004A0A54">
              <w:t>-н Равиль Искандеров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29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41026B" w:rsidRPr="004A0A54" w:rsidRDefault="0041026B" w:rsidP="004A0A54">
            <w:pPr>
              <w:ind w:left="11" w:right="11"/>
            </w:pPr>
            <w:r w:rsidRPr="004A0A54">
              <w:t>(Азербайджан)</w:t>
            </w:r>
          </w:p>
        </w:tc>
      </w:tr>
      <w:tr w:rsidR="0041026B" w:rsidRPr="004A0A54" w:rsidTr="004A0A54">
        <w:tc>
          <w:tcPr>
            <w:tcW w:w="1736" w:type="dxa"/>
          </w:tcPr>
          <w:p w:rsidR="0041026B" w:rsidRPr="004A0A54" w:rsidRDefault="0041026B" w:rsidP="004A0A54">
            <w:pPr>
              <w:ind w:left="11" w:right="11"/>
            </w:pPr>
          </w:p>
        </w:tc>
        <w:tc>
          <w:tcPr>
            <w:tcW w:w="3205" w:type="dxa"/>
          </w:tcPr>
          <w:p w:rsidR="0041026B" w:rsidRPr="004A0A54" w:rsidRDefault="0041026B" w:rsidP="004A0A54">
            <w:pPr>
              <w:ind w:left="11" w:right="11"/>
            </w:pPr>
            <w:r w:rsidRPr="004A0A54">
              <w:t>г-н Сергей Дубина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29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41026B" w:rsidRPr="004A0A54" w:rsidRDefault="0041026B" w:rsidP="004A0A54">
            <w:pPr>
              <w:ind w:left="11" w:right="11"/>
            </w:pPr>
            <w:r w:rsidRPr="004A0A54">
              <w:t>(Беларусь)</w:t>
            </w:r>
          </w:p>
        </w:tc>
      </w:tr>
      <w:tr w:rsidR="0041026B" w:rsidRPr="004A0A54" w:rsidTr="004A0A54">
        <w:tc>
          <w:tcPr>
            <w:tcW w:w="1736" w:type="dxa"/>
          </w:tcPr>
          <w:p w:rsidR="0041026B" w:rsidRPr="004A0A54" w:rsidRDefault="0041026B" w:rsidP="004A0A54">
            <w:pPr>
              <w:ind w:left="11" w:right="11"/>
            </w:pPr>
          </w:p>
        </w:tc>
        <w:tc>
          <w:tcPr>
            <w:tcW w:w="3205" w:type="dxa"/>
          </w:tcPr>
          <w:p w:rsidR="0041026B" w:rsidRPr="004A0A54" w:rsidRDefault="0041026B" w:rsidP="004A0A54">
            <w:pPr>
              <w:ind w:left="11" w:right="11"/>
            </w:pPr>
            <w:r w:rsidRPr="004A0A54">
              <w:t>г-н Кристоф Шоккэрт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29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41026B" w:rsidRPr="004A0A54" w:rsidRDefault="0041026B" w:rsidP="004A0A54">
            <w:pPr>
              <w:ind w:left="11" w:right="11"/>
            </w:pPr>
            <w:r w:rsidRPr="004A0A54">
              <w:t>(Бельгия)</w:t>
            </w:r>
          </w:p>
        </w:tc>
      </w:tr>
      <w:tr w:rsidR="0041026B" w:rsidRPr="004A0A54" w:rsidTr="004A0A54">
        <w:tc>
          <w:tcPr>
            <w:tcW w:w="1736" w:type="dxa"/>
          </w:tcPr>
          <w:p w:rsidR="0041026B" w:rsidRPr="004A0A54" w:rsidRDefault="0041026B" w:rsidP="004A0A54">
            <w:pPr>
              <w:ind w:left="11" w:right="11"/>
            </w:pPr>
          </w:p>
        </w:tc>
        <w:tc>
          <w:tcPr>
            <w:tcW w:w="3205" w:type="dxa"/>
          </w:tcPr>
          <w:p w:rsidR="0041026B" w:rsidRPr="004A0A54" w:rsidRDefault="00B01057" w:rsidP="004A0A54">
            <w:pPr>
              <w:ind w:left="11" w:right="11"/>
            </w:pPr>
            <w:r>
              <w:t>г</w:t>
            </w:r>
            <w:r w:rsidR="0041026B" w:rsidRPr="004A0A54">
              <w:t xml:space="preserve">-жа Ингеборг Аннет </w:t>
            </w:r>
            <w:proofErr w:type="spellStart"/>
            <w:r w:rsidR="0041026B" w:rsidRPr="004A0A54">
              <w:t>Деттбарн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29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41026B" w:rsidRPr="004A0A54" w:rsidRDefault="0041026B" w:rsidP="004A0A54">
            <w:pPr>
              <w:ind w:left="11" w:right="11"/>
            </w:pPr>
            <w:r w:rsidRPr="004A0A54">
              <w:t>(Германия)</w:t>
            </w:r>
          </w:p>
        </w:tc>
      </w:tr>
      <w:tr w:rsidR="0041026B" w:rsidRPr="004A0A54" w:rsidTr="004A0A54">
        <w:tc>
          <w:tcPr>
            <w:tcW w:w="1736" w:type="dxa"/>
          </w:tcPr>
          <w:p w:rsidR="0041026B" w:rsidRPr="004A0A54" w:rsidRDefault="0041026B" w:rsidP="004A0A54">
            <w:pPr>
              <w:ind w:left="11" w:right="11"/>
            </w:pPr>
          </w:p>
        </w:tc>
        <w:tc>
          <w:tcPr>
            <w:tcW w:w="3205" w:type="dxa"/>
          </w:tcPr>
          <w:p w:rsidR="0041026B" w:rsidRPr="004A0A54" w:rsidRDefault="0041026B" w:rsidP="004A0A54">
            <w:pPr>
              <w:ind w:left="11" w:right="11"/>
            </w:pPr>
            <w:r w:rsidRPr="004A0A54">
              <w:t>г-н Антонио Эрарио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29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41026B" w:rsidRPr="004A0A54" w:rsidRDefault="0041026B" w:rsidP="004A0A54">
            <w:pPr>
              <w:ind w:left="11" w:right="11"/>
            </w:pPr>
            <w:r w:rsidRPr="004A0A54">
              <w:t>(Италия)</w:t>
            </w:r>
          </w:p>
        </w:tc>
      </w:tr>
      <w:tr w:rsidR="0041026B" w:rsidRPr="004A0A54" w:rsidTr="004A0A54">
        <w:tc>
          <w:tcPr>
            <w:tcW w:w="1736" w:type="dxa"/>
          </w:tcPr>
          <w:p w:rsidR="0041026B" w:rsidRPr="004A0A54" w:rsidRDefault="0041026B" w:rsidP="004A0A54">
            <w:pPr>
              <w:ind w:left="11" w:right="11"/>
            </w:pPr>
          </w:p>
        </w:tc>
        <w:tc>
          <w:tcPr>
            <w:tcW w:w="3205" w:type="dxa"/>
          </w:tcPr>
          <w:p w:rsidR="0041026B" w:rsidRPr="004A0A54" w:rsidRDefault="0041026B" w:rsidP="004A0A54">
            <w:pPr>
              <w:ind w:left="11" w:right="11"/>
            </w:pPr>
            <w:r w:rsidRPr="004A0A54">
              <w:t>г-н Боб Аудсхорн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29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41026B" w:rsidRPr="004A0A54" w:rsidRDefault="0041026B" w:rsidP="004A0A54">
            <w:pPr>
              <w:ind w:left="11" w:right="11"/>
            </w:pPr>
            <w:r w:rsidRPr="004A0A54">
              <w:t>(Нидерланды)</w:t>
            </w:r>
          </w:p>
        </w:tc>
      </w:tr>
      <w:tr w:rsidR="0041026B" w:rsidRPr="004A0A54" w:rsidTr="004A0A54">
        <w:tc>
          <w:tcPr>
            <w:tcW w:w="1736" w:type="dxa"/>
          </w:tcPr>
          <w:p w:rsidR="0041026B" w:rsidRPr="004A0A54" w:rsidRDefault="0041026B" w:rsidP="004A0A54">
            <w:pPr>
              <w:ind w:left="11" w:right="11"/>
            </w:pPr>
          </w:p>
        </w:tc>
        <w:tc>
          <w:tcPr>
            <w:tcW w:w="3205" w:type="dxa"/>
          </w:tcPr>
          <w:p w:rsidR="0041026B" w:rsidRPr="004A0A54" w:rsidRDefault="00B01057" w:rsidP="004A0A54">
            <w:pPr>
              <w:ind w:left="11" w:right="11"/>
            </w:pPr>
            <w:r>
              <w:t>г</w:t>
            </w:r>
            <w:r w:rsidR="0041026B" w:rsidRPr="004A0A54">
              <w:t xml:space="preserve">-жа Кармен </w:t>
            </w:r>
            <w:proofErr w:type="spellStart"/>
            <w:r w:rsidR="0041026B" w:rsidRPr="004A0A54">
              <w:t>Хирон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29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41026B" w:rsidRPr="004A0A54" w:rsidRDefault="0041026B" w:rsidP="004A0A54">
            <w:pPr>
              <w:ind w:left="11" w:right="11"/>
            </w:pPr>
            <w:r w:rsidRPr="004A0A54">
              <w:t>(Испания)</w:t>
            </w:r>
          </w:p>
        </w:tc>
      </w:tr>
      <w:tr w:rsidR="0041026B" w:rsidRPr="004A0A54" w:rsidTr="004A0A54">
        <w:tc>
          <w:tcPr>
            <w:tcW w:w="1736" w:type="dxa"/>
          </w:tcPr>
          <w:p w:rsidR="0041026B" w:rsidRPr="004A0A54" w:rsidRDefault="0041026B" w:rsidP="004A0A54">
            <w:pPr>
              <w:ind w:left="11" w:right="11"/>
            </w:pPr>
          </w:p>
        </w:tc>
        <w:tc>
          <w:tcPr>
            <w:tcW w:w="3205" w:type="dxa"/>
          </w:tcPr>
          <w:p w:rsidR="0041026B" w:rsidRPr="004A0A54" w:rsidRDefault="0041026B" w:rsidP="004A0A54">
            <w:pPr>
              <w:ind w:left="11" w:right="11"/>
            </w:pPr>
            <w:r w:rsidRPr="004A0A54">
              <w:t>г-н Жан-Клод Шн</w:t>
            </w:r>
            <w:r w:rsidR="00B20861">
              <w:t>е</w:t>
            </w:r>
            <w:r w:rsidRPr="004A0A54">
              <w:t>вли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29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41026B" w:rsidRPr="004A0A54" w:rsidRDefault="0041026B" w:rsidP="004A0A54">
            <w:pPr>
              <w:ind w:left="11" w:right="11"/>
            </w:pPr>
            <w:r w:rsidRPr="004A0A54">
              <w:t>(Швейцария)</w:t>
            </w:r>
          </w:p>
        </w:tc>
      </w:tr>
      <w:tr w:rsidR="0041026B" w:rsidRPr="004A0A54" w:rsidTr="004A0A54">
        <w:tc>
          <w:tcPr>
            <w:tcW w:w="1736" w:type="dxa"/>
          </w:tcPr>
          <w:p w:rsidR="0041026B" w:rsidRPr="004A0A54" w:rsidRDefault="0041026B" w:rsidP="004A0A54">
            <w:pPr>
              <w:ind w:left="11" w:right="11"/>
            </w:pPr>
          </w:p>
        </w:tc>
        <w:tc>
          <w:tcPr>
            <w:tcW w:w="3205" w:type="dxa"/>
          </w:tcPr>
          <w:p w:rsidR="0041026B" w:rsidRPr="004A0A54" w:rsidRDefault="0041026B" w:rsidP="004A0A54">
            <w:pPr>
              <w:ind w:left="11" w:right="11"/>
            </w:pPr>
            <w:r w:rsidRPr="004A0A54">
              <w:t>г-н Роман Симоненко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29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41026B" w:rsidRPr="004A0A54" w:rsidRDefault="0041026B" w:rsidP="004A0A54">
            <w:pPr>
              <w:ind w:left="11" w:right="11"/>
            </w:pPr>
            <w:r w:rsidRPr="004A0A54">
              <w:t>(Украина)</w:t>
            </w:r>
          </w:p>
        </w:tc>
      </w:tr>
    </w:tbl>
    <w:p w:rsidR="0041026B" w:rsidRPr="0041026B" w:rsidRDefault="0041026B" w:rsidP="004A0A54">
      <w:pPr>
        <w:pStyle w:val="SingleTxtGR"/>
        <w:spacing w:before="120"/>
      </w:pPr>
      <w:r w:rsidRPr="0041026B">
        <w:t>162.</w:t>
      </w:r>
      <w:r w:rsidRPr="0041026B">
        <w:tab/>
        <w:t>Европейской комиссии будет направлено стандартное приглашение пр</w:t>
      </w:r>
      <w:r w:rsidRPr="0041026B">
        <w:t>и</w:t>
      </w:r>
      <w:r w:rsidRPr="0041026B">
        <w:t>сутствовать на совещаниях Бюро в качестве наблюдателя.</w:t>
      </w:r>
    </w:p>
    <w:p w:rsidR="0041026B" w:rsidRPr="0041026B" w:rsidRDefault="0041026B" w:rsidP="004A0A54">
      <w:pPr>
        <w:pStyle w:val="HChGR"/>
      </w:pPr>
      <w:r w:rsidRPr="0041026B">
        <w:tab/>
        <w:t>XIX.</w:t>
      </w:r>
      <w:r w:rsidRPr="0041026B">
        <w:tab/>
        <w:t xml:space="preserve">Расписание совещаний в 2016 году </w:t>
      </w:r>
      <w:r w:rsidR="00B753F1">
        <w:br/>
      </w:r>
      <w:r w:rsidRPr="0041026B">
        <w:t>(пункт 17 повестки дня)</w:t>
      </w:r>
    </w:p>
    <w:p w:rsidR="0041026B" w:rsidRPr="0041026B" w:rsidRDefault="0041026B" w:rsidP="0041026B">
      <w:pPr>
        <w:pStyle w:val="SingleTxtGR"/>
        <w:rPr>
          <w:bCs/>
        </w:rPr>
      </w:pPr>
      <w:r w:rsidRPr="0041026B">
        <w:rPr>
          <w:i/>
          <w:iCs/>
        </w:rPr>
        <w:t>Документация</w:t>
      </w:r>
      <w:r w:rsidRPr="006F23A3">
        <w:t>:</w:t>
      </w:r>
      <w:r w:rsidR="004A0A54" w:rsidRPr="00B20861">
        <w:tab/>
      </w:r>
      <w:r w:rsidRPr="0041026B">
        <w:t>ECE/TRANS/2016/32</w:t>
      </w:r>
    </w:p>
    <w:p w:rsidR="0041026B" w:rsidRPr="0041026B" w:rsidRDefault="0041026B" w:rsidP="0041026B">
      <w:pPr>
        <w:pStyle w:val="SingleTxtGR"/>
      </w:pPr>
      <w:r w:rsidRPr="0041026B">
        <w:t>163.</w:t>
      </w:r>
      <w:r w:rsidRPr="0041026B">
        <w:tab/>
        <w:t xml:space="preserve">Комитет </w:t>
      </w:r>
      <w:r w:rsidRPr="0041026B">
        <w:rPr>
          <w:b/>
          <w:bCs/>
        </w:rPr>
        <w:t>рассмотрел и утвердил</w:t>
      </w:r>
      <w:r w:rsidRPr="0041026B">
        <w:t xml:space="preserve"> предв</w:t>
      </w:r>
      <w:r w:rsidR="00E42CBC">
        <w:t>арительный перечень совещаний в </w:t>
      </w:r>
      <w:r w:rsidRPr="0041026B">
        <w:t>2016 году, основанный на предложениях вспомогательных органов Комитета.</w:t>
      </w:r>
    </w:p>
    <w:p w:rsidR="0041026B" w:rsidRPr="0041026B" w:rsidRDefault="0041026B" w:rsidP="004A0A54">
      <w:pPr>
        <w:pStyle w:val="HChGR"/>
      </w:pPr>
      <w:r w:rsidRPr="0041026B">
        <w:tab/>
        <w:t>XX.</w:t>
      </w:r>
      <w:r w:rsidRPr="0041026B">
        <w:tab/>
        <w:t>Изменения на транспорте в Европейском союзе (пункт 18 повестки дня)</w:t>
      </w:r>
    </w:p>
    <w:p w:rsidR="0041026B" w:rsidRPr="0041026B" w:rsidRDefault="0041026B" w:rsidP="0041026B">
      <w:pPr>
        <w:pStyle w:val="SingleTxtGR"/>
        <w:rPr>
          <w:bCs/>
        </w:rPr>
      </w:pPr>
      <w:r w:rsidRPr="0041026B">
        <w:rPr>
          <w:i/>
          <w:iCs/>
        </w:rPr>
        <w:t>Документация:</w:t>
      </w:r>
      <w:r w:rsidR="004A0A54" w:rsidRPr="00B20861">
        <w:tab/>
      </w:r>
      <w:r w:rsidRPr="0041026B">
        <w:t>ECE/TRANS/2016/33</w:t>
      </w:r>
    </w:p>
    <w:p w:rsidR="0041026B" w:rsidRPr="0041026B" w:rsidRDefault="0041026B" w:rsidP="0041026B">
      <w:pPr>
        <w:pStyle w:val="SingleTxtGR"/>
      </w:pPr>
      <w:r w:rsidRPr="0041026B">
        <w:t>164.</w:t>
      </w:r>
      <w:r w:rsidRPr="0041026B">
        <w:tab/>
        <w:t xml:space="preserve">Комитет </w:t>
      </w:r>
      <w:r w:rsidRPr="0041026B">
        <w:rPr>
          <w:b/>
          <w:bCs/>
        </w:rPr>
        <w:t>был проинформирован</w:t>
      </w:r>
      <w:r w:rsidRPr="0041026B">
        <w:t xml:space="preserve"> представителем Генерального директ</w:t>
      </w:r>
      <w:r w:rsidRPr="0041026B">
        <w:t>о</w:t>
      </w:r>
      <w:r w:rsidRPr="0041026B">
        <w:t>рата по мобильности и транспорту Европейской комиссии о наиболее важных законодательных и стратегических инициативах в области транспорта, которые были предприняты Европейским союзом в 2015 году.</w:t>
      </w:r>
    </w:p>
    <w:p w:rsidR="0041026B" w:rsidRPr="0041026B" w:rsidRDefault="0041026B" w:rsidP="004A0A54">
      <w:pPr>
        <w:pStyle w:val="HChGR"/>
      </w:pPr>
      <w:r w:rsidRPr="0041026B">
        <w:lastRenderedPageBreak/>
        <w:tab/>
        <w:t>XXI.</w:t>
      </w:r>
      <w:r w:rsidRPr="0041026B">
        <w:tab/>
        <w:t>Изменения, связанные с работой Международного транспортного форума (пункт 19 повестки дня)</w:t>
      </w:r>
    </w:p>
    <w:p w:rsidR="0041026B" w:rsidRPr="0041026B" w:rsidRDefault="0041026B" w:rsidP="0041026B">
      <w:pPr>
        <w:pStyle w:val="SingleTxtGR"/>
      </w:pPr>
      <w:r w:rsidRPr="0041026B">
        <w:t>165.</w:t>
      </w:r>
      <w:r w:rsidRPr="0041026B">
        <w:tab/>
        <w:t xml:space="preserve">Комитет был </w:t>
      </w:r>
      <w:r w:rsidRPr="0041026B">
        <w:rPr>
          <w:b/>
          <w:bCs/>
        </w:rPr>
        <w:t>проинформирован</w:t>
      </w:r>
      <w:r w:rsidRPr="0041026B">
        <w:t xml:space="preserve"> пред</w:t>
      </w:r>
      <w:r w:rsidR="00E42CBC">
        <w:t>ставителем Международн</w:t>
      </w:r>
      <w:r w:rsidR="00E42CBC">
        <w:t>о</w:t>
      </w:r>
      <w:r w:rsidR="00E42CBC">
        <w:t>го </w:t>
      </w:r>
      <w:r w:rsidRPr="0041026B">
        <w:t xml:space="preserve">транспортного форума (МТФ) о наиболее важных мероприятиях, связанных с работой МТФ. В частности, Комитет </w:t>
      </w:r>
      <w:r w:rsidRPr="0041026B">
        <w:rPr>
          <w:b/>
          <w:bCs/>
        </w:rPr>
        <w:t xml:space="preserve">был проинформирован о </w:t>
      </w:r>
      <w:r w:rsidRPr="0041026B">
        <w:t xml:space="preserve">следующем: осуществлении </w:t>
      </w:r>
      <w:r w:rsidR="00640C3A">
        <w:t>«</w:t>
      </w:r>
      <w:r w:rsidRPr="0041026B">
        <w:t>Хартии качества для международных автомобильных грузовых перевозок в рамках многосторонней  системы квот ЕКМТ</w:t>
      </w:r>
      <w:r w:rsidR="00640C3A">
        <w:t>»</w:t>
      </w:r>
      <w:r w:rsidRPr="0041026B">
        <w:t>; предлагаемом пер</w:t>
      </w:r>
      <w:r w:rsidRPr="0041026B">
        <w:t>е</w:t>
      </w:r>
      <w:r w:rsidRPr="0041026B">
        <w:t>смотре критериев для распределения многосторонних квот ЕКМТ; новом кол</w:t>
      </w:r>
      <w:r w:rsidRPr="0041026B">
        <w:t>и</w:t>
      </w:r>
      <w:r w:rsidRPr="0041026B">
        <w:t>чественном инклюзивном проекте по снижению зависимости транспортного сектора от углеводородов, который будет включать разработку компьютерной модели, охватывающей все виды транспорта, и предусматривать диалог и вза</w:t>
      </w:r>
      <w:r w:rsidRPr="0041026B">
        <w:t>и</w:t>
      </w:r>
      <w:r w:rsidRPr="0041026B">
        <w:t>модействие со многими партнерами; и, наконец, о предстоящей ежегодной встрече МТФ на высшем уровне в Лейпциге и возможностях для участия в с</w:t>
      </w:r>
      <w:r w:rsidRPr="0041026B">
        <w:t>о</w:t>
      </w:r>
      <w:r w:rsidRPr="0041026B">
        <w:t>вещании на уровне министров, круглых столах, дискуссиях с министрами и о</w:t>
      </w:r>
      <w:r w:rsidRPr="0041026B">
        <w:t>т</w:t>
      </w:r>
      <w:r w:rsidRPr="0041026B">
        <w:t>раслевыми руководителями, научно-исследовательскими учреждениями, гра</w:t>
      </w:r>
      <w:r w:rsidRPr="0041026B">
        <w:t>ж</w:t>
      </w:r>
      <w:r w:rsidRPr="0041026B">
        <w:t>данским обществом и средствами массовой информации, а также для провед</w:t>
      </w:r>
      <w:r w:rsidRPr="0041026B">
        <w:t>е</w:t>
      </w:r>
      <w:r w:rsidRPr="0041026B">
        <w:t>ния двусторонних встреч и установления контактов.</w:t>
      </w:r>
    </w:p>
    <w:p w:rsidR="0041026B" w:rsidRPr="0041026B" w:rsidRDefault="0041026B" w:rsidP="0041026B">
      <w:pPr>
        <w:pStyle w:val="SingleTxtGR"/>
      </w:pPr>
      <w:r w:rsidRPr="0041026B">
        <w:t>166.</w:t>
      </w:r>
      <w:r w:rsidRPr="0041026B">
        <w:tab/>
        <w:t>Председателю Комитета предложил МТФ ознакомиться с существующей моделью ForFITS по сокращению объема выбросов СО</w:t>
      </w:r>
      <w:r w:rsidRPr="0041026B">
        <w:rPr>
          <w:vertAlign w:val="subscript"/>
        </w:rPr>
        <w:t>2</w:t>
      </w:r>
      <w:r w:rsidRPr="0041026B">
        <w:t xml:space="preserve"> на транспорте.</w:t>
      </w:r>
    </w:p>
    <w:p w:rsidR="0041026B" w:rsidRPr="0041026B" w:rsidRDefault="0041026B" w:rsidP="004A0A54">
      <w:pPr>
        <w:pStyle w:val="HChGR"/>
      </w:pPr>
      <w:r w:rsidRPr="0041026B">
        <w:tab/>
        <w:t>XXII.</w:t>
      </w:r>
      <w:r w:rsidRPr="0041026B">
        <w:tab/>
        <w:t>Деятельность других организаций, представляющая интерес для Комитета (пункт 20 повестки дня)</w:t>
      </w:r>
    </w:p>
    <w:p w:rsidR="0041026B" w:rsidRPr="0041026B" w:rsidRDefault="0041026B" w:rsidP="0041026B">
      <w:pPr>
        <w:pStyle w:val="SingleTxtGR"/>
      </w:pPr>
      <w:r w:rsidRPr="0041026B">
        <w:t>167.</w:t>
      </w:r>
      <w:r w:rsidRPr="0041026B">
        <w:tab/>
        <w:t xml:space="preserve">Комитет был </w:t>
      </w:r>
      <w:r w:rsidRPr="0041026B">
        <w:rPr>
          <w:b/>
          <w:bCs/>
        </w:rPr>
        <w:t>проинформирован</w:t>
      </w:r>
      <w:r w:rsidRPr="0041026B">
        <w:t xml:space="preserve"> секретариатом о намерении фонда </w:t>
      </w:r>
      <w:r w:rsidR="00640C3A">
        <w:t>«</w:t>
      </w:r>
      <w:r w:rsidRPr="0041026B">
        <w:t>Л</w:t>
      </w:r>
      <w:r w:rsidRPr="0041026B">
        <w:t>а</w:t>
      </w:r>
      <w:r w:rsidRPr="0041026B">
        <w:t>зер интернэшнл</w:t>
      </w:r>
      <w:r w:rsidR="00640C3A">
        <w:t>»</w:t>
      </w:r>
      <w:r w:rsidRPr="0041026B">
        <w:t xml:space="preserve"> организовать во Дворце Наций кинофестиваль для повышения осведомленности о проблематике безопасности дорожного движения во всем мире, приуроченный к следующей годовой сессии Комитета, в рамках праздн</w:t>
      </w:r>
      <w:r w:rsidRPr="0041026B">
        <w:t>о</w:t>
      </w:r>
      <w:r w:rsidRPr="0041026B">
        <w:t>вания семидесятой годовщины Комитета.</w:t>
      </w:r>
    </w:p>
    <w:p w:rsidR="0041026B" w:rsidRPr="0041026B" w:rsidRDefault="0041026B" w:rsidP="004A0A54">
      <w:pPr>
        <w:pStyle w:val="HChGR"/>
      </w:pPr>
      <w:r w:rsidRPr="0041026B">
        <w:tab/>
        <w:t>XXIII.</w:t>
      </w:r>
      <w:r w:rsidRPr="0041026B">
        <w:tab/>
        <w:t>Прочие вопросы (пункт 21 повестки дня)</w:t>
      </w:r>
    </w:p>
    <w:p w:rsidR="0041026B" w:rsidRPr="0041026B" w:rsidRDefault="0041026B" w:rsidP="004A0A54">
      <w:pPr>
        <w:pStyle w:val="H1GR"/>
      </w:pPr>
      <w:r w:rsidRPr="0041026B">
        <w:tab/>
        <w:t>A.</w:t>
      </w:r>
      <w:r w:rsidRPr="0041026B">
        <w:tab/>
        <w:t>Вопросы, связанные с обслуживанием заседаний, и наличие документов для Комитета и его вспомогательных органов</w:t>
      </w:r>
    </w:p>
    <w:p w:rsidR="0041026B" w:rsidRPr="0041026B" w:rsidRDefault="0041026B" w:rsidP="0041026B">
      <w:pPr>
        <w:pStyle w:val="SingleTxtGR"/>
        <w:rPr>
          <w:bCs/>
        </w:rPr>
      </w:pPr>
      <w:r w:rsidRPr="0041026B">
        <w:rPr>
          <w:i/>
          <w:iCs/>
        </w:rPr>
        <w:t>Документация</w:t>
      </w:r>
      <w:r w:rsidRPr="006F23A3">
        <w:t>:</w:t>
      </w:r>
      <w:r w:rsidR="004A0A54" w:rsidRPr="00B20861">
        <w:rPr>
          <w:i/>
          <w:iCs/>
        </w:rPr>
        <w:tab/>
      </w:r>
      <w:r w:rsidRPr="0041026B">
        <w:t>ECE/TRANS/WP.1/151</w:t>
      </w:r>
    </w:p>
    <w:p w:rsidR="0041026B" w:rsidRPr="0041026B" w:rsidRDefault="0041026B" w:rsidP="0041026B">
      <w:pPr>
        <w:pStyle w:val="SingleTxtGR"/>
      </w:pPr>
      <w:r w:rsidRPr="0041026B">
        <w:t>168.</w:t>
      </w:r>
      <w:r w:rsidRPr="0041026B">
        <w:tab/>
        <w:t xml:space="preserve">Комитет </w:t>
      </w:r>
      <w:r w:rsidRPr="0041026B">
        <w:rPr>
          <w:b/>
          <w:bCs/>
        </w:rPr>
        <w:t>был проинформирован</w:t>
      </w:r>
      <w:r w:rsidRPr="0041026B">
        <w:t xml:space="preserve"> секретариатом о проблемах, возника</w:t>
      </w:r>
      <w:r w:rsidRPr="0041026B">
        <w:t>ю</w:t>
      </w:r>
      <w:r w:rsidRPr="0041026B">
        <w:t>щих при обслуживании совещаний и переводе документов и докладов. Комитет был также проинформирован се</w:t>
      </w:r>
      <w:r w:rsidR="00B753F1">
        <w:t>кретариатом о просьбе WP.1 (см. </w:t>
      </w:r>
      <w:r w:rsidRPr="0041026B">
        <w:t>ECE/TRANS/</w:t>
      </w:r>
      <w:r w:rsidR="00E42CBC">
        <w:br/>
      </w:r>
      <w:r w:rsidRPr="0041026B">
        <w:t>WP.1/151, пункт 39) о повышении приоритетности постсессионных докуме</w:t>
      </w:r>
      <w:r w:rsidRPr="0041026B">
        <w:t>н</w:t>
      </w:r>
      <w:r w:rsidRPr="0041026B">
        <w:t>тов, о переводе документов на требуемое количество языков (максимум на шесть официальных языков Организации Объединенных Наций) и о том, кто должен выдавать такие мандаты.</w:t>
      </w:r>
    </w:p>
    <w:p w:rsidR="0041026B" w:rsidRPr="0041026B" w:rsidRDefault="0041026B" w:rsidP="0041026B">
      <w:pPr>
        <w:pStyle w:val="SingleTxtGR"/>
      </w:pPr>
      <w:r w:rsidRPr="0041026B">
        <w:t>169.</w:t>
      </w:r>
      <w:r w:rsidRPr="0041026B">
        <w:tab/>
        <w:t xml:space="preserve">Комитет </w:t>
      </w:r>
      <w:r w:rsidRPr="0041026B">
        <w:rPr>
          <w:b/>
          <w:bCs/>
        </w:rPr>
        <w:t>выразил озабоченность</w:t>
      </w:r>
      <w:r w:rsidRPr="0041026B">
        <w:t xml:space="preserve"> по поводу вопросов, возникших в о</w:t>
      </w:r>
      <w:r w:rsidRPr="0041026B">
        <w:t>б</w:t>
      </w:r>
      <w:r w:rsidRPr="0041026B">
        <w:t>служивании заседаний из-за задержек в переводе пред- и постсессионных оф</w:t>
      </w:r>
      <w:r w:rsidRPr="0041026B">
        <w:t>и</w:t>
      </w:r>
      <w:r w:rsidRPr="0041026B">
        <w:t xml:space="preserve">циальных документов и докладов Отделом по обслуживанию конференций ЮНОГ. Он </w:t>
      </w:r>
      <w:r w:rsidRPr="0041026B">
        <w:rPr>
          <w:b/>
          <w:bCs/>
        </w:rPr>
        <w:t>просил</w:t>
      </w:r>
      <w:r w:rsidRPr="0041026B">
        <w:t xml:space="preserve"> секретариат предоставить детальную информацию о прав</w:t>
      </w:r>
      <w:r w:rsidRPr="0041026B">
        <w:t>и</w:t>
      </w:r>
      <w:r w:rsidRPr="0041026B">
        <w:t>лах, связанных с подачей, обработкой и публикацией пред- и постсессионной документации, относящейся к сессиям межправительственных органов, обсл</w:t>
      </w:r>
      <w:r w:rsidRPr="0041026B">
        <w:t>у</w:t>
      </w:r>
      <w:r w:rsidRPr="0041026B">
        <w:lastRenderedPageBreak/>
        <w:t xml:space="preserve">живаемых Отделом устойчивого транспорта, и их директивном источнике. Это позволило бы КВТ рассмотреть такие правила и при необходимости направить в соответствующий законодательный орган предложение об их изменении.  </w:t>
      </w:r>
    </w:p>
    <w:p w:rsidR="0041026B" w:rsidRPr="0041026B" w:rsidRDefault="0041026B" w:rsidP="0041026B">
      <w:pPr>
        <w:pStyle w:val="SingleTxtGR"/>
      </w:pPr>
      <w:r w:rsidRPr="0041026B">
        <w:t>170.</w:t>
      </w:r>
      <w:r w:rsidRPr="0041026B">
        <w:tab/>
        <w:t>Поскольку эти вопросы являются актуальными для всех органов КВТ и для договорных органов глобальных правовых инструментов в области тран</w:t>
      </w:r>
      <w:r w:rsidRPr="0041026B">
        <w:t>с</w:t>
      </w:r>
      <w:r w:rsidRPr="0041026B">
        <w:t xml:space="preserve">порта, Комитет </w:t>
      </w:r>
      <w:r w:rsidRPr="0041026B">
        <w:rPr>
          <w:b/>
          <w:bCs/>
        </w:rPr>
        <w:t>предложил</w:t>
      </w:r>
      <w:r w:rsidRPr="0041026B">
        <w:t xml:space="preserve"> рабочим группам и административным комитетами, которых они касаются в наибольшей степени, подготовить стратегическую оценку вопросов и проблем, связанных с их двойными функциями, охватыва</w:t>
      </w:r>
      <w:r w:rsidRPr="0041026B">
        <w:t>ю</w:t>
      </w:r>
      <w:r w:rsidRPr="0041026B">
        <w:t>щими деятельность на региональном и глобальном уровнях, подготовить рек</w:t>
      </w:r>
      <w:r w:rsidRPr="0041026B">
        <w:t>о</w:t>
      </w:r>
      <w:r w:rsidRPr="0041026B">
        <w:t>мендации по их решению и представить свои выводы на следующей сессии К</w:t>
      </w:r>
      <w:r w:rsidRPr="0041026B">
        <w:t>о</w:t>
      </w:r>
      <w:r w:rsidRPr="0041026B">
        <w:t xml:space="preserve">митета. Кроме того, Комитет </w:t>
      </w:r>
      <w:r w:rsidRPr="0041026B">
        <w:rPr>
          <w:b/>
          <w:bCs/>
        </w:rPr>
        <w:t>просил</w:t>
      </w:r>
      <w:r w:rsidRPr="0041026B">
        <w:t xml:space="preserve"> секретариат собрать все действующие а</w:t>
      </w:r>
      <w:r w:rsidRPr="0041026B">
        <w:t>д</w:t>
      </w:r>
      <w:r w:rsidRPr="0041026B">
        <w:t>министративные правила по данной теме, которые регулируют перевод и др</w:t>
      </w:r>
      <w:r w:rsidRPr="0041026B">
        <w:t>у</w:t>
      </w:r>
      <w:r w:rsidRPr="0041026B">
        <w:t>гие соответствующие административные процедуры, и распространить этот д</w:t>
      </w:r>
      <w:r w:rsidRPr="0041026B">
        <w:t>о</w:t>
      </w:r>
      <w:r w:rsidRPr="0041026B">
        <w:t>кумент среди председателей и заместителей</w:t>
      </w:r>
      <w:r w:rsidR="00E42CBC">
        <w:t xml:space="preserve"> председателей Рабочих групп, а </w:t>
      </w:r>
      <w:r w:rsidRPr="0041026B">
        <w:t xml:space="preserve">также среди членов Бюро. </w:t>
      </w:r>
    </w:p>
    <w:p w:rsidR="0041026B" w:rsidRPr="0041026B" w:rsidRDefault="0041026B" w:rsidP="004A0A54">
      <w:pPr>
        <w:pStyle w:val="H1GR"/>
      </w:pPr>
      <w:r w:rsidRPr="0041026B">
        <w:tab/>
        <w:t>B.</w:t>
      </w:r>
      <w:r w:rsidRPr="0041026B">
        <w:tab/>
        <w:t>Сроки проведения следующей сессии</w:t>
      </w:r>
    </w:p>
    <w:p w:rsidR="0041026B" w:rsidRPr="0041026B" w:rsidRDefault="0041026B" w:rsidP="0041026B">
      <w:pPr>
        <w:pStyle w:val="SingleTxtGR"/>
      </w:pPr>
      <w:r w:rsidRPr="0041026B">
        <w:t>171.</w:t>
      </w:r>
      <w:r w:rsidRPr="0041026B">
        <w:tab/>
        <w:t xml:space="preserve">Комитет </w:t>
      </w:r>
      <w:r w:rsidRPr="0041026B">
        <w:rPr>
          <w:b/>
          <w:bCs/>
        </w:rPr>
        <w:t>отметил</w:t>
      </w:r>
      <w:r w:rsidRPr="0041026B">
        <w:t>, что его семьдесят девятую сессию в предварительном порядке планируется провести в Женеве 21−24 февраля 2017 года.</w:t>
      </w:r>
    </w:p>
    <w:p w:rsidR="0041026B" w:rsidRPr="004A0A54" w:rsidRDefault="0041026B" w:rsidP="004A0A54">
      <w:pPr>
        <w:pStyle w:val="HChGR"/>
      </w:pPr>
      <w:r w:rsidRPr="0041026B">
        <w:tab/>
        <w:t>XXIV.</w:t>
      </w:r>
      <w:r w:rsidRPr="0041026B">
        <w:tab/>
        <w:t>Утверждение перечня основных решений семьдесят восьмой</w:t>
      </w:r>
      <w:r w:rsidR="004A0A54">
        <w:t xml:space="preserve"> сессии (пункт 22 повестки дня)</w:t>
      </w:r>
    </w:p>
    <w:p w:rsidR="0041026B" w:rsidRPr="0041026B" w:rsidRDefault="0041026B" w:rsidP="0041026B">
      <w:pPr>
        <w:pStyle w:val="SingleTxtGR"/>
      </w:pPr>
      <w:r w:rsidRPr="0041026B">
        <w:t>172.</w:t>
      </w:r>
      <w:r w:rsidRPr="0041026B">
        <w:tab/>
        <w:t xml:space="preserve">Комитет </w:t>
      </w:r>
      <w:r w:rsidRPr="0041026B">
        <w:rPr>
          <w:b/>
          <w:bCs/>
        </w:rPr>
        <w:t>утвердил</w:t>
      </w:r>
      <w:r w:rsidRPr="0041026B">
        <w:t xml:space="preserve"> перечень основных решений своей семьдесят восьмой сессии (неофициальный документ № 14 КВТ (2016 год)).</w:t>
      </w:r>
    </w:p>
    <w:p w:rsidR="0041026B" w:rsidRPr="0041026B" w:rsidRDefault="0041026B" w:rsidP="0041026B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1026B" w:rsidRPr="0041026B" w:rsidRDefault="0041026B">
      <w:pPr>
        <w:spacing w:line="240" w:lineRule="auto"/>
      </w:pPr>
    </w:p>
    <w:sectPr w:rsidR="0041026B" w:rsidRPr="0041026B" w:rsidSect="004D639B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E07" w:rsidRDefault="00D46E07" w:rsidP="00B471C5">
      <w:r>
        <w:separator/>
      </w:r>
    </w:p>
  </w:endnote>
  <w:endnote w:type="continuationSeparator" w:id="0">
    <w:p w:rsidR="00D46E07" w:rsidRDefault="00D46E07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E07" w:rsidRPr="009A6F4A" w:rsidRDefault="00D46E07" w:rsidP="007005EE">
    <w:pPr>
      <w:pStyle w:val="Footer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964161">
      <w:rPr>
        <w:b/>
        <w:noProof/>
        <w:sz w:val="18"/>
        <w:szCs w:val="18"/>
      </w:rPr>
      <w:t>34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GE.16-08133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E07" w:rsidRPr="009A6F4A" w:rsidRDefault="00D46E07" w:rsidP="007005EE">
    <w:pPr>
      <w:pStyle w:val="Footer"/>
      <w:rPr>
        <w:lang w:val="en-US"/>
      </w:rPr>
    </w:pPr>
    <w:r>
      <w:rPr>
        <w:lang w:val="en-US"/>
      </w:rPr>
      <w:t>GE.16-08133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964161">
      <w:rPr>
        <w:b/>
        <w:noProof/>
        <w:sz w:val="18"/>
        <w:szCs w:val="18"/>
      </w:rPr>
      <w:t>35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D46E07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D46E07" w:rsidRPr="001C3ABC" w:rsidRDefault="00D46E07" w:rsidP="0041026B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>
            <w:rPr>
              <w:lang w:val="en-US"/>
            </w:rPr>
            <w:t>08133</w:t>
          </w:r>
          <w:r w:rsidRPr="001C3ABC">
            <w:rPr>
              <w:lang w:val="en-US"/>
            </w:rPr>
            <w:t xml:space="preserve"> (R)</w:t>
          </w:r>
          <w:r>
            <w:rPr>
              <w:lang w:val="en-US"/>
            </w:rPr>
            <w:t xml:space="preserve">  130616  </w:t>
          </w:r>
          <w:r>
            <w:t>15</w:t>
          </w:r>
          <w:r>
            <w:rPr>
              <w:lang w:val="en-US"/>
            </w:rPr>
            <w:t>0616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D46E07" w:rsidRDefault="00D46E07" w:rsidP="0041026B">
          <w:pPr>
            <w:jc w:val="right"/>
          </w:pPr>
          <w:r>
            <w:rPr>
              <w:b/>
              <w:noProof/>
              <w:lang w:val="en-US"/>
            </w:rPr>
            <w:drawing>
              <wp:inline distT="0" distB="0" distL="0" distR="0" wp14:anchorId="131975DF" wp14:editId="52CBB66A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D46E07" w:rsidRDefault="00D46E07" w:rsidP="0041026B">
          <w:pPr>
            <w:jc w:val="right"/>
          </w:pPr>
          <w:r>
            <w:rPr>
              <w:noProof/>
              <w:lang w:val="en-US"/>
            </w:rPr>
            <w:drawing>
              <wp:inline distT="0" distB="0" distL="0" distR="0">
                <wp:extent cx="579755" cy="579755"/>
                <wp:effectExtent l="0" t="0" r="0" b="0"/>
                <wp:docPr id="3" name="Рисунок 3" descr="http://undocs.org/m2/QRCode.ashx?DS=ECE/TRANS/254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254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46E07" w:rsidRPr="00797A78" w:rsidTr="0041026B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D46E07" w:rsidRPr="00AC5237" w:rsidRDefault="00D46E07" w:rsidP="0041026B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AC523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AC523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AC523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AC523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AC523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</w:t>
          </w:r>
          <w:r w:rsidRPr="00AC523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AC523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</w:t>
          </w:r>
          <w:r w:rsidRPr="00AC523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</w:t>
          </w:r>
          <w:r w:rsidRPr="00AC523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D46E07" w:rsidRDefault="00D46E07" w:rsidP="0041026B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D46E07" w:rsidRDefault="00D46E07" w:rsidP="0041026B"/>
      </w:tc>
    </w:tr>
  </w:tbl>
  <w:p w:rsidR="00D46E07" w:rsidRPr="007005EE" w:rsidRDefault="00D46E07" w:rsidP="004D639B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E07" w:rsidRPr="009141DC" w:rsidRDefault="00D46E07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D46E07" w:rsidRPr="00D1261C" w:rsidRDefault="00D46E07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D46E07" w:rsidRPr="007D094E" w:rsidRDefault="00D46E07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7D094E">
        <w:rPr>
          <w:lang w:val="ru-RU"/>
        </w:rPr>
        <w:tab/>
      </w:r>
      <w:r>
        <w:rPr>
          <w:lang w:val="ru-RU"/>
        </w:rPr>
        <w:t>Первоначально</w:t>
      </w:r>
      <w:r w:rsidRPr="00315B68">
        <w:rPr>
          <w:lang w:val="ru-RU"/>
        </w:rPr>
        <w:t xml:space="preserve"> </w:t>
      </w:r>
      <w:r>
        <w:rPr>
          <w:lang w:val="ru-RU"/>
        </w:rPr>
        <w:t>разработан</w:t>
      </w:r>
      <w:r w:rsidRPr="00315B68">
        <w:rPr>
          <w:lang w:val="ru-RU"/>
        </w:rPr>
        <w:t xml:space="preserve"> </w:t>
      </w:r>
      <w:r>
        <w:rPr>
          <w:lang w:val="ru-RU"/>
        </w:rPr>
        <w:t>ЕЭК</w:t>
      </w:r>
      <w:r w:rsidRPr="00315B68">
        <w:rPr>
          <w:lang w:val="ru-RU"/>
        </w:rPr>
        <w:t xml:space="preserve"> </w:t>
      </w:r>
      <w:r>
        <w:rPr>
          <w:lang w:val="ru-RU"/>
        </w:rPr>
        <w:t>ООН</w:t>
      </w:r>
      <w:r w:rsidRPr="00315B68">
        <w:rPr>
          <w:lang w:val="ru-RU"/>
        </w:rPr>
        <w:t xml:space="preserve"> </w:t>
      </w:r>
      <w:r>
        <w:rPr>
          <w:lang w:val="ru-RU"/>
        </w:rPr>
        <w:t>в</w:t>
      </w:r>
      <w:r w:rsidRPr="00315B68">
        <w:rPr>
          <w:lang w:val="ru-RU"/>
        </w:rPr>
        <w:t xml:space="preserve"> </w:t>
      </w:r>
      <w:r>
        <w:rPr>
          <w:lang w:val="ru-RU"/>
        </w:rPr>
        <w:t>сотрудничестве</w:t>
      </w:r>
      <w:r w:rsidRPr="00315B68">
        <w:rPr>
          <w:lang w:val="ru-RU"/>
        </w:rPr>
        <w:t xml:space="preserve"> </w:t>
      </w:r>
      <w:r>
        <w:rPr>
          <w:lang w:val="ru-RU"/>
        </w:rPr>
        <w:t>с</w:t>
      </w:r>
      <w:r w:rsidRPr="00315B68">
        <w:rPr>
          <w:lang w:val="ru-RU"/>
        </w:rPr>
        <w:t xml:space="preserve"> </w:t>
      </w:r>
      <w:r>
        <w:rPr>
          <w:lang w:val="ru-RU"/>
        </w:rPr>
        <w:t>другими</w:t>
      </w:r>
      <w:r w:rsidRPr="00315B68">
        <w:rPr>
          <w:lang w:val="ru-RU"/>
        </w:rPr>
        <w:t xml:space="preserve"> </w:t>
      </w:r>
      <w:r>
        <w:rPr>
          <w:lang w:val="ru-RU"/>
        </w:rPr>
        <w:t>региональными</w:t>
      </w:r>
      <w:r w:rsidRPr="00315B68">
        <w:rPr>
          <w:lang w:val="ru-RU"/>
        </w:rPr>
        <w:t xml:space="preserve"> </w:t>
      </w:r>
      <w:r>
        <w:rPr>
          <w:lang w:val="ru-RU"/>
        </w:rPr>
        <w:t>комиссиями</w:t>
      </w:r>
      <w:r w:rsidRPr="00315B68">
        <w:rPr>
          <w:lang w:val="ru-RU"/>
        </w:rPr>
        <w:t xml:space="preserve"> </w:t>
      </w:r>
      <w:r>
        <w:rPr>
          <w:lang w:val="ru-RU"/>
        </w:rPr>
        <w:t>Организации</w:t>
      </w:r>
      <w:r w:rsidRPr="00315B68">
        <w:rPr>
          <w:lang w:val="ru-RU"/>
        </w:rPr>
        <w:t xml:space="preserve"> </w:t>
      </w:r>
      <w:r>
        <w:rPr>
          <w:lang w:val="ru-RU"/>
        </w:rPr>
        <w:t>Объединенных</w:t>
      </w:r>
      <w:r w:rsidRPr="00315B68">
        <w:rPr>
          <w:lang w:val="ru-RU"/>
        </w:rPr>
        <w:t xml:space="preserve"> </w:t>
      </w:r>
      <w:r>
        <w:rPr>
          <w:lang w:val="ru-RU"/>
        </w:rPr>
        <w:t>Наций</w:t>
      </w:r>
      <w:r w:rsidRPr="00315B68">
        <w:rPr>
          <w:lang w:val="ru-RU"/>
        </w:rPr>
        <w:t xml:space="preserve"> </w:t>
      </w:r>
      <w:r>
        <w:rPr>
          <w:lang w:val="ru-RU"/>
        </w:rPr>
        <w:t>при</w:t>
      </w:r>
      <w:r w:rsidRPr="00315B68">
        <w:rPr>
          <w:lang w:val="ru-RU"/>
        </w:rPr>
        <w:t xml:space="preserve"> </w:t>
      </w:r>
      <w:r>
        <w:rPr>
          <w:lang w:val="ru-RU"/>
        </w:rPr>
        <w:t>финансировании</w:t>
      </w:r>
      <w:r w:rsidRPr="00315B68">
        <w:rPr>
          <w:lang w:val="ru-RU"/>
        </w:rPr>
        <w:t xml:space="preserve"> </w:t>
      </w:r>
      <w:r>
        <w:rPr>
          <w:lang w:val="ru-RU"/>
        </w:rPr>
        <w:t>по</w:t>
      </w:r>
      <w:r w:rsidRPr="00315B68">
        <w:rPr>
          <w:lang w:val="ru-RU"/>
        </w:rPr>
        <w:t xml:space="preserve"> </w:t>
      </w:r>
      <w:r>
        <w:rPr>
          <w:lang w:val="ru-RU"/>
        </w:rPr>
        <w:t>линии</w:t>
      </w:r>
      <w:r w:rsidRPr="00315B68">
        <w:rPr>
          <w:lang w:val="ru-RU"/>
        </w:rPr>
        <w:t xml:space="preserve"> </w:t>
      </w:r>
      <w:r>
        <w:rPr>
          <w:lang w:val="ru-RU"/>
        </w:rPr>
        <w:t>Счета</w:t>
      </w:r>
      <w:r w:rsidRPr="00315B68">
        <w:rPr>
          <w:lang w:val="ru-RU"/>
        </w:rPr>
        <w:t xml:space="preserve"> </w:t>
      </w:r>
      <w:r>
        <w:rPr>
          <w:lang w:val="ru-RU"/>
        </w:rPr>
        <w:t>развития</w:t>
      </w:r>
      <w:r w:rsidRPr="00315B68">
        <w:rPr>
          <w:lang w:val="ru-RU"/>
        </w:rPr>
        <w:t xml:space="preserve"> </w:t>
      </w:r>
      <w:r>
        <w:rPr>
          <w:lang w:val="ru-RU"/>
        </w:rPr>
        <w:t>Организации</w:t>
      </w:r>
      <w:r w:rsidRPr="00315B68">
        <w:rPr>
          <w:lang w:val="ru-RU"/>
        </w:rPr>
        <w:t xml:space="preserve"> </w:t>
      </w:r>
      <w:r>
        <w:rPr>
          <w:lang w:val="ru-RU"/>
        </w:rPr>
        <w:t>Объединенных</w:t>
      </w:r>
      <w:r w:rsidRPr="00315B68">
        <w:rPr>
          <w:lang w:val="ru-RU"/>
        </w:rPr>
        <w:t xml:space="preserve"> </w:t>
      </w:r>
      <w:r>
        <w:rPr>
          <w:lang w:val="ru-RU"/>
        </w:rPr>
        <w:t>Наций</w:t>
      </w:r>
      <w:r w:rsidRPr="00315B68">
        <w:rPr>
          <w:lang w:val="ru-RU"/>
        </w:rPr>
        <w:t>.</w:t>
      </w:r>
    </w:p>
  </w:footnote>
  <w:footnote w:id="2">
    <w:p w:rsidR="00D46E07" w:rsidRPr="009C75C2" w:rsidRDefault="00D46E07">
      <w:pPr>
        <w:pStyle w:val="FootnoteText"/>
        <w:rPr>
          <w:lang w:val="ru-RU"/>
        </w:rPr>
      </w:pPr>
      <w:r w:rsidRPr="001C7B07">
        <w:rPr>
          <w:lang w:val="ru-RU"/>
        </w:rPr>
        <w:tab/>
      </w:r>
      <w:r>
        <w:rPr>
          <w:rStyle w:val="FootnoteReference"/>
        </w:rPr>
        <w:footnoteRef/>
      </w:r>
      <w:r w:rsidRPr="009C75C2">
        <w:rPr>
          <w:lang w:val="ru-RU"/>
        </w:rPr>
        <w:tab/>
      </w:r>
      <w:r>
        <w:rPr>
          <w:lang w:val="ru-RU"/>
        </w:rPr>
        <w:t>Правила международной железнодорожной перевозки опасных грузов (МПОГ), Европейское соглашение о международной дорожной перевозке опасных грузов (ДОПОГ), Европейское соглашение о международной перевозке опасных грузов по внутренним водным путям (ВОПОГ).</w:t>
      </w:r>
    </w:p>
  </w:footnote>
  <w:footnote w:id="3">
    <w:p w:rsidR="00D46E07" w:rsidRPr="002308FB" w:rsidRDefault="00D46E07">
      <w:pPr>
        <w:pStyle w:val="FootnoteText"/>
        <w:rPr>
          <w:lang w:val="ru-RU"/>
        </w:rPr>
      </w:pPr>
      <w:r w:rsidRPr="001C7B07">
        <w:rPr>
          <w:lang w:val="ru-RU"/>
        </w:rPr>
        <w:tab/>
      </w:r>
      <w:r>
        <w:rPr>
          <w:rStyle w:val="FootnoteReference"/>
        </w:rPr>
        <w:footnoteRef/>
      </w:r>
      <w:r w:rsidRPr="002308FB">
        <w:rPr>
          <w:lang w:val="ru-RU"/>
        </w:rPr>
        <w:tab/>
      </w:r>
      <w:r>
        <w:rPr>
          <w:lang w:val="ru-RU"/>
        </w:rPr>
        <w:t>В силу технических причин этот срок был продлен до 31 мая 2016 года.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E07" w:rsidRPr="007005EE" w:rsidRDefault="00D46E07">
    <w:pPr>
      <w:pStyle w:val="Header"/>
      <w:rPr>
        <w:lang w:val="en-US"/>
      </w:rPr>
    </w:pPr>
    <w:r>
      <w:rPr>
        <w:lang w:val="en-US"/>
      </w:rPr>
      <w:t>ECE/</w:t>
    </w:r>
    <w:r w:rsidRPr="002904DF">
      <w:rPr>
        <w:lang w:val="en-US"/>
      </w:rPr>
      <w:t>TRANS/254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E07" w:rsidRPr="004D639B" w:rsidRDefault="00D46E07" w:rsidP="007005EE">
    <w:pPr>
      <w:pStyle w:val="Header"/>
      <w:jc w:val="right"/>
      <w:rPr>
        <w:lang w:val="en-US"/>
      </w:rPr>
    </w:pPr>
    <w:r>
      <w:rPr>
        <w:lang w:val="en-US"/>
      </w:rPr>
      <w:t>ECE/</w:t>
    </w:r>
    <w:r w:rsidRPr="002904DF">
      <w:rPr>
        <w:lang w:val="en-US"/>
      </w:rPr>
      <w:t>TRANS/254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C74B59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674D702"/>
    <w:lvl w:ilvl="0">
      <w:start w:val="1"/>
      <w:numFmt w:val="decimal"/>
      <w:pStyle w:val="Heading9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0D6E1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934554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E4C884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490164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2D81EB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32CF90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3B8D1B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51CCE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F2036B"/>
    <w:multiLevelType w:val="hybridMultilevel"/>
    <w:tmpl w:val="B22E0BFA"/>
    <w:lvl w:ilvl="0" w:tplc="9008FA9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A934EAA"/>
    <w:multiLevelType w:val="hybridMultilevel"/>
    <w:tmpl w:val="358C9810"/>
    <w:lvl w:ilvl="0" w:tplc="6C80CEE2">
      <w:start w:val="2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>
    <w:nsid w:val="0CC22667"/>
    <w:multiLevelType w:val="hybridMultilevel"/>
    <w:tmpl w:val="144289E4"/>
    <w:lvl w:ilvl="0" w:tplc="10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0EBF6A2A"/>
    <w:multiLevelType w:val="hybridMultilevel"/>
    <w:tmpl w:val="630413D8"/>
    <w:lvl w:ilvl="0" w:tplc="0B007DB8">
      <w:start w:val="1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4">
    <w:nsid w:val="11B86586"/>
    <w:multiLevelType w:val="hybridMultilevel"/>
    <w:tmpl w:val="517A3122"/>
    <w:lvl w:ilvl="0" w:tplc="7BCE1EAE">
      <w:start w:val="2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1259126E"/>
    <w:multiLevelType w:val="hybridMultilevel"/>
    <w:tmpl w:val="5016EC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63236D9"/>
    <w:multiLevelType w:val="hybridMultilevel"/>
    <w:tmpl w:val="C21056E2"/>
    <w:lvl w:ilvl="0" w:tplc="78E458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8342C97"/>
    <w:multiLevelType w:val="hybridMultilevel"/>
    <w:tmpl w:val="A9F8FF5E"/>
    <w:lvl w:ilvl="0" w:tplc="08090017">
      <w:start w:val="1"/>
      <w:numFmt w:val="lowerLetter"/>
      <w:lvlText w:val="%1)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>
    <w:nsid w:val="210A3E2D"/>
    <w:multiLevelType w:val="hybridMultilevel"/>
    <w:tmpl w:val="9BD60642"/>
    <w:lvl w:ilvl="0" w:tplc="C06C95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2B5264D"/>
    <w:multiLevelType w:val="hybridMultilevel"/>
    <w:tmpl w:val="7EBC62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830677E"/>
    <w:multiLevelType w:val="hybridMultilevel"/>
    <w:tmpl w:val="276EF3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B3F49C6"/>
    <w:multiLevelType w:val="singleLevel"/>
    <w:tmpl w:val="720CB540"/>
    <w:lvl w:ilvl="0">
      <w:start w:val="1"/>
      <w:numFmt w:val="lowerRoman"/>
      <w:pStyle w:val="Rom2"/>
      <w:lvlText w:val="%1)"/>
      <w:lvlJc w:val="right"/>
      <w:pPr>
        <w:tabs>
          <w:tab w:val="num" w:pos="2160"/>
        </w:tabs>
        <w:ind w:left="2160" w:hanging="516"/>
      </w:pPr>
    </w:lvl>
  </w:abstractNum>
  <w:abstractNum w:abstractNumId="22">
    <w:nsid w:val="2BA64A92"/>
    <w:multiLevelType w:val="hybridMultilevel"/>
    <w:tmpl w:val="8D2E885A"/>
    <w:lvl w:ilvl="0" w:tplc="B3D816BE">
      <w:start w:val="1"/>
      <w:numFmt w:val="upperRoman"/>
      <w:lvlText w:val="%1."/>
      <w:lvlJc w:val="left"/>
      <w:pPr>
        <w:tabs>
          <w:tab w:val="num" w:pos="2415"/>
        </w:tabs>
        <w:ind w:left="2415" w:hanging="360"/>
      </w:pPr>
      <w:rPr>
        <w:rFonts w:ascii="Times New Roman" w:hAnsi="Times New Roman" w:hint="default"/>
        <w:b/>
        <w:i w:val="0"/>
        <w:caps/>
        <w:sz w:val="24"/>
      </w:rPr>
    </w:lvl>
    <w:lvl w:ilvl="1" w:tplc="0409000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  <w:b/>
        <w:i w:val="0"/>
        <w:caps/>
        <w:sz w:val="24"/>
      </w:rPr>
    </w:lvl>
    <w:lvl w:ilvl="2" w:tplc="765AEF84">
      <w:start w:val="15"/>
      <w:numFmt w:val="bullet"/>
      <w:lvlText w:val="-"/>
      <w:lvlJc w:val="left"/>
      <w:pPr>
        <w:tabs>
          <w:tab w:val="num" w:pos="4035"/>
        </w:tabs>
        <w:ind w:left="4035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4575"/>
        </w:tabs>
        <w:ind w:left="45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95"/>
        </w:tabs>
        <w:ind w:left="52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15"/>
        </w:tabs>
        <w:ind w:left="60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35"/>
        </w:tabs>
        <w:ind w:left="67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55"/>
        </w:tabs>
        <w:ind w:left="74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75"/>
        </w:tabs>
        <w:ind w:left="8175" w:hanging="180"/>
      </w:pPr>
    </w:lvl>
  </w:abstractNum>
  <w:abstractNum w:abstractNumId="23">
    <w:nsid w:val="2D375400"/>
    <w:multiLevelType w:val="hybridMultilevel"/>
    <w:tmpl w:val="3E2A4310"/>
    <w:lvl w:ilvl="0" w:tplc="D4A422C4">
      <w:start w:val="1"/>
      <w:numFmt w:val="decimal"/>
      <w:pStyle w:val="Agendaitem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67AACE0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b w:val="0"/>
        <w:bCs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9FA7394">
      <w:start w:val="2"/>
      <w:numFmt w:val="lowerRoman"/>
      <w:lvlText w:val="%3)"/>
      <w:lvlJc w:val="left"/>
      <w:pPr>
        <w:tabs>
          <w:tab w:val="num" w:pos="2520"/>
        </w:tabs>
        <w:ind w:left="2520" w:hanging="72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ACF4EB2"/>
    <w:multiLevelType w:val="hybridMultilevel"/>
    <w:tmpl w:val="F03A5FD0"/>
    <w:lvl w:ilvl="0" w:tplc="04090001">
      <w:start w:val="1"/>
      <w:numFmt w:val="bullet"/>
      <w:pStyle w:val="Bullet2G"/>
      <w:lvlText w:val=""/>
      <w:lvlJc w:val="left"/>
      <w:pPr>
        <w:tabs>
          <w:tab w:val="num" w:pos="2268"/>
        </w:tabs>
        <w:ind w:left="2268" w:hanging="17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5">
    <w:nsid w:val="41F21392"/>
    <w:multiLevelType w:val="hybridMultilevel"/>
    <w:tmpl w:val="D81C2E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28B113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7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0CC780D"/>
    <w:multiLevelType w:val="hybridMultilevel"/>
    <w:tmpl w:val="A9F8FF5E"/>
    <w:lvl w:ilvl="0" w:tplc="08090017">
      <w:start w:val="1"/>
      <w:numFmt w:val="lowerLetter"/>
      <w:lvlText w:val="%1)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>
    <w:nsid w:val="59C940D5"/>
    <w:multiLevelType w:val="hybridMultilevel"/>
    <w:tmpl w:val="073609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A2CE76">
      <w:start w:val="3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7C6539C">
      <w:start w:val="3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A292F77"/>
    <w:multiLevelType w:val="hybridMultilevel"/>
    <w:tmpl w:val="233E6F2C"/>
    <w:lvl w:ilvl="0" w:tplc="4BF44E60">
      <w:start w:val="2"/>
      <w:numFmt w:val="upperRoman"/>
      <w:lvlText w:val="%1."/>
      <w:lvlJc w:val="left"/>
      <w:pPr>
        <w:tabs>
          <w:tab w:val="num" w:pos="2775"/>
        </w:tabs>
        <w:ind w:left="2775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135"/>
        </w:tabs>
        <w:ind w:left="31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55"/>
        </w:tabs>
        <w:ind w:left="38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75"/>
        </w:tabs>
        <w:ind w:left="45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95"/>
        </w:tabs>
        <w:ind w:left="52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15"/>
        </w:tabs>
        <w:ind w:left="60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35"/>
        </w:tabs>
        <w:ind w:left="67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55"/>
        </w:tabs>
        <w:ind w:left="74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75"/>
        </w:tabs>
        <w:ind w:left="8175" w:hanging="180"/>
      </w:pPr>
    </w:lvl>
  </w:abstractNum>
  <w:abstractNum w:abstractNumId="31">
    <w:nsid w:val="5B73102D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2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BCF63BE"/>
    <w:multiLevelType w:val="hybridMultilevel"/>
    <w:tmpl w:val="8BD288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5000087"/>
    <w:multiLevelType w:val="hybridMultilevel"/>
    <w:tmpl w:val="1F6CF058"/>
    <w:lvl w:ilvl="0" w:tplc="556444A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75735C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>
    <w:nsid w:val="68862366"/>
    <w:multiLevelType w:val="hybridMultilevel"/>
    <w:tmpl w:val="523E6D94"/>
    <w:lvl w:ilvl="0" w:tplc="E24C15DA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9">
    <w:nsid w:val="70D90A88"/>
    <w:multiLevelType w:val="hybridMultilevel"/>
    <w:tmpl w:val="FC946B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4094571"/>
    <w:multiLevelType w:val="hybridMultilevel"/>
    <w:tmpl w:val="C2F81A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60B6117"/>
    <w:multiLevelType w:val="hybridMultilevel"/>
    <w:tmpl w:val="45B24168"/>
    <w:lvl w:ilvl="0" w:tplc="71EA9BA2">
      <w:start w:val="1"/>
      <w:numFmt w:val="lowerLetter"/>
      <w:lvlText w:val="%1)"/>
      <w:lvlJc w:val="left"/>
      <w:pPr>
        <w:ind w:left="153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59" w:hanging="360"/>
      </w:pPr>
    </w:lvl>
    <w:lvl w:ilvl="2" w:tplc="0809001B" w:tentative="1">
      <w:start w:val="1"/>
      <w:numFmt w:val="lowerRoman"/>
      <w:lvlText w:val="%3."/>
      <w:lvlJc w:val="right"/>
      <w:pPr>
        <w:ind w:left="2979" w:hanging="180"/>
      </w:pPr>
    </w:lvl>
    <w:lvl w:ilvl="3" w:tplc="0809000F" w:tentative="1">
      <w:start w:val="1"/>
      <w:numFmt w:val="decimal"/>
      <w:lvlText w:val="%4."/>
      <w:lvlJc w:val="left"/>
      <w:pPr>
        <w:ind w:left="3699" w:hanging="360"/>
      </w:pPr>
    </w:lvl>
    <w:lvl w:ilvl="4" w:tplc="08090019" w:tentative="1">
      <w:start w:val="1"/>
      <w:numFmt w:val="lowerLetter"/>
      <w:lvlText w:val="%5."/>
      <w:lvlJc w:val="left"/>
      <w:pPr>
        <w:ind w:left="4419" w:hanging="360"/>
      </w:pPr>
    </w:lvl>
    <w:lvl w:ilvl="5" w:tplc="0809001B" w:tentative="1">
      <w:start w:val="1"/>
      <w:numFmt w:val="lowerRoman"/>
      <w:lvlText w:val="%6."/>
      <w:lvlJc w:val="right"/>
      <w:pPr>
        <w:ind w:left="5139" w:hanging="180"/>
      </w:pPr>
    </w:lvl>
    <w:lvl w:ilvl="6" w:tplc="0809000F" w:tentative="1">
      <w:start w:val="1"/>
      <w:numFmt w:val="decimal"/>
      <w:lvlText w:val="%7."/>
      <w:lvlJc w:val="left"/>
      <w:pPr>
        <w:ind w:left="5859" w:hanging="360"/>
      </w:pPr>
    </w:lvl>
    <w:lvl w:ilvl="7" w:tplc="08090019" w:tentative="1">
      <w:start w:val="1"/>
      <w:numFmt w:val="lowerLetter"/>
      <w:lvlText w:val="%8."/>
      <w:lvlJc w:val="left"/>
      <w:pPr>
        <w:ind w:left="6579" w:hanging="360"/>
      </w:pPr>
    </w:lvl>
    <w:lvl w:ilvl="8" w:tplc="0809001B" w:tentative="1">
      <w:start w:val="1"/>
      <w:numFmt w:val="lowerRoman"/>
      <w:lvlText w:val="%9."/>
      <w:lvlJc w:val="right"/>
      <w:pPr>
        <w:ind w:left="7299" w:hanging="180"/>
      </w:pPr>
    </w:lvl>
  </w:abstractNum>
  <w:abstractNum w:abstractNumId="42">
    <w:nsid w:val="76FB3BF0"/>
    <w:multiLevelType w:val="hybridMultilevel"/>
    <w:tmpl w:val="D344824A"/>
    <w:lvl w:ilvl="0" w:tplc="FFBA4C5C">
      <w:numFmt w:val="bullet"/>
      <w:lvlText w:val="-"/>
      <w:lvlJc w:val="left"/>
      <w:pPr>
        <w:ind w:left="1710" w:hanging="576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3">
    <w:nsid w:val="7CF349BD"/>
    <w:multiLevelType w:val="singleLevel"/>
    <w:tmpl w:val="51D4BF5A"/>
    <w:lvl w:ilvl="0">
      <w:start w:val="1"/>
      <w:numFmt w:val="lowerRoman"/>
      <w:pStyle w:val="Rom1"/>
      <w:lvlText w:val="%1)"/>
      <w:lvlJc w:val="right"/>
      <w:pPr>
        <w:tabs>
          <w:tab w:val="num" w:pos="1440"/>
        </w:tabs>
        <w:ind w:left="1440" w:hanging="589"/>
      </w:pPr>
      <w:rPr>
        <w:rFonts w:hint="default"/>
      </w:rPr>
    </w:lvl>
  </w:abstractNum>
  <w:num w:numId="1">
    <w:abstractNumId w:val="35"/>
  </w:num>
  <w:num w:numId="2">
    <w:abstractNumId w:val="27"/>
  </w:num>
  <w:num w:numId="3">
    <w:abstractNumId w:val="32"/>
  </w:num>
  <w:num w:numId="4">
    <w:abstractNumId w:val="43"/>
  </w:num>
  <w:num w:numId="5">
    <w:abstractNumId w:val="21"/>
  </w:num>
  <w:num w:numId="6">
    <w:abstractNumId w:val="1"/>
  </w:num>
  <w:num w:numId="7">
    <w:abstractNumId w:val="0"/>
  </w:num>
  <w:num w:numId="8">
    <w:abstractNumId w:val="2"/>
  </w:num>
  <w:num w:numId="9">
    <w:abstractNumId w:val="3"/>
  </w:num>
  <w:num w:numId="10">
    <w:abstractNumId w:val="8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26"/>
  </w:num>
  <w:num w:numId="17">
    <w:abstractNumId w:val="36"/>
  </w:num>
  <w:num w:numId="18">
    <w:abstractNumId w:val="31"/>
  </w:num>
  <w:num w:numId="19">
    <w:abstractNumId w:val="38"/>
  </w:num>
  <w:num w:numId="20">
    <w:abstractNumId w:val="24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20"/>
  </w:num>
  <w:num w:numId="24">
    <w:abstractNumId w:val="30"/>
  </w:num>
  <w:num w:numId="25">
    <w:abstractNumId w:val="39"/>
  </w:num>
  <w:num w:numId="26">
    <w:abstractNumId w:val="33"/>
  </w:num>
  <w:num w:numId="27">
    <w:abstractNumId w:val="19"/>
  </w:num>
  <w:num w:numId="28">
    <w:abstractNumId w:val="40"/>
  </w:num>
  <w:num w:numId="29">
    <w:abstractNumId w:val="29"/>
  </w:num>
  <w:num w:numId="30">
    <w:abstractNumId w:val="15"/>
  </w:num>
  <w:num w:numId="31">
    <w:abstractNumId w:val="25"/>
  </w:num>
  <w:num w:numId="32">
    <w:abstractNumId w:val="16"/>
  </w:num>
  <w:num w:numId="33">
    <w:abstractNumId w:val="13"/>
  </w:num>
  <w:num w:numId="34">
    <w:abstractNumId w:val="14"/>
  </w:num>
  <w:num w:numId="35">
    <w:abstractNumId w:val="11"/>
  </w:num>
  <w:num w:numId="36">
    <w:abstractNumId w:val="41"/>
  </w:num>
  <w:num w:numId="37">
    <w:abstractNumId w:val="28"/>
  </w:num>
  <w:num w:numId="38">
    <w:abstractNumId w:val="42"/>
  </w:num>
  <w:num w:numId="39">
    <w:abstractNumId w:val="17"/>
  </w:num>
  <w:num w:numId="40">
    <w:abstractNumId w:val="34"/>
  </w:num>
  <w:num w:numId="41">
    <w:abstractNumId w:val="10"/>
  </w:num>
  <w:num w:numId="42">
    <w:abstractNumId w:val="18"/>
  </w:num>
  <w:num w:numId="43">
    <w:abstractNumId w:val="37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displayBackgroundShape/>
  <w:activeWritingStyle w:appName="MSWord" w:lang="ru-RU" w:vendorID="1" w:dllVersion="512" w:checkStyle="0"/>
  <w:proofState w:spelling="clean" w:grammar="clean"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26B"/>
    <w:rsid w:val="000450D1"/>
    <w:rsid w:val="00062D07"/>
    <w:rsid w:val="000B1FD5"/>
    <w:rsid w:val="000E1CDF"/>
    <w:rsid w:val="000F2A4F"/>
    <w:rsid w:val="00150685"/>
    <w:rsid w:val="001602CD"/>
    <w:rsid w:val="001A037F"/>
    <w:rsid w:val="001A0A8D"/>
    <w:rsid w:val="001C7B07"/>
    <w:rsid w:val="001F5388"/>
    <w:rsid w:val="00203F84"/>
    <w:rsid w:val="002308FB"/>
    <w:rsid w:val="00275188"/>
    <w:rsid w:val="0028687D"/>
    <w:rsid w:val="002901A0"/>
    <w:rsid w:val="002904DF"/>
    <w:rsid w:val="00291050"/>
    <w:rsid w:val="0029599C"/>
    <w:rsid w:val="002B091C"/>
    <w:rsid w:val="002B3D40"/>
    <w:rsid w:val="002D0CCB"/>
    <w:rsid w:val="0033701B"/>
    <w:rsid w:val="00337289"/>
    <w:rsid w:val="003400F4"/>
    <w:rsid w:val="00345C79"/>
    <w:rsid w:val="00366A39"/>
    <w:rsid w:val="003760E2"/>
    <w:rsid w:val="00395E09"/>
    <w:rsid w:val="003A0F94"/>
    <w:rsid w:val="003D022B"/>
    <w:rsid w:val="003E69EB"/>
    <w:rsid w:val="0041026B"/>
    <w:rsid w:val="0048005C"/>
    <w:rsid w:val="004A0A54"/>
    <w:rsid w:val="004A45CC"/>
    <w:rsid w:val="004D2340"/>
    <w:rsid w:val="004D639B"/>
    <w:rsid w:val="004E242B"/>
    <w:rsid w:val="00512A4E"/>
    <w:rsid w:val="00544379"/>
    <w:rsid w:val="00547941"/>
    <w:rsid w:val="00557F44"/>
    <w:rsid w:val="005637F6"/>
    <w:rsid w:val="00566944"/>
    <w:rsid w:val="005D56BF"/>
    <w:rsid w:val="005E03EE"/>
    <w:rsid w:val="00616C68"/>
    <w:rsid w:val="0062027E"/>
    <w:rsid w:val="00640C3A"/>
    <w:rsid w:val="00643644"/>
    <w:rsid w:val="00664D20"/>
    <w:rsid w:val="00665D8D"/>
    <w:rsid w:val="00697FF3"/>
    <w:rsid w:val="006A7A3B"/>
    <w:rsid w:val="006B6B57"/>
    <w:rsid w:val="006F23A3"/>
    <w:rsid w:val="006F49F1"/>
    <w:rsid w:val="007005EE"/>
    <w:rsid w:val="00705394"/>
    <w:rsid w:val="00710D5F"/>
    <w:rsid w:val="00743F62"/>
    <w:rsid w:val="0075426B"/>
    <w:rsid w:val="00760D3A"/>
    <w:rsid w:val="00773BA8"/>
    <w:rsid w:val="007A1F42"/>
    <w:rsid w:val="007D094E"/>
    <w:rsid w:val="007D76DD"/>
    <w:rsid w:val="007E7574"/>
    <w:rsid w:val="007F6AAE"/>
    <w:rsid w:val="008717E8"/>
    <w:rsid w:val="00881E75"/>
    <w:rsid w:val="008931F8"/>
    <w:rsid w:val="008A31E0"/>
    <w:rsid w:val="008C219E"/>
    <w:rsid w:val="008D01AE"/>
    <w:rsid w:val="008E0423"/>
    <w:rsid w:val="008E1132"/>
    <w:rsid w:val="009141DC"/>
    <w:rsid w:val="009174A1"/>
    <w:rsid w:val="00964161"/>
    <w:rsid w:val="00976533"/>
    <w:rsid w:val="0098674D"/>
    <w:rsid w:val="00997ACA"/>
    <w:rsid w:val="009C75C2"/>
    <w:rsid w:val="00A03FB7"/>
    <w:rsid w:val="00A12AD8"/>
    <w:rsid w:val="00A55C56"/>
    <w:rsid w:val="00A658DB"/>
    <w:rsid w:val="00A6628E"/>
    <w:rsid w:val="00A75A11"/>
    <w:rsid w:val="00A9606E"/>
    <w:rsid w:val="00AA2561"/>
    <w:rsid w:val="00AA7183"/>
    <w:rsid w:val="00AC5237"/>
    <w:rsid w:val="00AD7EAD"/>
    <w:rsid w:val="00AF2EE4"/>
    <w:rsid w:val="00B01057"/>
    <w:rsid w:val="00B20861"/>
    <w:rsid w:val="00B34957"/>
    <w:rsid w:val="00B35A32"/>
    <w:rsid w:val="00B432C6"/>
    <w:rsid w:val="00B471C5"/>
    <w:rsid w:val="00B6474A"/>
    <w:rsid w:val="00B753F1"/>
    <w:rsid w:val="00B83971"/>
    <w:rsid w:val="00B85031"/>
    <w:rsid w:val="00B85677"/>
    <w:rsid w:val="00BE1742"/>
    <w:rsid w:val="00C876CA"/>
    <w:rsid w:val="00CB7377"/>
    <w:rsid w:val="00CE4111"/>
    <w:rsid w:val="00D1261C"/>
    <w:rsid w:val="00D26030"/>
    <w:rsid w:val="00D46E07"/>
    <w:rsid w:val="00D679F2"/>
    <w:rsid w:val="00D75DCE"/>
    <w:rsid w:val="00DA55A8"/>
    <w:rsid w:val="00DC77D1"/>
    <w:rsid w:val="00DD35AC"/>
    <w:rsid w:val="00DD479F"/>
    <w:rsid w:val="00E15E48"/>
    <w:rsid w:val="00E279E0"/>
    <w:rsid w:val="00E42CBC"/>
    <w:rsid w:val="00EB0723"/>
    <w:rsid w:val="00EB1866"/>
    <w:rsid w:val="00EB2957"/>
    <w:rsid w:val="00ED2F4F"/>
    <w:rsid w:val="00ED76F2"/>
    <w:rsid w:val="00EE6F37"/>
    <w:rsid w:val="00F1599F"/>
    <w:rsid w:val="00F3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qFormat="1"/>
    <w:lsdException w:name="footer" w:qFormat="1"/>
    <w:lsdException w:name="index heading" w:uiPriority="99"/>
    <w:lsdException w:name="caption" w:uiPriority="35" w:qFormat="1"/>
    <w:lsdException w:name="table of figures" w:uiPriority="99"/>
    <w:lsdException w:name="footnote reference" w:qFormat="1"/>
    <w:lsdException w:name="page number" w:qFormat="1"/>
    <w:lsdException w:name="endnote reference" w:qFormat="1"/>
    <w:lsdException w:name="endnote text" w:qFormat="1"/>
    <w:lsdException w:name="table of authorities" w:uiPriority="99"/>
    <w:lsdException w:name="macro" w:uiPriority="99"/>
    <w:lsdException w:name="toa heading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Document Map" w:uiPriority="99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,Table_G"/>
    <w:basedOn w:val="Normal"/>
    <w:next w:val="Normal"/>
    <w:link w:val="Heading1Char"/>
    <w:qFormat/>
    <w:rsid w:val="00BE1742"/>
    <w:pPr>
      <w:keepNext/>
      <w:tabs>
        <w:tab w:val="left" w:pos="567"/>
        <w:tab w:val="num" w:pos="1209"/>
      </w:tabs>
      <w:ind w:left="1209" w:hanging="360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41026B"/>
    <w:pPr>
      <w:numPr>
        <w:ilvl w:val="1"/>
        <w:numId w:val="6"/>
      </w:numPr>
      <w:suppressAutoHyphens/>
      <w:ind w:left="0" w:firstLine="0"/>
      <w:outlineLvl w:val="1"/>
    </w:pPr>
    <w:rPr>
      <w:spacing w:val="0"/>
      <w:w w:val="100"/>
      <w:kern w:val="0"/>
      <w:lang w:val="fr-CH"/>
    </w:rPr>
  </w:style>
  <w:style w:type="paragraph" w:styleId="Heading3">
    <w:name w:val="heading 3"/>
    <w:basedOn w:val="Normal"/>
    <w:next w:val="Normal"/>
    <w:link w:val="Heading3Char"/>
    <w:qFormat/>
    <w:rsid w:val="0041026B"/>
    <w:pPr>
      <w:numPr>
        <w:ilvl w:val="2"/>
        <w:numId w:val="6"/>
      </w:numPr>
      <w:suppressAutoHyphens/>
      <w:ind w:left="720" w:hanging="432"/>
      <w:outlineLvl w:val="2"/>
    </w:pPr>
    <w:rPr>
      <w:spacing w:val="0"/>
      <w:w w:val="100"/>
      <w:kern w:val="0"/>
      <w:lang w:val="fr-CH"/>
    </w:rPr>
  </w:style>
  <w:style w:type="paragraph" w:styleId="Heading4">
    <w:name w:val="heading 4"/>
    <w:basedOn w:val="Normal"/>
    <w:next w:val="Normal"/>
    <w:link w:val="Heading4Char"/>
    <w:qFormat/>
    <w:rsid w:val="0041026B"/>
    <w:pPr>
      <w:numPr>
        <w:ilvl w:val="3"/>
        <w:numId w:val="6"/>
      </w:numPr>
      <w:suppressAutoHyphens/>
      <w:ind w:left="864" w:hanging="144"/>
      <w:outlineLvl w:val="3"/>
    </w:pPr>
    <w:rPr>
      <w:spacing w:val="0"/>
      <w:w w:val="100"/>
      <w:kern w:val="0"/>
      <w:lang w:val="fr-CH"/>
    </w:rPr>
  </w:style>
  <w:style w:type="paragraph" w:styleId="Heading5">
    <w:name w:val="heading 5"/>
    <w:basedOn w:val="Normal"/>
    <w:next w:val="Normal"/>
    <w:link w:val="Heading5Char"/>
    <w:qFormat/>
    <w:rsid w:val="0041026B"/>
    <w:pPr>
      <w:numPr>
        <w:ilvl w:val="4"/>
        <w:numId w:val="6"/>
      </w:numPr>
      <w:suppressAutoHyphens/>
      <w:ind w:left="1008" w:hanging="432"/>
      <w:outlineLvl w:val="4"/>
    </w:pPr>
    <w:rPr>
      <w:spacing w:val="0"/>
      <w:w w:val="100"/>
      <w:kern w:val="0"/>
      <w:lang w:val="fr-CH"/>
    </w:rPr>
  </w:style>
  <w:style w:type="paragraph" w:styleId="Heading6">
    <w:name w:val="heading 6"/>
    <w:basedOn w:val="Normal"/>
    <w:next w:val="Normal"/>
    <w:link w:val="Heading6Char"/>
    <w:qFormat/>
    <w:rsid w:val="0041026B"/>
    <w:pPr>
      <w:numPr>
        <w:ilvl w:val="5"/>
        <w:numId w:val="6"/>
      </w:numPr>
      <w:suppressAutoHyphens/>
      <w:ind w:left="1152" w:hanging="432"/>
      <w:outlineLvl w:val="5"/>
    </w:pPr>
    <w:rPr>
      <w:spacing w:val="0"/>
      <w:w w:val="100"/>
      <w:kern w:val="0"/>
      <w:lang w:val="fr-CH"/>
    </w:rPr>
  </w:style>
  <w:style w:type="paragraph" w:styleId="Heading7">
    <w:name w:val="heading 7"/>
    <w:basedOn w:val="Normal"/>
    <w:next w:val="Normal"/>
    <w:link w:val="Heading7Char"/>
    <w:qFormat/>
    <w:rsid w:val="0041026B"/>
    <w:pPr>
      <w:numPr>
        <w:ilvl w:val="6"/>
        <w:numId w:val="6"/>
      </w:numPr>
      <w:suppressAutoHyphens/>
      <w:ind w:left="1296" w:hanging="288"/>
      <w:outlineLvl w:val="6"/>
    </w:pPr>
    <w:rPr>
      <w:spacing w:val="0"/>
      <w:w w:val="100"/>
      <w:kern w:val="0"/>
      <w:lang w:val="fr-CH"/>
    </w:rPr>
  </w:style>
  <w:style w:type="paragraph" w:styleId="Heading8">
    <w:name w:val="heading 8"/>
    <w:basedOn w:val="Normal"/>
    <w:next w:val="Normal"/>
    <w:link w:val="Heading8Char"/>
    <w:qFormat/>
    <w:rsid w:val="0041026B"/>
    <w:pPr>
      <w:numPr>
        <w:ilvl w:val="7"/>
        <w:numId w:val="6"/>
      </w:numPr>
      <w:suppressAutoHyphens/>
      <w:ind w:left="1440" w:hanging="432"/>
      <w:outlineLvl w:val="7"/>
    </w:pPr>
    <w:rPr>
      <w:spacing w:val="0"/>
      <w:w w:val="100"/>
      <w:kern w:val="0"/>
      <w:lang w:val="fr-CH"/>
    </w:rPr>
  </w:style>
  <w:style w:type="paragraph" w:styleId="Heading9">
    <w:name w:val="heading 9"/>
    <w:basedOn w:val="Normal"/>
    <w:next w:val="Normal"/>
    <w:link w:val="Heading9Char"/>
    <w:qFormat/>
    <w:rsid w:val="0041026B"/>
    <w:pPr>
      <w:numPr>
        <w:ilvl w:val="8"/>
        <w:numId w:val="6"/>
      </w:numPr>
      <w:suppressAutoHyphens/>
      <w:ind w:left="1584" w:hanging="144"/>
      <w:outlineLvl w:val="8"/>
    </w:pPr>
    <w:rPr>
      <w:spacing w:val="0"/>
      <w:w w:val="100"/>
      <w:kern w:val="0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,6_G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,6_G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,Table_G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,1_G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,4_G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,3_G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,3_G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,7_G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,5_G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,5_G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,2_G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,2_G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41026B"/>
    <w:rPr>
      <w:rFonts w:ascii="Times New Roman" w:eastAsia="Times New Roman" w:hAnsi="Times New Roman" w:cs="Times New Roman"/>
      <w:sz w:val="20"/>
      <w:szCs w:val="20"/>
      <w:lang w:val="fr-CH"/>
    </w:rPr>
  </w:style>
  <w:style w:type="character" w:customStyle="1" w:styleId="Heading3Char">
    <w:name w:val="Heading 3 Char"/>
    <w:basedOn w:val="DefaultParagraphFont"/>
    <w:link w:val="Heading3"/>
    <w:rsid w:val="0041026B"/>
    <w:rPr>
      <w:rFonts w:ascii="Times New Roman" w:eastAsia="Times New Roman" w:hAnsi="Times New Roman" w:cs="Times New Roman"/>
      <w:sz w:val="20"/>
      <w:szCs w:val="20"/>
      <w:lang w:val="fr-CH"/>
    </w:rPr>
  </w:style>
  <w:style w:type="character" w:customStyle="1" w:styleId="Heading4Char">
    <w:name w:val="Heading 4 Char"/>
    <w:basedOn w:val="DefaultParagraphFont"/>
    <w:link w:val="Heading4"/>
    <w:rsid w:val="0041026B"/>
    <w:rPr>
      <w:rFonts w:ascii="Times New Roman" w:eastAsia="Times New Roman" w:hAnsi="Times New Roman" w:cs="Times New Roman"/>
      <w:sz w:val="20"/>
      <w:szCs w:val="20"/>
      <w:lang w:val="fr-CH"/>
    </w:rPr>
  </w:style>
  <w:style w:type="character" w:customStyle="1" w:styleId="Heading5Char">
    <w:name w:val="Heading 5 Char"/>
    <w:basedOn w:val="DefaultParagraphFont"/>
    <w:link w:val="Heading5"/>
    <w:rsid w:val="0041026B"/>
    <w:rPr>
      <w:rFonts w:ascii="Times New Roman" w:eastAsia="Times New Roman" w:hAnsi="Times New Roman" w:cs="Times New Roman"/>
      <w:sz w:val="20"/>
      <w:szCs w:val="20"/>
      <w:lang w:val="fr-CH"/>
    </w:rPr>
  </w:style>
  <w:style w:type="character" w:customStyle="1" w:styleId="Heading6Char">
    <w:name w:val="Heading 6 Char"/>
    <w:basedOn w:val="DefaultParagraphFont"/>
    <w:link w:val="Heading6"/>
    <w:rsid w:val="0041026B"/>
    <w:rPr>
      <w:rFonts w:ascii="Times New Roman" w:eastAsia="Times New Roman" w:hAnsi="Times New Roman" w:cs="Times New Roman"/>
      <w:sz w:val="20"/>
      <w:szCs w:val="20"/>
      <w:lang w:val="fr-CH"/>
    </w:rPr>
  </w:style>
  <w:style w:type="character" w:customStyle="1" w:styleId="Heading7Char">
    <w:name w:val="Heading 7 Char"/>
    <w:basedOn w:val="DefaultParagraphFont"/>
    <w:link w:val="Heading7"/>
    <w:rsid w:val="0041026B"/>
    <w:rPr>
      <w:rFonts w:ascii="Times New Roman" w:eastAsia="Times New Roman" w:hAnsi="Times New Roman" w:cs="Times New Roman"/>
      <w:sz w:val="20"/>
      <w:szCs w:val="20"/>
      <w:lang w:val="fr-CH"/>
    </w:rPr>
  </w:style>
  <w:style w:type="character" w:customStyle="1" w:styleId="Heading8Char">
    <w:name w:val="Heading 8 Char"/>
    <w:basedOn w:val="DefaultParagraphFont"/>
    <w:link w:val="Heading8"/>
    <w:rsid w:val="0041026B"/>
    <w:rPr>
      <w:rFonts w:ascii="Times New Roman" w:eastAsia="Times New Roman" w:hAnsi="Times New Roman" w:cs="Times New Roman"/>
      <w:sz w:val="20"/>
      <w:szCs w:val="20"/>
      <w:lang w:val="fr-CH"/>
    </w:rPr>
  </w:style>
  <w:style w:type="character" w:customStyle="1" w:styleId="Heading9Char">
    <w:name w:val="Heading 9 Char"/>
    <w:basedOn w:val="DefaultParagraphFont"/>
    <w:link w:val="Heading9"/>
    <w:rsid w:val="0041026B"/>
    <w:rPr>
      <w:rFonts w:ascii="Times New Roman" w:eastAsia="Times New Roman" w:hAnsi="Times New Roman" w:cs="Times New Roman"/>
      <w:sz w:val="20"/>
      <w:szCs w:val="20"/>
      <w:lang w:val="fr-CH"/>
    </w:rPr>
  </w:style>
  <w:style w:type="paragraph" w:customStyle="1" w:styleId="Rom1">
    <w:name w:val="Rom1"/>
    <w:basedOn w:val="SingleTxtG"/>
    <w:semiHidden/>
    <w:rsid w:val="0041026B"/>
    <w:pPr>
      <w:numPr>
        <w:numId w:val="4"/>
      </w:numPr>
      <w:tabs>
        <w:tab w:val="clear" w:pos="1440"/>
        <w:tab w:val="num" w:pos="360"/>
        <w:tab w:val="num" w:pos="1701"/>
      </w:tabs>
      <w:ind w:left="2268" w:hanging="397"/>
    </w:pPr>
  </w:style>
  <w:style w:type="paragraph" w:customStyle="1" w:styleId="Rom2">
    <w:name w:val="Rom2"/>
    <w:basedOn w:val="SingleTxtG"/>
    <w:semiHidden/>
    <w:rsid w:val="0041026B"/>
    <w:pPr>
      <w:numPr>
        <w:numId w:val="5"/>
      </w:numPr>
      <w:tabs>
        <w:tab w:val="clear" w:pos="2160"/>
        <w:tab w:val="num" w:pos="2268"/>
      </w:tabs>
      <w:ind w:left="2835" w:hanging="397"/>
    </w:pPr>
  </w:style>
  <w:style w:type="paragraph" w:customStyle="1" w:styleId="Agendaitem1">
    <w:name w:val="Agenda item 1"/>
    <w:basedOn w:val="Normal"/>
    <w:rsid w:val="0041026B"/>
    <w:pPr>
      <w:numPr>
        <w:numId w:val="21"/>
      </w:numPr>
      <w:snapToGrid w:val="0"/>
      <w:spacing w:after="240" w:line="240" w:lineRule="auto"/>
      <w:jc w:val="both"/>
    </w:pPr>
    <w:rPr>
      <w:snapToGrid w:val="0"/>
      <w:spacing w:val="0"/>
      <w:w w:val="100"/>
      <w:kern w:val="0"/>
      <w:sz w:val="24"/>
      <w:lang w:val="en-GB"/>
    </w:rPr>
  </w:style>
  <w:style w:type="paragraph" w:customStyle="1" w:styleId="H1G">
    <w:name w:val="_ H_1_G"/>
    <w:basedOn w:val="Normal"/>
    <w:next w:val="Normal"/>
    <w:rsid w:val="0041026B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pacing w:val="0"/>
      <w:w w:val="100"/>
      <w:kern w:val="0"/>
      <w:sz w:val="24"/>
      <w:lang w:val="fr-CH"/>
    </w:rPr>
  </w:style>
  <w:style w:type="paragraph" w:styleId="PlainText">
    <w:name w:val="Plain Text"/>
    <w:basedOn w:val="Normal"/>
    <w:link w:val="PlainTextChar"/>
    <w:semiHidden/>
    <w:rsid w:val="0041026B"/>
    <w:pPr>
      <w:suppressAutoHyphens/>
    </w:pPr>
    <w:rPr>
      <w:rFonts w:cs="Courier New"/>
      <w:spacing w:val="0"/>
      <w:w w:val="100"/>
      <w:kern w:val="0"/>
      <w:lang w:val="fr-CH"/>
    </w:rPr>
  </w:style>
  <w:style w:type="character" w:customStyle="1" w:styleId="PlainTextChar">
    <w:name w:val="Plain Text Char"/>
    <w:basedOn w:val="DefaultParagraphFont"/>
    <w:link w:val="PlainText"/>
    <w:semiHidden/>
    <w:rsid w:val="0041026B"/>
    <w:rPr>
      <w:rFonts w:ascii="Times New Roman" w:eastAsia="Times New Roman" w:hAnsi="Times New Roman" w:cs="Courier New"/>
      <w:sz w:val="20"/>
      <w:szCs w:val="20"/>
      <w:lang w:val="fr-CH"/>
    </w:rPr>
  </w:style>
  <w:style w:type="paragraph" w:styleId="BodyText">
    <w:name w:val="Body Text"/>
    <w:basedOn w:val="Normal"/>
    <w:next w:val="Normal"/>
    <w:link w:val="BodyTextChar"/>
    <w:semiHidden/>
    <w:rsid w:val="0041026B"/>
    <w:pPr>
      <w:suppressAutoHyphens/>
    </w:pPr>
    <w:rPr>
      <w:spacing w:val="0"/>
      <w:w w:val="100"/>
      <w:kern w:val="0"/>
      <w:lang w:val="fr-CH"/>
    </w:rPr>
  </w:style>
  <w:style w:type="character" w:customStyle="1" w:styleId="BodyTextChar">
    <w:name w:val="Body Text Char"/>
    <w:basedOn w:val="DefaultParagraphFont"/>
    <w:link w:val="BodyText"/>
    <w:semiHidden/>
    <w:rsid w:val="0041026B"/>
    <w:rPr>
      <w:rFonts w:ascii="Times New Roman" w:eastAsia="Times New Roman" w:hAnsi="Times New Roman" w:cs="Times New Roman"/>
      <w:sz w:val="20"/>
      <w:szCs w:val="20"/>
      <w:lang w:val="fr-CH"/>
    </w:rPr>
  </w:style>
  <w:style w:type="paragraph" w:styleId="BodyTextIndent">
    <w:name w:val="Body Text Indent"/>
    <w:basedOn w:val="Normal"/>
    <w:link w:val="BodyTextIndentChar"/>
    <w:semiHidden/>
    <w:rsid w:val="0041026B"/>
    <w:pPr>
      <w:suppressAutoHyphens/>
      <w:spacing w:after="120"/>
      <w:ind w:left="283"/>
    </w:pPr>
    <w:rPr>
      <w:spacing w:val="0"/>
      <w:w w:val="100"/>
      <w:kern w:val="0"/>
      <w:lang w:val="fr-CH"/>
    </w:rPr>
  </w:style>
  <w:style w:type="character" w:customStyle="1" w:styleId="BodyTextIndentChar">
    <w:name w:val="Body Text Indent Char"/>
    <w:basedOn w:val="DefaultParagraphFont"/>
    <w:link w:val="BodyTextIndent"/>
    <w:semiHidden/>
    <w:rsid w:val="0041026B"/>
    <w:rPr>
      <w:rFonts w:ascii="Times New Roman" w:eastAsia="Times New Roman" w:hAnsi="Times New Roman" w:cs="Times New Roman"/>
      <w:sz w:val="20"/>
      <w:szCs w:val="20"/>
      <w:lang w:val="fr-CH"/>
    </w:rPr>
  </w:style>
  <w:style w:type="paragraph" w:styleId="BlockText">
    <w:name w:val="Block Text"/>
    <w:basedOn w:val="Normal"/>
    <w:semiHidden/>
    <w:rsid w:val="0041026B"/>
    <w:pPr>
      <w:suppressAutoHyphens/>
      <w:ind w:left="1440" w:right="1440"/>
    </w:pPr>
    <w:rPr>
      <w:spacing w:val="0"/>
      <w:w w:val="100"/>
      <w:kern w:val="0"/>
      <w:lang w:val="fr-CH"/>
    </w:rPr>
  </w:style>
  <w:style w:type="paragraph" w:customStyle="1" w:styleId="HChG">
    <w:name w:val="_ H _Ch_G"/>
    <w:basedOn w:val="Normal"/>
    <w:next w:val="Normal"/>
    <w:link w:val="HChGChar"/>
    <w:qFormat/>
    <w:rsid w:val="0041026B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pacing w:val="0"/>
      <w:w w:val="100"/>
      <w:kern w:val="0"/>
      <w:sz w:val="28"/>
      <w:lang w:val="fr-CH"/>
    </w:rPr>
  </w:style>
  <w:style w:type="paragraph" w:customStyle="1" w:styleId="HMG">
    <w:name w:val="_ H __M_G"/>
    <w:basedOn w:val="Normal"/>
    <w:next w:val="Normal"/>
    <w:rsid w:val="0041026B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pacing w:val="0"/>
      <w:w w:val="100"/>
      <w:kern w:val="0"/>
      <w:sz w:val="34"/>
      <w:lang w:val="fr-CH"/>
    </w:rPr>
  </w:style>
  <w:style w:type="paragraph" w:customStyle="1" w:styleId="H23G">
    <w:name w:val="_ H_2/3_G"/>
    <w:basedOn w:val="Normal"/>
    <w:next w:val="Normal"/>
    <w:rsid w:val="0041026B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spacing w:val="0"/>
      <w:w w:val="100"/>
      <w:kern w:val="0"/>
      <w:lang w:val="fr-CH"/>
    </w:rPr>
  </w:style>
  <w:style w:type="paragraph" w:customStyle="1" w:styleId="H4G">
    <w:name w:val="_ H_4_G"/>
    <w:basedOn w:val="Normal"/>
    <w:next w:val="Normal"/>
    <w:rsid w:val="0041026B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i/>
      <w:spacing w:val="0"/>
      <w:w w:val="100"/>
      <w:kern w:val="0"/>
      <w:lang w:val="fr-CH"/>
    </w:rPr>
  </w:style>
  <w:style w:type="paragraph" w:customStyle="1" w:styleId="H56G">
    <w:name w:val="_ H_5/6_G"/>
    <w:basedOn w:val="Normal"/>
    <w:next w:val="Normal"/>
    <w:rsid w:val="0041026B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spacing w:val="0"/>
      <w:w w:val="100"/>
      <w:kern w:val="0"/>
      <w:lang w:val="fr-CH"/>
    </w:rPr>
  </w:style>
  <w:style w:type="paragraph" w:customStyle="1" w:styleId="SMG">
    <w:name w:val="__S_M_G"/>
    <w:basedOn w:val="Normal"/>
    <w:next w:val="Normal"/>
    <w:rsid w:val="0041026B"/>
    <w:pPr>
      <w:keepNext/>
      <w:keepLines/>
      <w:suppressAutoHyphens/>
      <w:spacing w:before="240" w:after="240" w:line="420" w:lineRule="exact"/>
      <w:ind w:left="1134" w:right="1134"/>
    </w:pPr>
    <w:rPr>
      <w:b/>
      <w:spacing w:val="0"/>
      <w:w w:val="100"/>
      <w:kern w:val="0"/>
      <w:sz w:val="40"/>
      <w:lang w:val="fr-CH"/>
    </w:rPr>
  </w:style>
  <w:style w:type="paragraph" w:customStyle="1" w:styleId="SLG">
    <w:name w:val="__S_L_G"/>
    <w:basedOn w:val="Normal"/>
    <w:next w:val="Normal"/>
    <w:rsid w:val="0041026B"/>
    <w:pPr>
      <w:keepNext/>
      <w:keepLines/>
      <w:suppressAutoHyphens/>
      <w:spacing w:before="240" w:after="240" w:line="580" w:lineRule="exact"/>
      <w:ind w:left="1134" w:right="1134"/>
    </w:pPr>
    <w:rPr>
      <w:b/>
      <w:spacing w:val="0"/>
      <w:w w:val="100"/>
      <w:kern w:val="0"/>
      <w:sz w:val="56"/>
      <w:lang w:val="fr-CH"/>
    </w:rPr>
  </w:style>
  <w:style w:type="paragraph" w:customStyle="1" w:styleId="SSG">
    <w:name w:val="__S_S_G"/>
    <w:basedOn w:val="Normal"/>
    <w:next w:val="Normal"/>
    <w:rsid w:val="0041026B"/>
    <w:pPr>
      <w:keepNext/>
      <w:keepLines/>
      <w:suppressAutoHyphens/>
      <w:spacing w:before="240" w:after="240" w:line="300" w:lineRule="exact"/>
      <w:ind w:left="1134" w:right="1134"/>
    </w:pPr>
    <w:rPr>
      <w:b/>
      <w:spacing w:val="0"/>
      <w:w w:val="100"/>
      <w:kern w:val="0"/>
      <w:sz w:val="28"/>
      <w:lang w:val="fr-CH"/>
    </w:rPr>
  </w:style>
  <w:style w:type="paragraph" w:customStyle="1" w:styleId="SingleTxtG">
    <w:name w:val="_ Single Txt_G"/>
    <w:basedOn w:val="Normal"/>
    <w:link w:val="SingleTxtGChar"/>
    <w:qFormat/>
    <w:rsid w:val="0041026B"/>
    <w:pPr>
      <w:suppressAutoHyphens/>
      <w:spacing w:after="120"/>
      <w:ind w:left="1134" w:right="1134"/>
      <w:jc w:val="both"/>
    </w:pPr>
    <w:rPr>
      <w:spacing w:val="0"/>
      <w:w w:val="100"/>
      <w:kern w:val="0"/>
      <w:lang w:val="fr-CH"/>
    </w:rPr>
  </w:style>
  <w:style w:type="character" w:styleId="CommentReference">
    <w:name w:val="annotation reference"/>
    <w:semiHidden/>
    <w:rsid w:val="0041026B"/>
    <w:rPr>
      <w:sz w:val="6"/>
    </w:rPr>
  </w:style>
  <w:style w:type="paragraph" w:styleId="CommentText">
    <w:name w:val="annotation text"/>
    <w:basedOn w:val="Normal"/>
    <w:link w:val="CommentTextChar"/>
    <w:semiHidden/>
    <w:rsid w:val="0041026B"/>
    <w:pPr>
      <w:suppressAutoHyphens/>
    </w:pPr>
    <w:rPr>
      <w:spacing w:val="0"/>
      <w:w w:val="100"/>
      <w:kern w:val="0"/>
      <w:lang w:val="fr-CH"/>
    </w:rPr>
  </w:style>
  <w:style w:type="character" w:customStyle="1" w:styleId="CommentTextChar">
    <w:name w:val="Comment Text Char"/>
    <w:basedOn w:val="DefaultParagraphFont"/>
    <w:link w:val="CommentText"/>
    <w:semiHidden/>
    <w:rsid w:val="0041026B"/>
    <w:rPr>
      <w:rFonts w:ascii="Times New Roman" w:eastAsia="Times New Roman" w:hAnsi="Times New Roman" w:cs="Times New Roman"/>
      <w:sz w:val="20"/>
      <w:szCs w:val="20"/>
      <w:lang w:val="fr-CH"/>
    </w:rPr>
  </w:style>
  <w:style w:type="character" w:styleId="LineNumber">
    <w:name w:val="line number"/>
    <w:semiHidden/>
    <w:rsid w:val="0041026B"/>
    <w:rPr>
      <w:sz w:val="14"/>
    </w:rPr>
  </w:style>
  <w:style w:type="character" w:customStyle="1" w:styleId="SingleTxtGChar">
    <w:name w:val="_ Single Txt_G Char"/>
    <w:link w:val="SingleTxtG"/>
    <w:rsid w:val="0041026B"/>
    <w:rPr>
      <w:rFonts w:ascii="Times New Roman" w:eastAsia="Times New Roman" w:hAnsi="Times New Roman" w:cs="Times New Roman"/>
      <w:sz w:val="20"/>
      <w:szCs w:val="20"/>
      <w:lang w:val="fr-CH"/>
    </w:rPr>
  </w:style>
  <w:style w:type="paragraph" w:customStyle="1" w:styleId="Itemno">
    <w:name w:val="Item no"/>
    <w:basedOn w:val="Agendaitem1"/>
    <w:link w:val="ItemnoChar"/>
    <w:rsid w:val="0041026B"/>
    <w:pPr>
      <w:numPr>
        <w:numId w:val="0"/>
      </w:numPr>
      <w:ind w:left="1134" w:hanging="1134"/>
    </w:pPr>
    <w:rPr>
      <w:rFonts w:ascii="Times New Roman Bold" w:hAnsi="Times New Roman Bold"/>
      <w:b/>
    </w:rPr>
  </w:style>
  <w:style w:type="paragraph" w:customStyle="1" w:styleId="XLargeG">
    <w:name w:val="__XLarge_G"/>
    <w:basedOn w:val="Normal"/>
    <w:next w:val="Normal"/>
    <w:rsid w:val="0041026B"/>
    <w:pPr>
      <w:keepNext/>
      <w:keepLines/>
      <w:suppressAutoHyphens/>
      <w:spacing w:before="240" w:after="240" w:line="420" w:lineRule="exact"/>
      <w:ind w:left="1134" w:right="1134"/>
    </w:pPr>
    <w:rPr>
      <w:b/>
      <w:spacing w:val="0"/>
      <w:w w:val="100"/>
      <w:kern w:val="0"/>
      <w:sz w:val="40"/>
      <w:lang w:val="fr-CH"/>
    </w:rPr>
  </w:style>
  <w:style w:type="paragraph" w:customStyle="1" w:styleId="Bullet1G">
    <w:name w:val="_Bullet 1_G"/>
    <w:basedOn w:val="Normal"/>
    <w:rsid w:val="0041026B"/>
    <w:pPr>
      <w:numPr>
        <w:numId w:val="19"/>
      </w:numPr>
      <w:suppressAutoHyphens/>
      <w:spacing w:after="120"/>
      <w:ind w:right="1134"/>
      <w:jc w:val="both"/>
    </w:pPr>
    <w:rPr>
      <w:spacing w:val="0"/>
      <w:w w:val="100"/>
      <w:kern w:val="0"/>
      <w:lang w:val="fr-CH"/>
    </w:rPr>
  </w:style>
  <w:style w:type="numbering" w:styleId="111111">
    <w:name w:val="Outline List 2"/>
    <w:basedOn w:val="NoList"/>
    <w:semiHidden/>
    <w:rsid w:val="0041026B"/>
    <w:pPr>
      <w:numPr>
        <w:numId w:val="16"/>
      </w:numPr>
    </w:pPr>
  </w:style>
  <w:style w:type="numbering" w:styleId="1ai">
    <w:name w:val="Outline List 1"/>
    <w:basedOn w:val="NoList"/>
    <w:semiHidden/>
    <w:rsid w:val="0041026B"/>
    <w:pPr>
      <w:numPr>
        <w:numId w:val="17"/>
      </w:numPr>
    </w:pPr>
  </w:style>
  <w:style w:type="character" w:styleId="Emphasis">
    <w:name w:val="Emphasis"/>
    <w:qFormat/>
    <w:rsid w:val="0041026B"/>
    <w:rPr>
      <w:i/>
      <w:iCs/>
    </w:rPr>
  </w:style>
  <w:style w:type="character" w:styleId="HTMLAcronym">
    <w:name w:val="HTML Acronym"/>
    <w:basedOn w:val="DefaultParagraphFont"/>
    <w:semiHidden/>
    <w:rsid w:val="0041026B"/>
  </w:style>
  <w:style w:type="paragraph" w:styleId="EnvelopeAddress">
    <w:name w:val="envelope address"/>
    <w:basedOn w:val="Normal"/>
    <w:semiHidden/>
    <w:rsid w:val="0041026B"/>
    <w:pPr>
      <w:framePr w:w="7920" w:h="1980" w:hRule="exact" w:hSpace="180" w:wrap="auto" w:hAnchor="page" w:xAlign="center" w:yAlign="bottom"/>
      <w:suppressAutoHyphens/>
      <w:ind w:left="2880"/>
    </w:pPr>
    <w:rPr>
      <w:rFonts w:ascii="Arial" w:hAnsi="Arial" w:cs="Arial"/>
      <w:spacing w:val="0"/>
      <w:w w:val="100"/>
      <w:kern w:val="0"/>
      <w:sz w:val="24"/>
      <w:szCs w:val="24"/>
      <w:lang w:val="fr-CH"/>
    </w:rPr>
  </w:style>
  <w:style w:type="paragraph" w:styleId="EnvelopeReturn">
    <w:name w:val="envelope return"/>
    <w:basedOn w:val="Normal"/>
    <w:semiHidden/>
    <w:rsid w:val="0041026B"/>
    <w:pPr>
      <w:suppressAutoHyphens/>
    </w:pPr>
    <w:rPr>
      <w:rFonts w:ascii="Arial" w:hAnsi="Arial" w:cs="Arial"/>
      <w:spacing w:val="0"/>
      <w:w w:val="100"/>
      <w:kern w:val="0"/>
      <w:lang w:val="fr-CH"/>
    </w:rPr>
  </w:style>
  <w:style w:type="paragraph" w:customStyle="1" w:styleId="Bullet2G">
    <w:name w:val="_Bullet 2_G"/>
    <w:basedOn w:val="Normal"/>
    <w:rsid w:val="0041026B"/>
    <w:pPr>
      <w:numPr>
        <w:numId w:val="20"/>
      </w:numPr>
      <w:suppressAutoHyphens/>
      <w:spacing w:after="120"/>
      <w:ind w:right="1134"/>
      <w:jc w:val="both"/>
    </w:pPr>
    <w:rPr>
      <w:spacing w:val="0"/>
      <w:w w:val="100"/>
      <w:kern w:val="0"/>
      <w:lang w:val="fr-CH"/>
    </w:rPr>
  </w:style>
  <w:style w:type="paragraph" w:styleId="HTMLAddress">
    <w:name w:val="HTML Address"/>
    <w:basedOn w:val="Normal"/>
    <w:link w:val="HTMLAddressChar"/>
    <w:semiHidden/>
    <w:rsid w:val="0041026B"/>
    <w:pPr>
      <w:suppressAutoHyphens/>
    </w:pPr>
    <w:rPr>
      <w:i/>
      <w:iCs/>
      <w:spacing w:val="0"/>
      <w:w w:val="100"/>
      <w:kern w:val="0"/>
      <w:lang w:val="fr-CH"/>
    </w:rPr>
  </w:style>
  <w:style w:type="character" w:customStyle="1" w:styleId="HTMLAddressChar">
    <w:name w:val="HTML Address Char"/>
    <w:basedOn w:val="DefaultParagraphFont"/>
    <w:link w:val="HTMLAddress"/>
    <w:semiHidden/>
    <w:rsid w:val="0041026B"/>
    <w:rPr>
      <w:rFonts w:ascii="Times New Roman" w:eastAsia="Times New Roman" w:hAnsi="Times New Roman" w:cs="Times New Roman"/>
      <w:i/>
      <w:iCs/>
      <w:sz w:val="20"/>
      <w:szCs w:val="20"/>
      <w:lang w:val="fr-CH"/>
    </w:rPr>
  </w:style>
  <w:style w:type="numbering" w:styleId="ArticleSection">
    <w:name w:val="Outline List 3"/>
    <w:basedOn w:val="NoList"/>
    <w:semiHidden/>
    <w:rsid w:val="0041026B"/>
    <w:pPr>
      <w:numPr>
        <w:numId w:val="18"/>
      </w:numPr>
    </w:pPr>
  </w:style>
  <w:style w:type="character" w:styleId="HTMLCite">
    <w:name w:val="HTML Cite"/>
    <w:semiHidden/>
    <w:rsid w:val="0041026B"/>
    <w:rPr>
      <w:i/>
      <w:iCs/>
    </w:rPr>
  </w:style>
  <w:style w:type="table" w:styleId="TableClassic1">
    <w:name w:val="Table Classic 1"/>
    <w:basedOn w:val="TableNormal"/>
    <w:semiHidden/>
    <w:rsid w:val="0041026B"/>
    <w:pPr>
      <w:suppressAutoHyphens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41026B"/>
    <w:pPr>
      <w:suppressAutoHyphens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41026B"/>
    <w:pPr>
      <w:suppressAutoHyphens/>
    </w:pPr>
    <w:rPr>
      <w:rFonts w:ascii="Times New Roman" w:eastAsia="Times New Roman" w:hAnsi="Times New Roman" w:cs="Times New Roman"/>
      <w:color w:val="000080"/>
      <w:sz w:val="20"/>
      <w:szCs w:val="20"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41026B"/>
    <w:pPr>
      <w:suppressAutoHyphens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41026B"/>
    <w:rPr>
      <w:rFonts w:ascii="Courier New" w:hAnsi="Courier New" w:cs="Courier New"/>
      <w:sz w:val="20"/>
      <w:szCs w:val="20"/>
    </w:rPr>
  </w:style>
  <w:style w:type="character" w:styleId="HTMLCode">
    <w:name w:val="HTML Code"/>
    <w:semiHidden/>
    <w:rsid w:val="0041026B"/>
    <w:rPr>
      <w:rFonts w:ascii="Courier New" w:hAnsi="Courier New" w:cs="Courier New"/>
      <w:sz w:val="20"/>
      <w:szCs w:val="20"/>
    </w:rPr>
  </w:style>
  <w:style w:type="table" w:styleId="TableColumns1">
    <w:name w:val="Table Columns 1"/>
    <w:basedOn w:val="TableNormal"/>
    <w:semiHidden/>
    <w:rsid w:val="0041026B"/>
    <w:pPr>
      <w:suppressAutoHyphens/>
    </w:pPr>
    <w:rPr>
      <w:rFonts w:ascii="Times New Roman" w:eastAsia="Times New Roman" w:hAnsi="Times New Roman" w:cs="Times New Roman"/>
      <w:b/>
      <w:bCs/>
      <w:sz w:val="20"/>
      <w:szCs w:val="20"/>
      <w:lang w:val="en-US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2">
    <w:name w:val="Body Text 2"/>
    <w:basedOn w:val="Normal"/>
    <w:link w:val="BodyText2Char"/>
    <w:semiHidden/>
    <w:rsid w:val="0041026B"/>
    <w:pPr>
      <w:suppressAutoHyphens/>
      <w:spacing w:after="120" w:line="480" w:lineRule="auto"/>
    </w:pPr>
    <w:rPr>
      <w:spacing w:val="0"/>
      <w:w w:val="100"/>
      <w:kern w:val="0"/>
      <w:lang w:val="fr-CH"/>
    </w:rPr>
  </w:style>
  <w:style w:type="character" w:customStyle="1" w:styleId="BodyText2Char">
    <w:name w:val="Body Text 2 Char"/>
    <w:basedOn w:val="DefaultParagraphFont"/>
    <w:link w:val="BodyText2"/>
    <w:semiHidden/>
    <w:rsid w:val="0041026B"/>
    <w:rPr>
      <w:rFonts w:ascii="Times New Roman" w:eastAsia="Times New Roman" w:hAnsi="Times New Roman" w:cs="Times New Roman"/>
      <w:sz w:val="20"/>
      <w:szCs w:val="20"/>
      <w:lang w:val="fr-CH"/>
    </w:rPr>
  </w:style>
  <w:style w:type="paragraph" w:styleId="BodyText3">
    <w:name w:val="Body Text 3"/>
    <w:basedOn w:val="Normal"/>
    <w:link w:val="BodyText3Char"/>
    <w:semiHidden/>
    <w:rsid w:val="0041026B"/>
    <w:pPr>
      <w:suppressAutoHyphens/>
      <w:spacing w:after="120"/>
    </w:pPr>
    <w:rPr>
      <w:spacing w:val="0"/>
      <w:w w:val="100"/>
      <w:kern w:val="0"/>
      <w:sz w:val="16"/>
      <w:szCs w:val="16"/>
      <w:lang w:val="fr-CH"/>
    </w:rPr>
  </w:style>
  <w:style w:type="character" w:customStyle="1" w:styleId="BodyText3Char">
    <w:name w:val="Body Text 3 Char"/>
    <w:basedOn w:val="DefaultParagraphFont"/>
    <w:link w:val="BodyText3"/>
    <w:semiHidden/>
    <w:rsid w:val="0041026B"/>
    <w:rPr>
      <w:rFonts w:ascii="Times New Roman" w:eastAsia="Times New Roman" w:hAnsi="Times New Roman" w:cs="Times New Roman"/>
      <w:sz w:val="16"/>
      <w:szCs w:val="16"/>
      <w:lang w:val="fr-CH"/>
    </w:rPr>
  </w:style>
  <w:style w:type="paragraph" w:styleId="Date">
    <w:name w:val="Date"/>
    <w:basedOn w:val="Normal"/>
    <w:next w:val="Normal"/>
    <w:link w:val="DateChar"/>
    <w:semiHidden/>
    <w:rsid w:val="0041026B"/>
    <w:pPr>
      <w:suppressAutoHyphens/>
    </w:pPr>
    <w:rPr>
      <w:spacing w:val="0"/>
      <w:w w:val="100"/>
      <w:kern w:val="0"/>
      <w:lang w:val="fr-CH"/>
    </w:rPr>
  </w:style>
  <w:style w:type="character" w:customStyle="1" w:styleId="DateChar">
    <w:name w:val="Date Char"/>
    <w:basedOn w:val="DefaultParagraphFont"/>
    <w:link w:val="Date"/>
    <w:semiHidden/>
    <w:rsid w:val="0041026B"/>
    <w:rPr>
      <w:rFonts w:ascii="Times New Roman" w:eastAsia="Times New Roman" w:hAnsi="Times New Roman" w:cs="Times New Roman"/>
      <w:sz w:val="20"/>
      <w:szCs w:val="20"/>
      <w:lang w:val="fr-CH"/>
    </w:rPr>
  </w:style>
  <w:style w:type="character" w:styleId="HTMLDefinition">
    <w:name w:val="HTML Definition"/>
    <w:semiHidden/>
    <w:rsid w:val="0041026B"/>
    <w:rPr>
      <w:i/>
      <w:iCs/>
    </w:rPr>
  </w:style>
  <w:style w:type="table" w:styleId="Table3Deffects2">
    <w:name w:val="Table 3D effects 2"/>
    <w:basedOn w:val="TableNormal"/>
    <w:semiHidden/>
    <w:rsid w:val="0041026B"/>
    <w:pPr>
      <w:suppressAutoHyphens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semiHidden/>
    <w:rsid w:val="0041026B"/>
    <w:pPr>
      <w:suppressAutoHyphens/>
    </w:pPr>
    <w:rPr>
      <w:rFonts w:ascii="Times New Roman" w:eastAsia="Times New Roman" w:hAnsi="Times New Roman" w:cs="Times New Roman"/>
      <w:sz w:val="20"/>
      <w:szCs w:val="20"/>
      <w:lang w:val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1026B"/>
    <w:pPr>
      <w:suppressAutoHyphens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semiHidden/>
    <w:rsid w:val="0041026B"/>
    <w:pPr>
      <w:suppressAutoHyphens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qFormat/>
    <w:rsid w:val="0041026B"/>
    <w:rPr>
      <w:b/>
      <w:bCs/>
    </w:rPr>
  </w:style>
  <w:style w:type="paragraph" w:styleId="MessageHeader">
    <w:name w:val="Message Header"/>
    <w:basedOn w:val="Normal"/>
    <w:link w:val="MessageHeaderChar"/>
    <w:semiHidden/>
    <w:rsid w:val="0041026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/>
      <w:ind w:left="1134" w:hanging="1134"/>
    </w:pPr>
    <w:rPr>
      <w:rFonts w:ascii="Arial" w:hAnsi="Arial" w:cs="Arial"/>
      <w:spacing w:val="0"/>
      <w:w w:val="100"/>
      <w:kern w:val="0"/>
      <w:sz w:val="24"/>
      <w:szCs w:val="24"/>
      <w:lang w:val="fr-CH"/>
    </w:rPr>
  </w:style>
  <w:style w:type="character" w:customStyle="1" w:styleId="MessageHeaderChar">
    <w:name w:val="Message Header Char"/>
    <w:basedOn w:val="DefaultParagraphFont"/>
    <w:link w:val="MessageHeader"/>
    <w:semiHidden/>
    <w:rsid w:val="0041026B"/>
    <w:rPr>
      <w:rFonts w:ascii="Arial" w:eastAsia="Times New Roman" w:hAnsi="Arial" w:cs="Arial"/>
      <w:sz w:val="24"/>
      <w:szCs w:val="24"/>
      <w:shd w:val="pct20" w:color="auto" w:fill="auto"/>
      <w:lang w:val="fr-CH"/>
    </w:rPr>
  </w:style>
  <w:style w:type="character" w:styleId="HTMLSample">
    <w:name w:val="HTML Sample"/>
    <w:semiHidden/>
    <w:rsid w:val="0041026B"/>
    <w:rPr>
      <w:rFonts w:ascii="Courier New" w:hAnsi="Courier New" w:cs="Courier New"/>
    </w:rPr>
  </w:style>
  <w:style w:type="paragraph" w:styleId="Closing">
    <w:name w:val="Closing"/>
    <w:basedOn w:val="Normal"/>
    <w:link w:val="ClosingChar"/>
    <w:semiHidden/>
    <w:rsid w:val="0041026B"/>
    <w:pPr>
      <w:suppressAutoHyphens/>
      <w:ind w:left="4252"/>
    </w:pPr>
    <w:rPr>
      <w:spacing w:val="0"/>
      <w:w w:val="100"/>
      <w:kern w:val="0"/>
      <w:lang w:val="fr-CH"/>
    </w:rPr>
  </w:style>
  <w:style w:type="character" w:customStyle="1" w:styleId="ClosingChar">
    <w:name w:val="Closing Char"/>
    <w:basedOn w:val="DefaultParagraphFont"/>
    <w:link w:val="Closing"/>
    <w:semiHidden/>
    <w:rsid w:val="0041026B"/>
    <w:rPr>
      <w:rFonts w:ascii="Times New Roman" w:eastAsia="Times New Roman" w:hAnsi="Times New Roman" w:cs="Times New Roman"/>
      <w:sz w:val="20"/>
      <w:szCs w:val="20"/>
      <w:lang w:val="fr-CH"/>
    </w:rPr>
  </w:style>
  <w:style w:type="table" w:styleId="TableGrid1">
    <w:name w:val="Table Grid 1"/>
    <w:basedOn w:val="TableNormal"/>
    <w:semiHidden/>
    <w:rsid w:val="0041026B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left w:w="0" w:type="dxa"/>
        <w:right w:w="113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41026B"/>
    <w:pPr>
      <w:suppressAutoHyphens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41026B"/>
    <w:pPr>
      <w:suppressAutoHyphens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41026B"/>
    <w:pPr>
      <w:suppressAutoHyphens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41026B"/>
    <w:pPr>
      <w:suppressAutoHyphens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41026B"/>
    <w:pPr>
      <w:suppressAutoHyphens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41026B"/>
    <w:pPr>
      <w:suppressAutoHyphens/>
    </w:pPr>
    <w:rPr>
      <w:rFonts w:ascii="Times New Roman" w:eastAsia="Times New Roman" w:hAnsi="Times New Roman" w:cs="Times New Roman"/>
      <w:b/>
      <w:bCs/>
      <w:sz w:val="20"/>
      <w:szCs w:val="20"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41026B"/>
    <w:pPr>
      <w:suppressAutoHyphens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">
    <w:name w:val="List"/>
    <w:basedOn w:val="Normal"/>
    <w:semiHidden/>
    <w:rsid w:val="0041026B"/>
    <w:pPr>
      <w:suppressAutoHyphens/>
      <w:ind w:left="283" w:hanging="283"/>
    </w:pPr>
    <w:rPr>
      <w:spacing w:val="0"/>
      <w:w w:val="100"/>
      <w:kern w:val="0"/>
      <w:lang w:val="fr-CH"/>
    </w:rPr>
  </w:style>
  <w:style w:type="paragraph" w:styleId="List2">
    <w:name w:val="List 2"/>
    <w:basedOn w:val="Normal"/>
    <w:semiHidden/>
    <w:rsid w:val="0041026B"/>
    <w:pPr>
      <w:suppressAutoHyphens/>
      <w:ind w:left="566" w:hanging="283"/>
    </w:pPr>
    <w:rPr>
      <w:spacing w:val="0"/>
      <w:w w:val="100"/>
      <w:kern w:val="0"/>
      <w:lang w:val="fr-CH"/>
    </w:rPr>
  </w:style>
  <w:style w:type="paragraph" w:styleId="List3">
    <w:name w:val="List 3"/>
    <w:basedOn w:val="Normal"/>
    <w:semiHidden/>
    <w:rsid w:val="0041026B"/>
    <w:pPr>
      <w:suppressAutoHyphens/>
      <w:ind w:left="849" w:hanging="283"/>
    </w:pPr>
    <w:rPr>
      <w:spacing w:val="0"/>
      <w:w w:val="100"/>
      <w:kern w:val="0"/>
      <w:lang w:val="fr-CH"/>
    </w:rPr>
  </w:style>
  <w:style w:type="paragraph" w:styleId="List4">
    <w:name w:val="List 4"/>
    <w:basedOn w:val="Normal"/>
    <w:semiHidden/>
    <w:rsid w:val="0041026B"/>
    <w:pPr>
      <w:suppressAutoHyphens/>
      <w:ind w:left="1132" w:hanging="283"/>
    </w:pPr>
    <w:rPr>
      <w:spacing w:val="0"/>
      <w:w w:val="100"/>
      <w:kern w:val="0"/>
      <w:lang w:val="fr-CH"/>
    </w:rPr>
  </w:style>
  <w:style w:type="paragraph" w:styleId="List5">
    <w:name w:val="List 5"/>
    <w:basedOn w:val="Normal"/>
    <w:semiHidden/>
    <w:rsid w:val="0041026B"/>
    <w:pPr>
      <w:suppressAutoHyphens/>
      <w:ind w:left="1415" w:hanging="283"/>
    </w:pPr>
    <w:rPr>
      <w:spacing w:val="0"/>
      <w:w w:val="100"/>
      <w:kern w:val="0"/>
      <w:lang w:val="fr-CH"/>
    </w:rPr>
  </w:style>
  <w:style w:type="paragraph" w:styleId="ListNumber">
    <w:name w:val="List Number"/>
    <w:basedOn w:val="Normal"/>
    <w:semiHidden/>
    <w:rsid w:val="0041026B"/>
    <w:pPr>
      <w:numPr>
        <w:numId w:val="10"/>
      </w:numPr>
      <w:suppressAutoHyphens/>
    </w:pPr>
    <w:rPr>
      <w:spacing w:val="0"/>
      <w:w w:val="100"/>
      <w:kern w:val="0"/>
      <w:lang w:val="fr-CH"/>
    </w:rPr>
  </w:style>
  <w:style w:type="paragraph" w:styleId="ListNumber2">
    <w:name w:val="List Number 2"/>
    <w:basedOn w:val="Normal"/>
    <w:semiHidden/>
    <w:rsid w:val="0041026B"/>
    <w:pPr>
      <w:numPr>
        <w:numId w:val="9"/>
      </w:numPr>
      <w:suppressAutoHyphens/>
    </w:pPr>
    <w:rPr>
      <w:spacing w:val="0"/>
      <w:w w:val="100"/>
      <w:kern w:val="0"/>
      <w:lang w:val="fr-CH"/>
    </w:rPr>
  </w:style>
  <w:style w:type="paragraph" w:styleId="ListNumber3">
    <w:name w:val="List Number 3"/>
    <w:basedOn w:val="Normal"/>
    <w:semiHidden/>
    <w:rsid w:val="0041026B"/>
    <w:pPr>
      <w:numPr>
        <w:numId w:val="8"/>
      </w:numPr>
      <w:suppressAutoHyphens/>
    </w:pPr>
    <w:rPr>
      <w:spacing w:val="0"/>
      <w:w w:val="100"/>
      <w:kern w:val="0"/>
      <w:lang w:val="fr-CH"/>
    </w:rPr>
  </w:style>
  <w:style w:type="paragraph" w:styleId="ListNumber4">
    <w:name w:val="List Number 4"/>
    <w:basedOn w:val="Normal"/>
    <w:semiHidden/>
    <w:rsid w:val="0041026B"/>
    <w:pPr>
      <w:tabs>
        <w:tab w:val="num" w:pos="1209"/>
      </w:tabs>
      <w:suppressAutoHyphens/>
      <w:ind w:left="1209" w:hanging="360"/>
    </w:pPr>
    <w:rPr>
      <w:spacing w:val="0"/>
      <w:w w:val="100"/>
      <w:kern w:val="0"/>
      <w:lang w:val="fr-CH"/>
    </w:rPr>
  </w:style>
  <w:style w:type="paragraph" w:styleId="ListNumber5">
    <w:name w:val="List Number 5"/>
    <w:basedOn w:val="Normal"/>
    <w:semiHidden/>
    <w:rsid w:val="0041026B"/>
    <w:pPr>
      <w:numPr>
        <w:numId w:val="7"/>
      </w:numPr>
      <w:suppressAutoHyphens/>
    </w:pPr>
    <w:rPr>
      <w:spacing w:val="0"/>
      <w:w w:val="100"/>
      <w:kern w:val="0"/>
      <w:lang w:val="fr-CH"/>
    </w:rPr>
  </w:style>
  <w:style w:type="paragraph" w:styleId="ListBullet">
    <w:name w:val="List Bullet"/>
    <w:basedOn w:val="Normal"/>
    <w:semiHidden/>
    <w:rsid w:val="0041026B"/>
    <w:pPr>
      <w:numPr>
        <w:numId w:val="11"/>
      </w:numPr>
      <w:suppressAutoHyphens/>
    </w:pPr>
    <w:rPr>
      <w:spacing w:val="0"/>
      <w:w w:val="100"/>
      <w:kern w:val="0"/>
      <w:lang w:val="fr-CH"/>
    </w:rPr>
  </w:style>
  <w:style w:type="paragraph" w:styleId="ListBullet2">
    <w:name w:val="List Bullet 2"/>
    <w:basedOn w:val="Normal"/>
    <w:semiHidden/>
    <w:rsid w:val="0041026B"/>
    <w:pPr>
      <w:numPr>
        <w:numId w:val="12"/>
      </w:numPr>
      <w:suppressAutoHyphens/>
    </w:pPr>
    <w:rPr>
      <w:spacing w:val="0"/>
      <w:w w:val="100"/>
      <w:kern w:val="0"/>
      <w:lang w:val="fr-CH"/>
    </w:rPr>
  </w:style>
  <w:style w:type="paragraph" w:styleId="ListBullet3">
    <w:name w:val="List Bullet 3"/>
    <w:basedOn w:val="Normal"/>
    <w:semiHidden/>
    <w:rsid w:val="0041026B"/>
    <w:pPr>
      <w:numPr>
        <w:numId w:val="13"/>
      </w:numPr>
      <w:suppressAutoHyphens/>
    </w:pPr>
    <w:rPr>
      <w:spacing w:val="0"/>
      <w:w w:val="100"/>
      <w:kern w:val="0"/>
      <w:lang w:val="fr-CH"/>
    </w:rPr>
  </w:style>
  <w:style w:type="paragraph" w:styleId="ListBullet4">
    <w:name w:val="List Bullet 4"/>
    <w:basedOn w:val="Normal"/>
    <w:semiHidden/>
    <w:rsid w:val="0041026B"/>
    <w:pPr>
      <w:numPr>
        <w:numId w:val="14"/>
      </w:numPr>
      <w:suppressAutoHyphens/>
    </w:pPr>
    <w:rPr>
      <w:spacing w:val="0"/>
      <w:w w:val="100"/>
      <w:kern w:val="0"/>
      <w:lang w:val="fr-CH"/>
    </w:rPr>
  </w:style>
  <w:style w:type="paragraph" w:styleId="ListBullet5">
    <w:name w:val="List Bullet 5"/>
    <w:basedOn w:val="Normal"/>
    <w:semiHidden/>
    <w:rsid w:val="0041026B"/>
    <w:pPr>
      <w:numPr>
        <w:numId w:val="15"/>
      </w:numPr>
      <w:suppressAutoHyphens/>
    </w:pPr>
    <w:rPr>
      <w:spacing w:val="0"/>
      <w:w w:val="100"/>
      <w:kern w:val="0"/>
      <w:lang w:val="fr-CH"/>
    </w:rPr>
  </w:style>
  <w:style w:type="paragraph" w:styleId="ListContinue">
    <w:name w:val="List Continue"/>
    <w:basedOn w:val="Normal"/>
    <w:semiHidden/>
    <w:rsid w:val="0041026B"/>
    <w:pPr>
      <w:suppressAutoHyphens/>
      <w:spacing w:after="120"/>
      <w:ind w:left="283"/>
    </w:pPr>
    <w:rPr>
      <w:spacing w:val="0"/>
      <w:w w:val="100"/>
      <w:kern w:val="0"/>
      <w:lang w:val="fr-CH"/>
    </w:rPr>
  </w:style>
  <w:style w:type="paragraph" w:styleId="ListContinue2">
    <w:name w:val="List Continue 2"/>
    <w:basedOn w:val="Normal"/>
    <w:semiHidden/>
    <w:rsid w:val="0041026B"/>
    <w:pPr>
      <w:suppressAutoHyphens/>
      <w:spacing w:after="120"/>
      <w:ind w:left="566"/>
    </w:pPr>
    <w:rPr>
      <w:spacing w:val="0"/>
      <w:w w:val="100"/>
      <w:kern w:val="0"/>
      <w:lang w:val="fr-CH"/>
    </w:rPr>
  </w:style>
  <w:style w:type="paragraph" w:styleId="ListContinue3">
    <w:name w:val="List Continue 3"/>
    <w:basedOn w:val="Normal"/>
    <w:semiHidden/>
    <w:rsid w:val="0041026B"/>
    <w:pPr>
      <w:suppressAutoHyphens/>
      <w:spacing w:after="120"/>
      <w:ind w:left="849"/>
    </w:pPr>
    <w:rPr>
      <w:spacing w:val="0"/>
      <w:w w:val="100"/>
      <w:kern w:val="0"/>
      <w:lang w:val="fr-CH"/>
    </w:rPr>
  </w:style>
  <w:style w:type="paragraph" w:styleId="ListContinue4">
    <w:name w:val="List Continue 4"/>
    <w:basedOn w:val="Normal"/>
    <w:semiHidden/>
    <w:rsid w:val="0041026B"/>
    <w:pPr>
      <w:suppressAutoHyphens/>
      <w:spacing w:after="120"/>
      <w:ind w:left="1132"/>
    </w:pPr>
    <w:rPr>
      <w:spacing w:val="0"/>
      <w:w w:val="100"/>
      <w:kern w:val="0"/>
      <w:lang w:val="fr-CH"/>
    </w:rPr>
  </w:style>
  <w:style w:type="paragraph" w:styleId="ListContinue5">
    <w:name w:val="List Continue 5"/>
    <w:basedOn w:val="Normal"/>
    <w:semiHidden/>
    <w:rsid w:val="0041026B"/>
    <w:pPr>
      <w:suppressAutoHyphens/>
      <w:spacing w:after="120"/>
      <w:ind w:left="1415"/>
    </w:pPr>
    <w:rPr>
      <w:spacing w:val="0"/>
      <w:w w:val="100"/>
      <w:kern w:val="0"/>
      <w:lang w:val="fr-CH"/>
    </w:rPr>
  </w:style>
  <w:style w:type="character" w:styleId="HTMLTypewriter">
    <w:name w:val="HTML Typewriter"/>
    <w:semiHidden/>
    <w:rsid w:val="0041026B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semiHidden/>
    <w:rsid w:val="0041026B"/>
    <w:pPr>
      <w:suppressAutoHyphens/>
    </w:pPr>
    <w:rPr>
      <w:spacing w:val="0"/>
      <w:w w:val="100"/>
      <w:kern w:val="0"/>
      <w:sz w:val="24"/>
      <w:szCs w:val="24"/>
      <w:lang w:val="fr-CH"/>
    </w:rPr>
  </w:style>
  <w:style w:type="table" w:styleId="TableSubtle1">
    <w:name w:val="Table Subtle 1"/>
    <w:basedOn w:val="TableNormal"/>
    <w:semiHidden/>
    <w:rsid w:val="0041026B"/>
    <w:pPr>
      <w:suppressAutoHyphens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41026B"/>
    <w:pPr>
      <w:suppressAutoHyphens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TMLPreformatted">
    <w:name w:val="HTML Preformatted"/>
    <w:basedOn w:val="Normal"/>
    <w:link w:val="HTMLPreformattedChar"/>
    <w:semiHidden/>
    <w:rsid w:val="0041026B"/>
    <w:pPr>
      <w:suppressAutoHyphens/>
    </w:pPr>
    <w:rPr>
      <w:rFonts w:ascii="Courier New" w:hAnsi="Courier New" w:cs="Courier New"/>
      <w:spacing w:val="0"/>
      <w:w w:val="100"/>
      <w:kern w:val="0"/>
      <w:lang w:val="fr-CH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41026B"/>
    <w:rPr>
      <w:rFonts w:ascii="Courier New" w:eastAsia="Times New Roman" w:hAnsi="Courier New" w:cs="Courier New"/>
      <w:sz w:val="20"/>
      <w:szCs w:val="20"/>
      <w:lang w:val="fr-CH"/>
    </w:rPr>
  </w:style>
  <w:style w:type="table" w:styleId="TableProfessional">
    <w:name w:val="Table Professional"/>
    <w:basedOn w:val="TableNormal"/>
    <w:semiHidden/>
    <w:rsid w:val="0041026B"/>
    <w:pPr>
      <w:suppressAutoHyphens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odyTextFirstIndent">
    <w:name w:val="Body Text First Indent"/>
    <w:basedOn w:val="BodyText"/>
    <w:link w:val="BodyTextFirstIndentChar"/>
    <w:semiHidden/>
    <w:rsid w:val="0041026B"/>
    <w:pPr>
      <w:spacing w:after="12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41026B"/>
    <w:rPr>
      <w:rFonts w:ascii="Times New Roman" w:eastAsia="Times New Roman" w:hAnsi="Times New Roman" w:cs="Times New Roman"/>
      <w:sz w:val="20"/>
      <w:szCs w:val="20"/>
      <w:lang w:val="fr-CH"/>
    </w:rPr>
  </w:style>
  <w:style w:type="paragraph" w:styleId="BodyTextIndent2">
    <w:name w:val="Body Text Indent 2"/>
    <w:basedOn w:val="Normal"/>
    <w:link w:val="BodyTextIndent2Char"/>
    <w:semiHidden/>
    <w:rsid w:val="0041026B"/>
    <w:pPr>
      <w:suppressAutoHyphens/>
      <w:spacing w:after="120" w:line="480" w:lineRule="auto"/>
      <w:ind w:left="283"/>
    </w:pPr>
    <w:rPr>
      <w:spacing w:val="0"/>
      <w:w w:val="100"/>
      <w:kern w:val="0"/>
      <w:lang w:val="fr-CH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41026B"/>
    <w:rPr>
      <w:rFonts w:ascii="Times New Roman" w:eastAsia="Times New Roman" w:hAnsi="Times New Roman" w:cs="Times New Roman"/>
      <w:sz w:val="20"/>
      <w:szCs w:val="20"/>
      <w:lang w:val="fr-CH"/>
    </w:rPr>
  </w:style>
  <w:style w:type="paragraph" w:styleId="BodyTextIndent3">
    <w:name w:val="Body Text Indent 3"/>
    <w:basedOn w:val="Normal"/>
    <w:link w:val="BodyTextIndent3Char"/>
    <w:semiHidden/>
    <w:rsid w:val="0041026B"/>
    <w:pPr>
      <w:suppressAutoHyphens/>
      <w:spacing w:after="120"/>
      <w:ind w:left="283"/>
    </w:pPr>
    <w:rPr>
      <w:spacing w:val="0"/>
      <w:w w:val="100"/>
      <w:kern w:val="0"/>
      <w:sz w:val="16"/>
      <w:szCs w:val="16"/>
      <w:lang w:val="fr-CH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41026B"/>
    <w:rPr>
      <w:rFonts w:ascii="Times New Roman" w:eastAsia="Times New Roman" w:hAnsi="Times New Roman" w:cs="Times New Roman"/>
      <w:sz w:val="16"/>
      <w:szCs w:val="16"/>
      <w:lang w:val="fr-CH"/>
    </w:rPr>
  </w:style>
  <w:style w:type="paragraph" w:styleId="BodyTextFirstIndent2">
    <w:name w:val="Body Text First Indent 2"/>
    <w:basedOn w:val="BodyTextIndent"/>
    <w:link w:val="BodyTextFirstIndent2Char"/>
    <w:semiHidden/>
    <w:rsid w:val="0041026B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41026B"/>
    <w:rPr>
      <w:rFonts w:ascii="Times New Roman" w:eastAsia="Times New Roman" w:hAnsi="Times New Roman" w:cs="Times New Roman"/>
      <w:sz w:val="20"/>
      <w:szCs w:val="20"/>
      <w:lang w:val="fr-CH"/>
    </w:rPr>
  </w:style>
  <w:style w:type="paragraph" w:styleId="NormalIndent">
    <w:name w:val="Normal Indent"/>
    <w:basedOn w:val="Normal"/>
    <w:semiHidden/>
    <w:rsid w:val="0041026B"/>
    <w:pPr>
      <w:suppressAutoHyphens/>
      <w:ind w:left="567"/>
    </w:pPr>
    <w:rPr>
      <w:spacing w:val="0"/>
      <w:w w:val="100"/>
      <w:kern w:val="0"/>
      <w:lang w:val="fr-CH"/>
    </w:rPr>
  </w:style>
  <w:style w:type="paragraph" w:styleId="Salutation">
    <w:name w:val="Salutation"/>
    <w:basedOn w:val="Normal"/>
    <w:next w:val="Normal"/>
    <w:link w:val="SalutationChar"/>
    <w:semiHidden/>
    <w:rsid w:val="0041026B"/>
    <w:pPr>
      <w:suppressAutoHyphens/>
    </w:pPr>
    <w:rPr>
      <w:spacing w:val="0"/>
      <w:w w:val="100"/>
      <w:kern w:val="0"/>
      <w:lang w:val="fr-CH"/>
    </w:rPr>
  </w:style>
  <w:style w:type="character" w:customStyle="1" w:styleId="SalutationChar">
    <w:name w:val="Salutation Char"/>
    <w:basedOn w:val="DefaultParagraphFont"/>
    <w:link w:val="Salutation"/>
    <w:semiHidden/>
    <w:rsid w:val="0041026B"/>
    <w:rPr>
      <w:rFonts w:ascii="Times New Roman" w:eastAsia="Times New Roman" w:hAnsi="Times New Roman" w:cs="Times New Roman"/>
      <w:sz w:val="20"/>
      <w:szCs w:val="20"/>
      <w:lang w:val="fr-CH"/>
    </w:rPr>
  </w:style>
  <w:style w:type="paragraph" w:styleId="Signature">
    <w:name w:val="Signature"/>
    <w:basedOn w:val="Normal"/>
    <w:link w:val="SignatureChar"/>
    <w:semiHidden/>
    <w:rsid w:val="0041026B"/>
    <w:pPr>
      <w:suppressAutoHyphens/>
      <w:ind w:left="4252"/>
    </w:pPr>
    <w:rPr>
      <w:spacing w:val="0"/>
      <w:w w:val="100"/>
      <w:kern w:val="0"/>
      <w:lang w:val="fr-CH"/>
    </w:rPr>
  </w:style>
  <w:style w:type="character" w:customStyle="1" w:styleId="SignatureChar">
    <w:name w:val="Signature Char"/>
    <w:basedOn w:val="DefaultParagraphFont"/>
    <w:link w:val="Signature"/>
    <w:semiHidden/>
    <w:rsid w:val="0041026B"/>
    <w:rPr>
      <w:rFonts w:ascii="Times New Roman" w:eastAsia="Times New Roman" w:hAnsi="Times New Roman" w:cs="Times New Roman"/>
      <w:sz w:val="20"/>
      <w:szCs w:val="20"/>
      <w:lang w:val="fr-CH"/>
    </w:rPr>
  </w:style>
  <w:style w:type="paragraph" w:styleId="E-mailSignature">
    <w:name w:val="E-mail Signature"/>
    <w:basedOn w:val="Normal"/>
    <w:link w:val="E-mailSignatureChar"/>
    <w:semiHidden/>
    <w:rsid w:val="0041026B"/>
    <w:pPr>
      <w:suppressAutoHyphens/>
    </w:pPr>
    <w:rPr>
      <w:spacing w:val="0"/>
      <w:w w:val="100"/>
      <w:kern w:val="0"/>
      <w:lang w:val="fr-CH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41026B"/>
    <w:rPr>
      <w:rFonts w:ascii="Times New Roman" w:eastAsia="Times New Roman" w:hAnsi="Times New Roman" w:cs="Times New Roman"/>
      <w:sz w:val="20"/>
      <w:szCs w:val="20"/>
      <w:lang w:val="fr-CH"/>
    </w:rPr>
  </w:style>
  <w:style w:type="table" w:styleId="TableSimple1">
    <w:name w:val="Table Simple 1"/>
    <w:basedOn w:val="TableNormal"/>
    <w:semiHidden/>
    <w:rsid w:val="0041026B"/>
    <w:pPr>
      <w:suppressAutoHyphens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41026B"/>
    <w:pPr>
      <w:suppressAutoHyphens/>
    </w:pPr>
    <w:rPr>
      <w:rFonts w:ascii="Times New Roman" w:eastAsia="Times New Roman" w:hAnsi="Times New Roman" w:cs="Times New Roman"/>
      <w:sz w:val="20"/>
      <w:szCs w:val="20"/>
      <w:lang w:val="en-US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41026B"/>
    <w:pPr>
      <w:suppressAutoHyphens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Subtitle">
    <w:name w:val="Subtitle"/>
    <w:basedOn w:val="Normal"/>
    <w:link w:val="SubtitleChar"/>
    <w:qFormat/>
    <w:rsid w:val="0041026B"/>
    <w:pPr>
      <w:suppressAutoHyphens/>
      <w:spacing w:after="60"/>
      <w:jc w:val="center"/>
      <w:outlineLvl w:val="1"/>
    </w:pPr>
    <w:rPr>
      <w:rFonts w:ascii="Arial" w:hAnsi="Arial" w:cs="Arial"/>
      <w:spacing w:val="0"/>
      <w:w w:val="100"/>
      <w:kern w:val="0"/>
      <w:sz w:val="24"/>
      <w:szCs w:val="24"/>
      <w:lang w:val="fr-CH"/>
    </w:rPr>
  </w:style>
  <w:style w:type="character" w:customStyle="1" w:styleId="SubtitleChar">
    <w:name w:val="Subtitle Char"/>
    <w:basedOn w:val="DefaultParagraphFont"/>
    <w:link w:val="Subtitle"/>
    <w:rsid w:val="0041026B"/>
    <w:rPr>
      <w:rFonts w:ascii="Arial" w:eastAsia="Times New Roman" w:hAnsi="Arial" w:cs="Arial"/>
      <w:sz w:val="24"/>
      <w:szCs w:val="24"/>
      <w:lang w:val="fr-CH"/>
    </w:rPr>
  </w:style>
  <w:style w:type="table" w:styleId="TableList1">
    <w:name w:val="Table List 1"/>
    <w:basedOn w:val="TableNormal"/>
    <w:semiHidden/>
    <w:rsid w:val="0041026B"/>
    <w:pPr>
      <w:suppressAutoHyphens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41026B"/>
    <w:pPr>
      <w:suppressAutoHyphens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41026B"/>
    <w:pPr>
      <w:suppressAutoHyphens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41026B"/>
    <w:pPr>
      <w:suppressAutoHyphens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41026B"/>
    <w:pPr>
      <w:suppressAutoHyphens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41026B"/>
    <w:pPr>
      <w:suppressAutoHyphens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41026B"/>
    <w:pPr>
      <w:suppressAutoHyphens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41026B"/>
    <w:pPr>
      <w:suppressAutoHyphens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41026B"/>
    <w:pPr>
      <w:suppressAutoHyphens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41026B"/>
    <w:pPr>
      <w:suppressAutoHyphens/>
      <w:spacing w:before="240" w:after="60"/>
      <w:jc w:val="center"/>
      <w:outlineLvl w:val="0"/>
    </w:pPr>
    <w:rPr>
      <w:rFonts w:ascii="Arial" w:hAnsi="Arial" w:cs="Arial"/>
      <w:b/>
      <w:bCs/>
      <w:spacing w:val="0"/>
      <w:w w:val="100"/>
      <w:kern w:val="28"/>
      <w:sz w:val="32"/>
      <w:szCs w:val="32"/>
      <w:lang w:val="fr-CH"/>
    </w:rPr>
  </w:style>
  <w:style w:type="character" w:customStyle="1" w:styleId="TitleChar">
    <w:name w:val="Title Char"/>
    <w:basedOn w:val="DefaultParagraphFont"/>
    <w:link w:val="Title"/>
    <w:rsid w:val="0041026B"/>
    <w:rPr>
      <w:rFonts w:ascii="Arial" w:eastAsia="Times New Roman" w:hAnsi="Arial" w:cs="Arial"/>
      <w:b/>
      <w:bCs/>
      <w:kern w:val="28"/>
      <w:sz w:val="32"/>
      <w:szCs w:val="32"/>
      <w:lang w:val="fr-CH"/>
    </w:rPr>
  </w:style>
  <w:style w:type="paragraph" w:styleId="NoteHeading">
    <w:name w:val="Note Heading"/>
    <w:basedOn w:val="Normal"/>
    <w:next w:val="Normal"/>
    <w:link w:val="NoteHeadingChar"/>
    <w:semiHidden/>
    <w:rsid w:val="0041026B"/>
    <w:pPr>
      <w:suppressAutoHyphens/>
    </w:pPr>
    <w:rPr>
      <w:spacing w:val="0"/>
      <w:w w:val="100"/>
      <w:kern w:val="0"/>
      <w:lang w:val="fr-CH"/>
    </w:rPr>
  </w:style>
  <w:style w:type="character" w:customStyle="1" w:styleId="NoteHeadingChar">
    <w:name w:val="Note Heading Char"/>
    <w:basedOn w:val="DefaultParagraphFont"/>
    <w:link w:val="NoteHeading"/>
    <w:semiHidden/>
    <w:rsid w:val="0041026B"/>
    <w:rPr>
      <w:rFonts w:ascii="Times New Roman" w:eastAsia="Times New Roman" w:hAnsi="Times New Roman" w:cs="Times New Roman"/>
      <w:sz w:val="20"/>
      <w:szCs w:val="20"/>
      <w:lang w:val="fr-CH"/>
    </w:rPr>
  </w:style>
  <w:style w:type="character" w:styleId="HTMLVariable">
    <w:name w:val="HTML Variable"/>
    <w:semiHidden/>
    <w:rsid w:val="0041026B"/>
    <w:rPr>
      <w:i/>
      <w:iCs/>
    </w:rPr>
  </w:style>
  <w:style w:type="table" w:styleId="TableWeb1">
    <w:name w:val="Table Web 1"/>
    <w:basedOn w:val="TableNormal"/>
    <w:semiHidden/>
    <w:rsid w:val="0041026B"/>
    <w:pPr>
      <w:suppressAutoHyphens/>
    </w:pPr>
    <w:rPr>
      <w:rFonts w:ascii="Times New Roman" w:eastAsia="Times New Roman" w:hAnsi="Times New Roman" w:cs="Times New Roman"/>
      <w:sz w:val="20"/>
      <w:szCs w:val="20"/>
      <w:lang w:val="en-U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41026B"/>
    <w:pPr>
      <w:suppressAutoHyphens/>
    </w:pPr>
    <w:rPr>
      <w:rFonts w:ascii="Times New Roman" w:eastAsia="Times New Roman" w:hAnsi="Times New Roman" w:cs="Times New Roman"/>
      <w:sz w:val="20"/>
      <w:szCs w:val="20"/>
      <w:lang w:val="en-US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41026B"/>
    <w:pPr>
      <w:suppressAutoHyphens/>
    </w:pPr>
    <w:rPr>
      <w:rFonts w:ascii="Times New Roman" w:eastAsia="Times New Roman" w:hAnsi="Times New Roman" w:cs="Times New Roman"/>
      <w:sz w:val="20"/>
      <w:szCs w:val="20"/>
      <w:lang w:val="en-US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41026B"/>
    <w:pPr>
      <w:suppressAutoHyphens/>
    </w:pPr>
    <w:rPr>
      <w:rFonts w:ascii="Times New Roman" w:eastAsia="Times New Roman" w:hAnsi="Times New Roman" w:cs="Times New Roman"/>
      <w:b/>
      <w:bCs/>
      <w:sz w:val="20"/>
      <w:szCs w:val="20"/>
      <w:lang w:val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41026B"/>
    <w:pPr>
      <w:suppressAutoHyphens/>
    </w:pPr>
    <w:rPr>
      <w:rFonts w:ascii="Times New Roman" w:eastAsia="Times New Roman" w:hAnsi="Times New Roman" w:cs="Times New Roman"/>
      <w:b/>
      <w:bCs/>
      <w:sz w:val="20"/>
      <w:szCs w:val="20"/>
      <w:lang w:val="en-US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41026B"/>
    <w:pPr>
      <w:suppressAutoHyphens/>
    </w:pPr>
    <w:rPr>
      <w:rFonts w:ascii="Times New Roman" w:eastAsia="Times New Roman" w:hAnsi="Times New Roman" w:cs="Times New Roman"/>
      <w:sz w:val="20"/>
      <w:szCs w:val="20"/>
      <w:lang w:val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41026B"/>
    <w:pPr>
      <w:suppressAutoHyphens/>
    </w:pPr>
    <w:rPr>
      <w:rFonts w:ascii="Times New Roman" w:eastAsia="Times New Roman" w:hAnsi="Times New Roman" w:cs="Times New Roman"/>
      <w:sz w:val="20"/>
      <w:szCs w:val="20"/>
      <w:lang w:val="en-US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lorful1">
    <w:name w:val="Table Colorful 1"/>
    <w:basedOn w:val="TableNormal"/>
    <w:semiHidden/>
    <w:rsid w:val="0041026B"/>
    <w:pPr>
      <w:suppressAutoHyphens/>
    </w:pPr>
    <w:rPr>
      <w:rFonts w:ascii="Times New Roman" w:eastAsia="Times New Roman" w:hAnsi="Times New Roman" w:cs="Times New Roman"/>
      <w:color w:val="FFFFFF"/>
      <w:sz w:val="20"/>
      <w:szCs w:val="20"/>
      <w:lang w:val="en-US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41026B"/>
    <w:pPr>
      <w:suppressAutoHyphens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41026B"/>
    <w:pPr>
      <w:suppressAutoHyphens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semiHidden/>
    <w:rsid w:val="0041026B"/>
    <w:pPr>
      <w:suppressAutoHyphens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Hyperlink">
    <w:name w:val="Hyperlink"/>
    <w:uiPriority w:val="99"/>
    <w:rsid w:val="0041026B"/>
    <w:rPr>
      <w:color w:val="auto"/>
      <w:u w:val="none"/>
    </w:rPr>
  </w:style>
  <w:style w:type="character" w:styleId="FollowedHyperlink">
    <w:name w:val="FollowedHyperlink"/>
    <w:semiHidden/>
    <w:rsid w:val="0041026B"/>
    <w:rPr>
      <w:color w:val="auto"/>
      <w:u w:val="none"/>
    </w:rPr>
  </w:style>
  <w:style w:type="character" w:customStyle="1" w:styleId="ItemnoChar">
    <w:name w:val="Item no Char"/>
    <w:link w:val="Itemno"/>
    <w:rsid w:val="0041026B"/>
    <w:rPr>
      <w:rFonts w:ascii="Times New Roman Bold" w:eastAsia="Times New Roman" w:hAnsi="Times New Roman Bold" w:cs="Times New Roman"/>
      <w:b/>
      <w:snapToGrid w:val="0"/>
      <w:sz w:val="24"/>
      <w:szCs w:val="20"/>
      <w:lang w:val="en-GB"/>
    </w:rPr>
  </w:style>
  <w:style w:type="paragraph" w:styleId="BalloonText">
    <w:name w:val="Balloon Text"/>
    <w:basedOn w:val="Normal"/>
    <w:link w:val="BalloonTextChar"/>
    <w:rsid w:val="0041026B"/>
    <w:pPr>
      <w:suppressAutoHyphens/>
      <w:spacing w:line="240" w:lineRule="auto"/>
    </w:pPr>
    <w:rPr>
      <w:rFonts w:ascii="Tahoma" w:hAnsi="Tahoma"/>
      <w:spacing w:val="0"/>
      <w:w w:val="100"/>
      <w:kern w:val="0"/>
      <w:sz w:val="16"/>
      <w:szCs w:val="16"/>
      <w:lang w:val="fr-CH"/>
    </w:rPr>
  </w:style>
  <w:style w:type="character" w:customStyle="1" w:styleId="BalloonTextChar">
    <w:name w:val="Balloon Text Char"/>
    <w:basedOn w:val="DefaultParagraphFont"/>
    <w:link w:val="BalloonText"/>
    <w:rsid w:val="0041026B"/>
    <w:rPr>
      <w:rFonts w:ascii="Tahoma" w:eastAsia="Times New Roman" w:hAnsi="Tahoma" w:cs="Times New Roman"/>
      <w:sz w:val="16"/>
      <w:szCs w:val="16"/>
      <w:lang w:val="fr-CH"/>
    </w:rPr>
  </w:style>
  <w:style w:type="paragraph" w:styleId="CommentSubject">
    <w:name w:val="annotation subject"/>
    <w:basedOn w:val="CommentText"/>
    <w:next w:val="CommentText"/>
    <w:link w:val="CommentSubjectChar"/>
    <w:rsid w:val="004102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1026B"/>
    <w:rPr>
      <w:rFonts w:ascii="Times New Roman" w:eastAsia="Times New Roman" w:hAnsi="Times New Roman" w:cs="Times New Roman"/>
      <w:b/>
      <w:bCs/>
      <w:sz w:val="20"/>
      <w:szCs w:val="20"/>
      <w:lang w:val="fr-CH"/>
    </w:rPr>
  </w:style>
  <w:style w:type="paragraph" w:styleId="Revision">
    <w:name w:val="Revision"/>
    <w:hidden/>
    <w:uiPriority w:val="99"/>
    <w:semiHidden/>
    <w:rsid w:val="0041026B"/>
    <w:rPr>
      <w:rFonts w:ascii="Times New Roman" w:eastAsia="Times New Roman" w:hAnsi="Times New Roman" w:cs="Times New Roman"/>
      <w:sz w:val="20"/>
      <w:szCs w:val="20"/>
      <w:lang w:val="fr-CH"/>
    </w:rPr>
  </w:style>
  <w:style w:type="paragraph" w:styleId="ListParagraph">
    <w:name w:val="List Paragraph"/>
    <w:basedOn w:val="Normal"/>
    <w:uiPriority w:val="34"/>
    <w:qFormat/>
    <w:rsid w:val="0041026B"/>
    <w:pPr>
      <w:suppressAutoHyphens/>
      <w:ind w:left="720"/>
      <w:contextualSpacing/>
    </w:pPr>
    <w:rPr>
      <w:spacing w:val="0"/>
      <w:w w:val="100"/>
      <w:kern w:val="0"/>
      <w:lang w:val="fr-CH"/>
    </w:rPr>
  </w:style>
  <w:style w:type="character" w:customStyle="1" w:styleId="HChGChar">
    <w:name w:val="_ H _Ch_G Char"/>
    <w:link w:val="HChG"/>
    <w:rsid w:val="0041026B"/>
    <w:rPr>
      <w:rFonts w:ascii="Times New Roman" w:eastAsia="Times New Roman" w:hAnsi="Times New Roman" w:cs="Times New Roman"/>
      <w:b/>
      <w:sz w:val="28"/>
      <w:szCs w:val="20"/>
      <w:lang w:val="fr-CH"/>
    </w:rPr>
  </w:style>
  <w:style w:type="character" w:customStyle="1" w:styleId="hps">
    <w:name w:val="hps"/>
    <w:basedOn w:val="DefaultParagraphFont"/>
    <w:rsid w:val="004102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qFormat="1"/>
    <w:lsdException w:name="footer" w:qFormat="1"/>
    <w:lsdException w:name="index heading" w:uiPriority="99"/>
    <w:lsdException w:name="caption" w:uiPriority="35" w:qFormat="1"/>
    <w:lsdException w:name="table of figures" w:uiPriority="99"/>
    <w:lsdException w:name="footnote reference" w:qFormat="1"/>
    <w:lsdException w:name="page number" w:qFormat="1"/>
    <w:lsdException w:name="endnote reference" w:qFormat="1"/>
    <w:lsdException w:name="endnote text" w:qFormat="1"/>
    <w:lsdException w:name="table of authorities" w:uiPriority="99"/>
    <w:lsdException w:name="macro" w:uiPriority="99"/>
    <w:lsdException w:name="toa heading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Document Map" w:uiPriority="99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,Table_G"/>
    <w:basedOn w:val="Normal"/>
    <w:next w:val="Normal"/>
    <w:link w:val="Heading1Char"/>
    <w:qFormat/>
    <w:rsid w:val="00BE1742"/>
    <w:pPr>
      <w:keepNext/>
      <w:tabs>
        <w:tab w:val="left" w:pos="567"/>
        <w:tab w:val="num" w:pos="1209"/>
      </w:tabs>
      <w:ind w:left="1209" w:hanging="360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41026B"/>
    <w:pPr>
      <w:numPr>
        <w:ilvl w:val="1"/>
        <w:numId w:val="6"/>
      </w:numPr>
      <w:suppressAutoHyphens/>
      <w:ind w:left="0" w:firstLine="0"/>
      <w:outlineLvl w:val="1"/>
    </w:pPr>
    <w:rPr>
      <w:spacing w:val="0"/>
      <w:w w:val="100"/>
      <w:kern w:val="0"/>
      <w:lang w:val="fr-CH"/>
    </w:rPr>
  </w:style>
  <w:style w:type="paragraph" w:styleId="Heading3">
    <w:name w:val="heading 3"/>
    <w:basedOn w:val="Normal"/>
    <w:next w:val="Normal"/>
    <w:link w:val="Heading3Char"/>
    <w:qFormat/>
    <w:rsid w:val="0041026B"/>
    <w:pPr>
      <w:numPr>
        <w:ilvl w:val="2"/>
        <w:numId w:val="6"/>
      </w:numPr>
      <w:suppressAutoHyphens/>
      <w:ind w:left="720" w:hanging="432"/>
      <w:outlineLvl w:val="2"/>
    </w:pPr>
    <w:rPr>
      <w:spacing w:val="0"/>
      <w:w w:val="100"/>
      <w:kern w:val="0"/>
      <w:lang w:val="fr-CH"/>
    </w:rPr>
  </w:style>
  <w:style w:type="paragraph" w:styleId="Heading4">
    <w:name w:val="heading 4"/>
    <w:basedOn w:val="Normal"/>
    <w:next w:val="Normal"/>
    <w:link w:val="Heading4Char"/>
    <w:qFormat/>
    <w:rsid w:val="0041026B"/>
    <w:pPr>
      <w:numPr>
        <w:ilvl w:val="3"/>
        <w:numId w:val="6"/>
      </w:numPr>
      <w:suppressAutoHyphens/>
      <w:ind w:left="864" w:hanging="144"/>
      <w:outlineLvl w:val="3"/>
    </w:pPr>
    <w:rPr>
      <w:spacing w:val="0"/>
      <w:w w:val="100"/>
      <w:kern w:val="0"/>
      <w:lang w:val="fr-CH"/>
    </w:rPr>
  </w:style>
  <w:style w:type="paragraph" w:styleId="Heading5">
    <w:name w:val="heading 5"/>
    <w:basedOn w:val="Normal"/>
    <w:next w:val="Normal"/>
    <w:link w:val="Heading5Char"/>
    <w:qFormat/>
    <w:rsid w:val="0041026B"/>
    <w:pPr>
      <w:numPr>
        <w:ilvl w:val="4"/>
        <w:numId w:val="6"/>
      </w:numPr>
      <w:suppressAutoHyphens/>
      <w:ind w:left="1008" w:hanging="432"/>
      <w:outlineLvl w:val="4"/>
    </w:pPr>
    <w:rPr>
      <w:spacing w:val="0"/>
      <w:w w:val="100"/>
      <w:kern w:val="0"/>
      <w:lang w:val="fr-CH"/>
    </w:rPr>
  </w:style>
  <w:style w:type="paragraph" w:styleId="Heading6">
    <w:name w:val="heading 6"/>
    <w:basedOn w:val="Normal"/>
    <w:next w:val="Normal"/>
    <w:link w:val="Heading6Char"/>
    <w:qFormat/>
    <w:rsid w:val="0041026B"/>
    <w:pPr>
      <w:numPr>
        <w:ilvl w:val="5"/>
        <w:numId w:val="6"/>
      </w:numPr>
      <w:suppressAutoHyphens/>
      <w:ind w:left="1152" w:hanging="432"/>
      <w:outlineLvl w:val="5"/>
    </w:pPr>
    <w:rPr>
      <w:spacing w:val="0"/>
      <w:w w:val="100"/>
      <w:kern w:val="0"/>
      <w:lang w:val="fr-CH"/>
    </w:rPr>
  </w:style>
  <w:style w:type="paragraph" w:styleId="Heading7">
    <w:name w:val="heading 7"/>
    <w:basedOn w:val="Normal"/>
    <w:next w:val="Normal"/>
    <w:link w:val="Heading7Char"/>
    <w:qFormat/>
    <w:rsid w:val="0041026B"/>
    <w:pPr>
      <w:numPr>
        <w:ilvl w:val="6"/>
        <w:numId w:val="6"/>
      </w:numPr>
      <w:suppressAutoHyphens/>
      <w:ind w:left="1296" w:hanging="288"/>
      <w:outlineLvl w:val="6"/>
    </w:pPr>
    <w:rPr>
      <w:spacing w:val="0"/>
      <w:w w:val="100"/>
      <w:kern w:val="0"/>
      <w:lang w:val="fr-CH"/>
    </w:rPr>
  </w:style>
  <w:style w:type="paragraph" w:styleId="Heading8">
    <w:name w:val="heading 8"/>
    <w:basedOn w:val="Normal"/>
    <w:next w:val="Normal"/>
    <w:link w:val="Heading8Char"/>
    <w:qFormat/>
    <w:rsid w:val="0041026B"/>
    <w:pPr>
      <w:numPr>
        <w:ilvl w:val="7"/>
        <w:numId w:val="6"/>
      </w:numPr>
      <w:suppressAutoHyphens/>
      <w:ind w:left="1440" w:hanging="432"/>
      <w:outlineLvl w:val="7"/>
    </w:pPr>
    <w:rPr>
      <w:spacing w:val="0"/>
      <w:w w:val="100"/>
      <w:kern w:val="0"/>
      <w:lang w:val="fr-CH"/>
    </w:rPr>
  </w:style>
  <w:style w:type="paragraph" w:styleId="Heading9">
    <w:name w:val="heading 9"/>
    <w:basedOn w:val="Normal"/>
    <w:next w:val="Normal"/>
    <w:link w:val="Heading9Char"/>
    <w:qFormat/>
    <w:rsid w:val="0041026B"/>
    <w:pPr>
      <w:numPr>
        <w:ilvl w:val="8"/>
        <w:numId w:val="6"/>
      </w:numPr>
      <w:suppressAutoHyphens/>
      <w:ind w:left="1584" w:hanging="144"/>
      <w:outlineLvl w:val="8"/>
    </w:pPr>
    <w:rPr>
      <w:spacing w:val="0"/>
      <w:w w:val="100"/>
      <w:kern w:val="0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,6_G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,6_G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,Table_G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,1_G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,4_G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,3_G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,3_G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,7_G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,5_G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,5_G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,2_G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,2_G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41026B"/>
    <w:rPr>
      <w:rFonts w:ascii="Times New Roman" w:eastAsia="Times New Roman" w:hAnsi="Times New Roman" w:cs="Times New Roman"/>
      <w:sz w:val="20"/>
      <w:szCs w:val="20"/>
      <w:lang w:val="fr-CH"/>
    </w:rPr>
  </w:style>
  <w:style w:type="character" w:customStyle="1" w:styleId="Heading3Char">
    <w:name w:val="Heading 3 Char"/>
    <w:basedOn w:val="DefaultParagraphFont"/>
    <w:link w:val="Heading3"/>
    <w:rsid w:val="0041026B"/>
    <w:rPr>
      <w:rFonts w:ascii="Times New Roman" w:eastAsia="Times New Roman" w:hAnsi="Times New Roman" w:cs="Times New Roman"/>
      <w:sz w:val="20"/>
      <w:szCs w:val="20"/>
      <w:lang w:val="fr-CH"/>
    </w:rPr>
  </w:style>
  <w:style w:type="character" w:customStyle="1" w:styleId="Heading4Char">
    <w:name w:val="Heading 4 Char"/>
    <w:basedOn w:val="DefaultParagraphFont"/>
    <w:link w:val="Heading4"/>
    <w:rsid w:val="0041026B"/>
    <w:rPr>
      <w:rFonts w:ascii="Times New Roman" w:eastAsia="Times New Roman" w:hAnsi="Times New Roman" w:cs="Times New Roman"/>
      <w:sz w:val="20"/>
      <w:szCs w:val="20"/>
      <w:lang w:val="fr-CH"/>
    </w:rPr>
  </w:style>
  <w:style w:type="character" w:customStyle="1" w:styleId="Heading5Char">
    <w:name w:val="Heading 5 Char"/>
    <w:basedOn w:val="DefaultParagraphFont"/>
    <w:link w:val="Heading5"/>
    <w:rsid w:val="0041026B"/>
    <w:rPr>
      <w:rFonts w:ascii="Times New Roman" w:eastAsia="Times New Roman" w:hAnsi="Times New Roman" w:cs="Times New Roman"/>
      <w:sz w:val="20"/>
      <w:szCs w:val="20"/>
      <w:lang w:val="fr-CH"/>
    </w:rPr>
  </w:style>
  <w:style w:type="character" w:customStyle="1" w:styleId="Heading6Char">
    <w:name w:val="Heading 6 Char"/>
    <w:basedOn w:val="DefaultParagraphFont"/>
    <w:link w:val="Heading6"/>
    <w:rsid w:val="0041026B"/>
    <w:rPr>
      <w:rFonts w:ascii="Times New Roman" w:eastAsia="Times New Roman" w:hAnsi="Times New Roman" w:cs="Times New Roman"/>
      <w:sz w:val="20"/>
      <w:szCs w:val="20"/>
      <w:lang w:val="fr-CH"/>
    </w:rPr>
  </w:style>
  <w:style w:type="character" w:customStyle="1" w:styleId="Heading7Char">
    <w:name w:val="Heading 7 Char"/>
    <w:basedOn w:val="DefaultParagraphFont"/>
    <w:link w:val="Heading7"/>
    <w:rsid w:val="0041026B"/>
    <w:rPr>
      <w:rFonts w:ascii="Times New Roman" w:eastAsia="Times New Roman" w:hAnsi="Times New Roman" w:cs="Times New Roman"/>
      <w:sz w:val="20"/>
      <w:szCs w:val="20"/>
      <w:lang w:val="fr-CH"/>
    </w:rPr>
  </w:style>
  <w:style w:type="character" w:customStyle="1" w:styleId="Heading8Char">
    <w:name w:val="Heading 8 Char"/>
    <w:basedOn w:val="DefaultParagraphFont"/>
    <w:link w:val="Heading8"/>
    <w:rsid w:val="0041026B"/>
    <w:rPr>
      <w:rFonts w:ascii="Times New Roman" w:eastAsia="Times New Roman" w:hAnsi="Times New Roman" w:cs="Times New Roman"/>
      <w:sz w:val="20"/>
      <w:szCs w:val="20"/>
      <w:lang w:val="fr-CH"/>
    </w:rPr>
  </w:style>
  <w:style w:type="character" w:customStyle="1" w:styleId="Heading9Char">
    <w:name w:val="Heading 9 Char"/>
    <w:basedOn w:val="DefaultParagraphFont"/>
    <w:link w:val="Heading9"/>
    <w:rsid w:val="0041026B"/>
    <w:rPr>
      <w:rFonts w:ascii="Times New Roman" w:eastAsia="Times New Roman" w:hAnsi="Times New Roman" w:cs="Times New Roman"/>
      <w:sz w:val="20"/>
      <w:szCs w:val="20"/>
      <w:lang w:val="fr-CH"/>
    </w:rPr>
  </w:style>
  <w:style w:type="paragraph" w:customStyle="1" w:styleId="Rom1">
    <w:name w:val="Rom1"/>
    <w:basedOn w:val="SingleTxtG"/>
    <w:semiHidden/>
    <w:rsid w:val="0041026B"/>
    <w:pPr>
      <w:numPr>
        <w:numId w:val="4"/>
      </w:numPr>
      <w:tabs>
        <w:tab w:val="clear" w:pos="1440"/>
        <w:tab w:val="num" w:pos="360"/>
        <w:tab w:val="num" w:pos="1701"/>
      </w:tabs>
      <w:ind w:left="2268" w:hanging="397"/>
    </w:pPr>
  </w:style>
  <w:style w:type="paragraph" w:customStyle="1" w:styleId="Rom2">
    <w:name w:val="Rom2"/>
    <w:basedOn w:val="SingleTxtG"/>
    <w:semiHidden/>
    <w:rsid w:val="0041026B"/>
    <w:pPr>
      <w:numPr>
        <w:numId w:val="5"/>
      </w:numPr>
      <w:tabs>
        <w:tab w:val="clear" w:pos="2160"/>
        <w:tab w:val="num" w:pos="2268"/>
      </w:tabs>
      <w:ind w:left="2835" w:hanging="397"/>
    </w:pPr>
  </w:style>
  <w:style w:type="paragraph" w:customStyle="1" w:styleId="Agendaitem1">
    <w:name w:val="Agenda item 1"/>
    <w:basedOn w:val="Normal"/>
    <w:rsid w:val="0041026B"/>
    <w:pPr>
      <w:numPr>
        <w:numId w:val="21"/>
      </w:numPr>
      <w:snapToGrid w:val="0"/>
      <w:spacing w:after="240" w:line="240" w:lineRule="auto"/>
      <w:jc w:val="both"/>
    </w:pPr>
    <w:rPr>
      <w:snapToGrid w:val="0"/>
      <w:spacing w:val="0"/>
      <w:w w:val="100"/>
      <w:kern w:val="0"/>
      <w:sz w:val="24"/>
      <w:lang w:val="en-GB"/>
    </w:rPr>
  </w:style>
  <w:style w:type="paragraph" w:customStyle="1" w:styleId="H1G">
    <w:name w:val="_ H_1_G"/>
    <w:basedOn w:val="Normal"/>
    <w:next w:val="Normal"/>
    <w:rsid w:val="0041026B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pacing w:val="0"/>
      <w:w w:val="100"/>
      <w:kern w:val="0"/>
      <w:sz w:val="24"/>
      <w:lang w:val="fr-CH"/>
    </w:rPr>
  </w:style>
  <w:style w:type="paragraph" w:styleId="PlainText">
    <w:name w:val="Plain Text"/>
    <w:basedOn w:val="Normal"/>
    <w:link w:val="PlainTextChar"/>
    <w:semiHidden/>
    <w:rsid w:val="0041026B"/>
    <w:pPr>
      <w:suppressAutoHyphens/>
    </w:pPr>
    <w:rPr>
      <w:rFonts w:cs="Courier New"/>
      <w:spacing w:val="0"/>
      <w:w w:val="100"/>
      <w:kern w:val="0"/>
      <w:lang w:val="fr-CH"/>
    </w:rPr>
  </w:style>
  <w:style w:type="character" w:customStyle="1" w:styleId="PlainTextChar">
    <w:name w:val="Plain Text Char"/>
    <w:basedOn w:val="DefaultParagraphFont"/>
    <w:link w:val="PlainText"/>
    <w:semiHidden/>
    <w:rsid w:val="0041026B"/>
    <w:rPr>
      <w:rFonts w:ascii="Times New Roman" w:eastAsia="Times New Roman" w:hAnsi="Times New Roman" w:cs="Courier New"/>
      <w:sz w:val="20"/>
      <w:szCs w:val="20"/>
      <w:lang w:val="fr-CH"/>
    </w:rPr>
  </w:style>
  <w:style w:type="paragraph" w:styleId="BodyText">
    <w:name w:val="Body Text"/>
    <w:basedOn w:val="Normal"/>
    <w:next w:val="Normal"/>
    <w:link w:val="BodyTextChar"/>
    <w:semiHidden/>
    <w:rsid w:val="0041026B"/>
    <w:pPr>
      <w:suppressAutoHyphens/>
    </w:pPr>
    <w:rPr>
      <w:spacing w:val="0"/>
      <w:w w:val="100"/>
      <w:kern w:val="0"/>
      <w:lang w:val="fr-CH"/>
    </w:rPr>
  </w:style>
  <w:style w:type="character" w:customStyle="1" w:styleId="BodyTextChar">
    <w:name w:val="Body Text Char"/>
    <w:basedOn w:val="DefaultParagraphFont"/>
    <w:link w:val="BodyText"/>
    <w:semiHidden/>
    <w:rsid w:val="0041026B"/>
    <w:rPr>
      <w:rFonts w:ascii="Times New Roman" w:eastAsia="Times New Roman" w:hAnsi="Times New Roman" w:cs="Times New Roman"/>
      <w:sz w:val="20"/>
      <w:szCs w:val="20"/>
      <w:lang w:val="fr-CH"/>
    </w:rPr>
  </w:style>
  <w:style w:type="paragraph" w:styleId="BodyTextIndent">
    <w:name w:val="Body Text Indent"/>
    <w:basedOn w:val="Normal"/>
    <w:link w:val="BodyTextIndentChar"/>
    <w:semiHidden/>
    <w:rsid w:val="0041026B"/>
    <w:pPr>
      <w:suppressAutoHyphens/>
      <w:spacing w:after="120"/>
      <w:ind w:left="283"/>
    </w:pPr>
    <w:rPr>
      <w:spacing w:val="0"/>
      <w:w w:val="100"/>
      <w:kern w:val="0"/>
      <w:lang w:val="fr-CH"/>
    </w:rPr>
  </w:style>
  <w:style w:type="character" w:customStyle="1" w:styleId="BodyTextIndentChar">
    <w:name w:val="Body Text Indent Char"/>
    <w:basedOn w:val="DefaultParagraphFont"/>
    <w:link w:val="BodyTextIndent"/>
    <w:semiHidden/>
    <w:rsid w:val="0041026B"/>
    <w:rPr>
      <w:rFonts w:ascii="Times New Roman" w:eastAsia="Times New Roman" w:hAnsi="Times New Roman" w:cs="Times New Roman"/>
      <w:sz w:val="20"/>
      <w:szCs w:val="20"/>
      <w:lang w:val="fr-CH"/>
    </w:rPr>
  </w:style>
  <w:style w:type="paragraph" w:styleId="BlockText">
    <w:name w:val="Block Text"/>
    <w:basedOn w:val="Normal"/>
    <w:semiHidden/>
    <w:rsid w:val="0041026B"/>
    <w:pPr>
      <w:suppressAutoHyphens/>
      <w:ind w:left="1440" w:right="1440"/>
    </w:pPr>
    <w:rPr>
      <w:spacing w:val="0"/>
      <w:w w:val="100"/>
      <w:kern w:val="0"/>
      <w:lang w:val="fr-CH"/>
    </w:rPr>
  </w:style>
  <w:style w:type="paragraph" w:customStyle="1" w:styleId="HChG">
    <w:name w:val="_ H _Ch_G"/>
    <w:basedOn w:val="Normal"/>
    <w:next w:val="Normal"/>
    <w:link w:val="HChGChar"/>
    <w:qFormat/>
    <w:rsid w:val="0041026B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pacing w:val="0"/>
      <w:w w:val="100"/>
      <w:kern w:val="0"/>
      <w:sz w:val="28"/>
      <w:lang w:val="fr-CH"/>
    </w:rPr>
  </w:style>
  <w:style w:type="paragraph" w:customStyle="1" w:styleId="HMG">
    <w:name w:val="_ H __M_G"/>
    <w:basedOn w:val="Normal"/>
    <w:next w:val="Normal"/>
    <w:rsid w:val="0041026B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pacing w:val="0"/>
      <w:w w:val="100"/>
      <w:kern w:val="0"/>
      <w:sz w:val="34"/>
      <w:lang w:val="fr-CH"/>
    </w:rPr>
  </w:style>
  <w:style w:type="paragraph" w:customStyle="1" w:styleId="H23G">
    <w:name w:val="_ H_2/3_G"/>
    <w:basedOn w:val="Normal"/>
    <w:next w:val="Normal"/>
    <w:rsid w:val="0041026B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spacing w:val="0"/>
      <w:w w:val="100"/>
      <w:kern w:val="0"/>
      <w:lang w:val="fr-CH"/>
    </w:rPr>
  </w:style>
  <w:style w:type="paragraph" w:customStyle="1" w:styleId="H4G">
    <w:name w:val="_ H_4_G"/>
    <w:basedOn w:val="Normal"/>
    <w:next w:val="Normal"/>
    <w:rsid w:val="0041026B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i/>
      <w:spacing w:val="0"/>
      <w:w w:val="100"/>
      <w:kern w:val="0"/>
      <w:lang w:val="fr-CH"/>
    </w:rPr>
  </w:style>
  <w:style w:type="paragraph" w:customStyle="1" w:styleId="H56G">
    <w:name w:val="_ H_5/6_G"/>
    <w:basedOn w:val="Normal"/>
    <w:next w:val="Normal"/>
    <w:rsid w:val="0041026B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spacing w:val="0"/>
      <w:w w:val="100"/>
      <w:kern w:val="0"/>
      <w:lang w:val="fr-CH"/>
    </w:rPr>
  </w:style>
  <w:style w:type="paragraph" w:customStyle="1" w:styleId="SMG">
    <w:name w:val="__S_M_G"/>
    <w:basedOn w:val="Normal"/>
    <w:next w:val="Normal"/>
    <w:rsid w:val="0041026B"/>
    <w:pPr>
      <w:keepNext/>
      <w:keepLines/>
      <w:suppressAutoHyphens/>
      <w:spacing w:before="240" w:after="240" w:line="420" w:lineRule="exact"/>
      <w:ind w:left="1134" w:right="1134"/>
    </w:pPr>
    <w:rPr>
      <w:b/>
      <w:spacing w:val="0"/>
      <w:w w:val="100"/>
      <w:kern w:val="0"/>
      <w:sz w:val="40"/>
      <w:lang w:val="fr-CH"/>
    </w:rPr>
  </w:style>
  <w:style w:type="paragraph" w:customStyle="1" w:styleId="SLG">
    <w:name w:val="__S_L_G"/>
    <w:basedOn w:val="Normal"/>
    <w:next w:val="Normal"/>
    <w:rsid w:val="0041026B"/>
    <w:pPr>
      <w:keepNext/>
      <w:keepLines/>
      <w:suppressAutoHyphens/>
      <w:spacing w:before="240" w:after="240" w:line="580" w:lineRule="exact"/>
      <w:ind w:left="1134" w:right="1134"/>
    </w:pPr>
    <w:rPr>
      <w:b/>
      <w:spacing w:val="0"/>
      <w:w w:val="100"/>
      <w:kern w:val="0"/>
      <w:sz w:val="56"/>
      <w:lang w:val="fr-CH"/>
    </w:rPr>
  </w:style>
  <w:style w:type="paragraph" w:customStyle="1" w:styleId="SSG">
    <w:name w:val="__S_S_G"/>
    <w:basedOn w:val="Normal"/>
    <w:next w:val="Normal"/>
    <w:rsid w:val="0041026B"/>
    <w:pPr>
      <w:keepNext/>
      <w:keepLines/>
      <w:suppressAutoHyphens/>
      <w:spacing w:before="240" w:after="240" w:line="300" w:lineRule="exact"/>
      <w:ind w:left="1134" w:right="1134"/>
    </w:pPr>
    <w:rPr>
      <w:b/>
      <w:spacing w:val="0"/>
      <w:w w:val="100"/>
      <w:kern w:val="0"/>
      <w:sz w:val="28"/>
      <w:lang w:val="fr-CH"/>
    </w:rPr>
  </w:style>
  <w:style w:type="paragraph" w:customStyle="1" w:styleId="SingleTxtG">
    <w:name w:val="_ Single Txt_G"/>
    <w:basedOn w:val="Normal"/>
    <w:link w:val="SingleTxtGChar"/>
    <w:qFormat/>
    <w:rsid w:val="0041026B"/>
    <w:pPr>
      <w:suppressAutoHyphens/>
      <w:spacing w:after="120"/>
      <w:ind w:left="1134" w:right="1134"/>
      <w:jc w:val="both"/>
    </w:pPr>
    <w:rPr>
      <w:spacing w:val="0"/>
      <w:w w:val="100"/>
      <w:kern w:val="0"/>
      <w:lang w:val="fr-CH"/>
    </w:rPr>
  </w:style>
  <w:style w:type="character" w:styleId="CommentReference">
    <w:name w:val="annotation reference"/>
    <w:semiHidden/>
    <w:rsid w:val="0041026B"/>
    <w:rPr>
      <w:sz w:val="6"/>
    </w:rPr>
  </w:style>
  <w:style w:type="paragraph" w:styleId="CommentText">
    <w:name w:val="annotation text"/>
    <w:basedOn w:val="Normal"/>
    <w:link w:val="CommentTextChar"/>
    <w:semiHidden/>
    <w:rsid w:val="0041026B"/>
    <w:pPr>
      <w:suppressAutoHyphens/>
    </w:pPr>
    <w:rPr>
      <w:spacing w:val="0"/>
      <w:w w:val="100"/>
      <w:kern w:val="0"/>
      <w:lang w:val="fr-CH"/>
    </w:rPr>
  </w:style>
  <w:style w:type="character" w:customStyle="1" w:styleId="CommentTextChar">
    <w:name w:val="Comment Text Char"/>
    <w:basedOn w:val="DefaultParagraphFont"/>
    <w:link w:val="CommentText"/>
    <w:semiHidden/>
    <w:rsid w:val="0041026B"/>
    <w:rPr>
      <w:rFonts w:ascii="Times New Roman" w:eastAsia="Times New Roman" w:hAnsi="Times New Roman" w:cs="Times New Roman"/>
      <w:sz w:val="20"/>
      <w:szCs w:val="20"/>
      <w:lang w:val="fr-CH"/>
    </w:rPr>
  </w:style>
  <w:style w:type="character" w:styleId="LineNumber">
    <w:name w:val="line number"/>
    <w:semiHidden/>
    <w:rsid w:val="0041026B"/>
    <w:rPr>
      <w:sz w:val="14"/>
    </w:rPr>
  </w:style>
  <w:style w:type="character" w:customStyle="1" w:styleId="SingleTxtGChar">
    <w:name w:val="_ Single Txt_G Char"/>
    <w:link w:val="SingleTxtG"/>
    <w:rsid w:val="0041026B"/>
    <w:rPr>
      <w:rFonts w:ascii="Times New Roman" w:eastAsia="Times New Roman" w:hAnsi="Times New Roman" w:cs="Times New Roman"/>
      <w:sz w:val="20"/>
      <w:szCs w:val="20"/>
      <w:lang w:val="fr-CH"/>
    </w:rPr>
  </w:style>
  <w:style w:type="paragraph" w:customStyle="1" w:styleId="Itemno">
    <w:name w:val="Item no"/>
    <w:basedOn w:val="Agendaitem1"/>
    <w:link w:val="ItemnoChar"/>
    <w:rsid w:val="0041026B"/>
    <w:pPr>
      <w:numPr>
        <w:numId w:val="0"/>
      </w:numPr>
      <w:ind w:left="1134" w:hanging="1134"/>
    </w:pPr>
    <w:rPr>
      <w:rFonts w:ascii="Times New Roman Bold" w:hAnsi="Times New Roman Bold"/>
      <w:b/>
    </w:rPr>
  </w:style>
  <w:style w:type="paragraph" w:customStyle="1" w:styleId="XLargeG">
    <w:name w:val="__XLarge_G"/>
    <w:basedOn w:val="Normal"/>
    <w:next w:val="Normal"/>
    <w:rsid w:val="0041026B"/>
    <w:pPr>
      <w:keepNext/>
      <w:keepLines/>
      <w:suppressAutoHyphens/>
      <w:spacing w:before="240" w:after="240" w:line="420" w:lineRule="exact"/>
      <w:ind w:left="1134" w:right="1134"/>
    </w:pPr>
    <w:rPr>
      <w:b/>
      <w:spacing w:val="0"/>
      <w:w w:val="100"/>
      <w:kern w:val="0"/>
      <w:sz w:val="40"/>
      <w:lang w:val="fr-CH"/>
    </w:rPr>
  </w:style>
  <w:style w:type="paragraph" w:customStyle="1" w:styleId="Bullet1G">
    <w:name w:val="_Bullet 1_G"/>
    <w:basedOn w:val="Normal"/>
    <w:rsid w:val="0041026B"/>
    <w:pPr>
      <w:numPr>
        <w:numId w:val="19"/>
      </w:numPr>
      <w:suppressAutoHyphens/>
      <w:spacing w:after="120"/>
      <w:ind w:right="1134"/>
      <w:jc w:val="both"/>
    </w:pPr>
    <w:rPr>
      <w:spacing w:val="0"/>
      <w:w w:val="100"/>
      <w:kern w:val="0"/>
      <w:lang w:val="fr-CH"/>
    </w:rPr>
  </w:style>
  <w:style w:type="numbering" w:styleId="111111">
    <w:name w:val="Outline List 2"/>
    <w:basedOn w:val="NoList"/>
    <w:semiHidden/>
    <w:rsid w:val="0041026B"/>
    <w:pPr>
      <w:numPr>
        <w:numId w:val="16"/>
      </w:numPr>
    </w:pPr>
  </w:style>
  <w:style w:type="numbering" w:styleId="1ai">
    <w:name w:val="Outline List 1"/>
    <w:basedOn w:val="NoList"/>
    <w:semiHidden/>
    <w:rsid w:val="0041026B"/>
    <w:pPr>
      <w:numPr>
        <w:numId w:val="17"/>
      </w:numPr>
    </w:pPr>
  </w:style>
  <w:style w:type="character" w:styleId="Emphasis">
    <w:name w:val="Emphasis"/>
    <w:qFormat/>
    <w:rsid w:val="0041026B"/>
    <w:rPr>
      <w:i/>
      <w:iCs/>
    </w:rPr>
  </w:style>
  <w:style w:type="character" w:styleId="HTMLAcronym">
    <w:name w:val="HTML Acronym"/>
    <w:basedOn w:val="DefaultParagraphFont"/>
    <w:semiHidden/>
    <w:rsid w:val="0041026B"/>
  </w:style>
  <w:style w:type="paragraph" w:styleId="EnvelopeAddress">
    <w:name w:val="envelope address"/>
    <w:basedOn w:val="Normal"/>
    <w:semiHidden/>
    <w:rsid w:val="0041026B"/>
    <w:pPr>
      <w:framePr w:w="7920" w:h="1980" w:hRule="exact" w:hSpace="180" w:wrap="auto" w:hAnchor="page" w:xAlign="center" w:yAlign="bottom"/>
      <w:suppressAutoHyphens/>
      <w:ind w:left="2880"/>
    </w:pPr>
    <w:rPr>
      <w:rFonts w:ascii="Arial" w:hAnsi="Arial" w:cs="Arial"/>
      <w:spacing w:val="0"/>
      <w:w w:val="100"/>
      <w:kern w:val="0"/>
      <w:sz w:val="24"/>
      <w:szCs w:val="24"/>
      <w:lang w:val="fr-CH"/>
    </w:rPr>
  </w:style>
  <w:style w:type="paragraph" w:styleId="EnvelopeReturn">
    <w:name w:val="envelope return"/>
    <w:basedOn w:val="Normal"/>
    <w:semiHidden/>
    <w:rsid w:val="0041026B"/>
    <w:pPr>
      <w:suppressAutoHyphens/>
    </w:pPr>
    <w:rPr>
      <w:rFonts w:ascii="Arial" w:hAnsi="Arial" w:cs="Arial"/>
      <w:spacing w:val="0"/>
      <w:w w:val="100"/>
      <w:kern w:val="0"/>
      <w:lang w:val="fr-CH"/>
    </w:rPr>
  </w:style>
  <w:style w:type="paragraph" w:customStyle="1" w:styleId="Bullet2G">
    <w:name w:val="_Bullet 2_G"/>
    <w:basedOn w:val="Normal"/>
    <w:rsid w:val="0041026B"/>
    <w:pPr>
      <w:numPr>
        <w:numId w:val="20"/>
      </w:numPr>
      <w:suppressAutoHyphens/>
      <w:spacing w:after="120"/>
      <w:ind w:right="1134"/>
      <w:jc w:val="both"/>
    </w:pPr>
    <w:rPr>
      <w:spacing w:val="0"/>
      <w:w w:val="100"/>
      <w:kern w:val="0"/>
      <w:lang w:val="fr-CH"/>
    </w:rPr>
  </w:style>
  <w:style w:type="paragraph" w:styleId="HTMLAddress">
    <w:name w:val="HTML Address"/>
    <w:basedOn w:val="Normal"/>
    <w:link w:val="HTMLAddressChar"/>
    <w:semiHidden/>
    <w:rsid w:val="0041026B"/>
    <w:pPr>
      <w:suppressAutoHyphens/>
    </w:pPr>
    <w:rPr>
      <w:i/>
      <w:iCs/>
      <w:spacing w:val="0"/>
      <w:w w:val="100"/>
      <w:kern w:val="0"/>
      <w:lang w:val="fr-CH"/>
    </w:rPr>
  </w:style>
  <w:style w:type="character" w:customStyle="1" w:styleId="HTMLAddressChar">
    <w:name w:val="HTML Address Char"/>
    <w:basedOn w:val="DefaultParagraphFont"/>
    <w:link w:val="HTMLAddress"/>
    <w:semiHidden/>
    <w:rsid w:val="0041026B"/>
    <w:rPr>
      <w:rFonts w:ascii="Times New Roman" w:eastAsia="Times New Roman" w:hAnsi="Times New Roman" w:cs="Times New Roman"/>
      <w:i/>
      <w:iCs/>
      <w:sz w:val="20"/>
      <w:szCs w:val="20"/>
      <w:lang w:val="fr-CH"/>
    </w:rPr>
  </w:style>
  <w:style w:type="numbering" w:styleId="ArticleSection">
    <w:name w:val="Outline List 3"/>
    <w:basedOn w:val="NoList"/>
    <w:semiHidden/>
    <w:rsid w:val="0041026B"/>
    <w:pPr>
      <w:numPr>
        <w:numId w:val="18"/>
      </w:numPr>
    </w:pPr>
  </w:style>
  <w:style w:type="character" w:styleId="HTMLCite">
    <w:name w:val="HTML Cite"/>
    <w:semiHidden/>
    <w:rsid w:val="0041026B"/>
    <w:rPr>
      <w:i/>
      <w:iCs/>
    </w:rPr>
  </w:style>
  <w:style w:type="table" w:styleId="TableClassic1">
    <w:name w:val="Table Classic 1"/>
    <w:basedOn w:val="TableNormal"/>
    <w:semiHidden/>
    <w:rsid w:val="0041026B"/>
    <w:pPr>
      <w:suppressAutoHyphens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41026B"/>
    <w:pPr>
      <w:suppressAutoHyphens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41026B"/>
    <w:pPr>
      <w:suppressAutoHyphens/>
    </w:pPr>
    <w:rPr>
      <w:rFonts w:ascii="Times New Roman" w:eastAsia="Times New Roman" w:hAnsi="Times New Roman" w:cs="Times New Roman"/>
      <w:color w:val="000080"/>
      <w:sz w:val="20"/>
      <w:szCs w:val="20"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41026B"/>
    <w:pPr>
      <w:suppressAutoHyphens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41026B"/>
    <w:rPr>
      <w:rFonts w:ascii="Courier New" w:hAnsi="Courier New" w:cs="Courier New"/>
      <w:sz w:val="20"/>
      <w:szCs w:val="20"/>
    </w:rPr>
  </w:style>
  <w:style w:type="character" w:styleId="HTMLCode">
    <w:name w:val="HTML Code"/>
    <w:semiHidden/>
    <w:rsid w:val="0041026B"/>
    <w:rPr>
      <w:rFonts w:ascii="Courier New" w:hAnsi="Courier New" w:cs="Courier New"/>
      <w:sz w:val="20"/>
      <w:szCs w:val="20"/>
    </w:rPr>
  </w:style>
  <w:style w:type="table" w:styleId="TableColumns1">
    <w:name w:val="Table Columns 1"/>
    <w:basedOn w:val="TableNormal"/>
    <w:semiHidden/>
    <w:rsid w:val="0041026B"/>
    <w:pPr>
      <w:suppressAutoHyphens/>
    </w:pPr>
    <w:rPr>
      <w:rFonts w:ascii="Times New Roman" w:eastAsia="Times New Roman" w:hAnsi="Times New Roman" w:cs="Times New Roman"/>
      <w:b/>
      <w:bCs/>
      <w:sz w:val="20"/>
      <w:szCs w:val="20"/>
      <w:lang w:val="en-US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2">
    <w:name w:val="Body Text 2"/>
    <w:basedOn w:val="Normal"/>
    <w:link w:val="BodyText2Char"/>
    <w:semiHidden/>
    <w:rsid w:val="0041026B"/>
    <w:pPr>
      <w:suppressAutoHyphens/>
      <w:spacing w:after="120" w:line="480" w:lineRule="auto"/>
    </w:pPr>
    <w:rPr>
      <w:spacing w:val="0"/>
      <w:w w:val="100"/>
      <w:kern w:val="0"/>
      <w:lang w:val="fr-CH"/>
    </w:rPr>
  </w:style>
  <w:style w:type="character" w:customStyle="1" w:styleId="BodyText2Char">
    <w:name w:val="Body Text 2 Char"/>
    <w:basedOn w:val="DefaultParagraphFont"/>
    <w:link w:val="BodyText2"/>
    <w:semiHidden/>
    <w:rsid w:val="0041026B"/>
    <w:rPr>
      <w:rFonts w:ascii="Times New Roman" w:eastAsia="Times New Roman" w:hAnsi="Times New Roman" w:cs="Times New Roman"/>
      <w:sz w:val="20"/>
      <w:szCs w:val="20"/>
      <w:lang w:val="fr-CH"/>
    </w:rPr>
  </w:style>
  <w:style w:type="paragraph" w:styleId="BodyText3">
    <w:name w:val="Body Text 3"/>
    <w:basedOn w:val="Normal"/>
    <w:link w:val="BodyText3Char"/>
    <w:semiHidden/>
    <w:rsid w:val="0041026B"/>
    <w:pPr>
      <w:suppressAutoHyphens/>
      <w:spacing w:after="120"/>
    </w:pPr>
    <w:rPr>
      <w:spacing w:val="0"/>
      <w:w w:val="100"/>
      <w:kern w:val="0"/>
      <w:sz w:val="16"/>
      <w:szCs w:val="16"/>
      <w:lang w:val="fr-CH"/>
    </w:rPr>
  </w:style>
  <w:style w:type="character" w:customStyle="1" w:styleId="BodyText3Char">
    <w:name w:val="Body Text 3 Char"/>
    <w:basedOn w:val="DefaultParagraphFont"/>
    <w:link w:val="BodyText3"/>
    <w:semiHidden/>
    <w:rsid w:val="0041026B"/>
    <w:rPr>
      <w:rFonts w:ascii="Times New Roman" w:eastAsia="Times New Roman" w:hAnsi="Times New Roman" w:cs="Times New Roman"/>
      <w:sz w:val="16"/>
      <w:szCs w:val="16"/>
      <w:lang w:val="fr-CH"/>
    </w:rPr>
  </w:style>
  <w:style w:type="paragraph" w:styleId="Date">
    <w:name w:val="Date"/>
    <w:basedOn w:val="Normal"/>
    <w:next w:val="Normal"/>
    <w:link w:val="DateChar"/>
    <w:semiHidden/>
    <w:rsid w:val="0041026B"/>
    <w:pPr>
      <w:suppressAutoHyphens/>
    </w:pPr>
    <w:rPr>
      <w:spacing w:val="0"/>
      <w:w w:val="100"/>
      <w:kern w:val="0"/>
      <w:lang w:val="fr-CH"/>
    </w:rPr>
  </w:style>
  <w:style w:type="character" w:customStyle="1" w:styleId="DateChar">
    <w:name w:val="Date Char"/>
    <w:basedOn w:val="DefaultParagraphFont"/>
    <w:link w:val="Date"/>
    <w:semiHidden/>
    <w:rsid w:val="0041026B"/>
    <w:rPr>
      <w:rFonts w:ascii="Times New Roman" w:eastAsia="Times New Roman" w:hAnsi="Times New Roman" w:cs="Times New Roman"/>
      <w:sz w:val="20"/>
      <w:szCs w:val="20"/>
      <w:lang w:val="fr-CH"/>
    </w:rPr>
  </w:style>
  <w:style w:type="character" w:styleId="HTMLDefinition">
    <w:name w:val="HTML Definition"/>
    <w:semiHidden/>
    <w:rsid w:val="0041026B"/>
    <w:rPr>
      <w:i/>
      <w:iCs/>
    </w:rPr>
  </w:style>
  <w:style w:type="table" w:styleId="Table3Deffects2">
    <w:name w:val="Table 3D effects 2"/>
    <w:basedOn w:val="TableNormal"/>
    <w:semiHidden/>
    <w:rsid w:val="0041026B"/>
    <w:pPr>
      <w:suppressAutoHyphens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semiHidden/>
    <w:rsid w:val="0041026B"/>
    <w:pPr>
      <w:suppressAutoHyphens/>
    </w:pPr>
    <w:rPr>
      <w:rFonts w:ascii="Times New Roman" w:eastAsia="Times New Roman" w:hAnsi="Times New Roman" w:cs="Times New Roman"/>
      <w:sz w:val="20"/>
      <w:szCs w:val="20"/>
      <w:lang w:val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1026B"/>
    <w:pPr>
      <w:suppressAutoHyphens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semiHidden/>
    <w:rsid w:val="0041026B"/>
    <w:pPr>
      <w:suppressAutoHyphens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qFormat/>
    <w:rsid w:val="0041026B"/>
    <w:rPr>
      <w:b/>
      <w:bCs/>
    </w:rPr>
  </w:style>
  <w:style w:type="paragraph" w:styleId="MessageHeader">
    <w:name w:val="Message Header"/>
    <w:basedOn w:val="Normal"/>
    <w:link w:val="MessageHeaderChar"/>
    <w:semiHidden/>
    <w:rsid w:val="0041026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/>
      <w:ind w:left="1134" w:hanging="1134"/>
    </w:pPr>
    <w:rPr>
      <w:rFonts w:ascii="Arial" w:hAnsi="Arial" w:cs="Arial"/>
      <w:spacing w:val="0"/>
      <w:w w:val="100"/>
      <w:kern w:val="0"/>
      <w:sz w:val="24"/>
      <w:szCs w:val="24"/>
      <w:lang w:val="fr-CH"/>
    </w:rPr>
  </w:style>
  <w:style w:type="character" w:customStyle="1" w:styleId="MessageHeaderChar">
    <w:name w:val="Message Header Char"/>
    <w:basedOn w:val="DefaultParagraphFont"/>
    <w:link w:val="MessageHeader"/>
    <w:semiHidden/>
    <w:rsid w:val="0041026B"/>
    <w:rPr>
      <w:rFonts w:ascii="Arial" w:eastAsia="Times New Roman" w:hAnsi="Arial" w:cs="Arial"/>
      <w:sz w:val="24"/>
      <w:szCs w:val="24"/>
      <w:shd w:val="pct20" w:color="auto" w:fill="auto"/>
      <w:lang w:val="fr-CH"/>
    </w:rPr>
  </w:style>
  <w:style w:type="character" w:styleId="HTMLSample">
    <w:name w:val="HTML Sample"/>
    <w:semiHidden/>
    <w:rsid w:val="0041026B"/>
    <w:rPr>
      <w:rFonts w:ascii="Courier New" w:hAnsi="Courier New" w:cs="Courier New"/>
    </w:rPr>
  </w:style>
  <w:style w:type="paragraph" w:styleId="Closing">
    <w:name w:val="Closing"/>
    <w:basedOn w:val="Normal"/>
    <w:link w:val="ClosingChar"/>
    <w:semiHidden/>
    <w:rsid w:val="0041026B"/>
    <w:pPr>
      <w:suppressAutoHyphens/>
      <w:ind w:left="4252"/>
    </w:pPr>
    <w:rPr>
      <w:spacing w:val="0"/>
      <w:w w:val="100"/>
      <w:kern w:val="0"/>
      <w:lang w:val="fr-CH"/>
    </w:rPr>
  </w:style>
  <w:style w:type="character" w:customStyle="1" w:styleId="ClosingChar">
    <w:name w:val="Closing Char"/>
    <w:basedOn w:val="DefaultParagraphFont"/>
    <w:link w:val="Closing"/>
    <w:semiHidden/>
    <w:rsid w:val="0041026B"/>
    <w:rPr>
      <w:rFonts w:ascii="Times New Roman" w:eastAsia="Times New Roman" w:hAnsi="Times New Roman" w:cs="Times New Roman"/>
      <w:sz w:val="20"/>
      <w:szCs w:val="20"/>
      <w:lang w:val="fr-CH"/>
    </w:rPr>
  </w:style>
  <w:style w:type="table" w:styleId="TableGrid1">
    <w:name w:val="Table Grid 1"/>
    <w:basedOn w:val="TableNormal"/>
    <w:semiHidden/>
    <w:rsid w:val="0041026B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left w:w="0" w:type="dxa"/>
        <w:right w:w="113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41026B"/>
    <w:pPr>
      <w:suppressAutoHyphens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41026B"/>
    <w:pPr>
      <w:suppressAutoHyphens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41026B"/>
    <w:pPr>
      <w:suppressAutoHyphens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41026B"/>
    <w:pPr>
      <w:suppressAutoHyphens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41026B"/>
    <w:pPr>
      <w:suppressAutoHyphens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41026B"/>
    <w:pPr>
      <w:suppressAutoHyphens/>
    </w:pPr>
    <w:rPr>
      <w:rFonts w:ascii="Times New Roman" w:eastAsia="Times New Roman" w:hAnsi="Times New Roman" w:cs="Times New Roman"/>
      <w:b/>
      <w:bCs/>
      <w:sz w:val="20"/>
      <w:szCs w:val="20"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41026B"/>
    <w:pPr>
      <w:suppressAutoHyphens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">
    <w:name w:val="List"/>
    <w:basedOn w:val="Normal"/>
    <w:semiHidden/>
    <w:rsid w:val="0041026B"/>
    <w:pPr>
      <w:suppressAutoHyphens/>
      <w:ind w:left="283" w:hanging="283"/>
    </w:pPr>
    <w:rPr>
      <w:spacing w:val="0"/>
      <w:w w:val="100"/>
      <w:kern w:val="0"/>
      <w:lang w:val="fr-CH"/>
    </w:rPr>
  </w:style>
  <w:style w:type="paragraph" w:styleId="List2">
    <w:name w:val="List 2"/>
    <w:basedOn w:val="Normal"/>
    <w:semiHidden/>
    <w:rsid w:val="0041026B"/>
    <w:pPr>
      <w:suppressAutoHyphens/>
      <w:ind w:left="566" w:hanging="283"/>
    </w:pPr>
    <w:rPr>
      <w:spacing w:val="0"/>
      <w:w w:val="100"/>
      <w:kern w:val="0"/>
      <w:lang w:val="fr-CH"/>
    </w:rPr>
  </w:style>
  <w:style w:type="paragraph" w:styleId="List3">
    <w:name w:val="List 3"/>
    <w:basedOn w:val="Normal"/>
    <w:semiHidden/>
    <w:rsid w:val="0041026B"/>
    <w:pPr>
      <w:suppressAutoHyphens/>
      <w:ind w:left="849" w:hanging="283"/>
    </w:pPr>
    <w:rPr>
      <w:spacing w:val="0"/>
      <w:w w:val="100"/>
      <w:kern w:val="0"/>
      <w:lang w:val="fr-CH"/>
    </w:rPr>
  </w:style>
  <w:style w:type="paragraph" w:styleId="List4">
    <w:name w:val="List 4"/>
    <w:basedOn w:val="Normal"/>
    <w:semiHidden/>
    <w:rsid w:val="0041026B"/>
    <w:pPr>
      <w:suppressAutoHyphens/>
      <w:ind w:left="1132" w:hanging="283"/>
    </w:pPr>
    <w:rPr>
      <w:spacing w:val="0"/>
      <w:w w:val="100"/>
      <w:kern w:val="0"/>
      <w:lang w:val="fr-CH"/>
    </w:rPr>
  </w:style>
  <w:style w:type="paragraph" w:styleId="List5">
    <w:name w:val="List 5"/>
    <w:basedOn w:val="Normal"/>
    <w:semiHidden/>
    <w:rsid w:val="0041026B"/>
    <w:pPr>
      <w:suppressAutoHyphens/>
      <w:ind w:left="1415" w:hanging="283"/>
    </w:pPr>
    <w:rPr>
      <w:spacing w:val="0"/>
      <w:w w:val="100"/>
      <w:kern w:val="0"/>
      <w:lang w:val="fr-CH"/>
    </w:rPr>
  </w:style>
  <w:style w:type="paragraph" w:styleId="ListNumber">
    <w:name w:val="List Number"/>
    <w:basedOn w:val="Normal"/>
    <w:semiHidden/>
    <w:rsid w:val="0041026B"/>
    <w:pPr>
      <w:numPr>
        <w:numId w:val="10"/>
      </w:numPr>
      <w:suppressAutoHyphens/>
    </w:pPr>
    <w:rPr>
      <w:spacing w:val="0"/>
      <w:w w:val="100"/>
      <w:kern w:val="0"/>
      <w:lang w:val="fr-CH"/>
    </w:rPr>
  </w:style>
  <w:style w:type="paragraph" w:styleId="ListNumber2">
    <w:name w:val="List Number 2"/>
    <w:basedOn w:val="Normal"/>
    <w:semiHidden/>
    <w:rsid w:val="0041026B"/>
    <w:pPr>
      <w:numPr>
        <w:numId w:val="9"/>
      </w:numPr>
      <w:suppressAutoHyphens/>
    </w:pPr>
    <w:rPr>
      <w:spacing w:val="0"/>
      <w:w w:val="100"/>
      <w:kern w:val="0"/>
      <w:lang w:val="fr-CH"/>
    </w:rPr>
  </w:style>
  <w:style w:type="paragraph" w:styleId="ListNumber3">
    <w:name w:val="List Number 3"/>
    <w:basedOn w:val="Normal"/>
    <w:semiHidden/>
    <w:rsid w:val="0041026B"/>
    <w:pPr>
      <w:numPr>
        <w:numId w:val="8"/>
      </w:numPr>
      <w:suppressAutoHyphens/>
    </w:pPr>
    <w:rPr>
      <w:spacing w:val="0"/>
      <w:w w:val="100"/>
      <w:kern w:val="0"/>
      <w:lang w:val="fr-CH"/>
    </w:rPr>
  </w:style>
  <w:style w:type="paragraph" w:styleId="ListNumber4">
    <w:name w:val="List Number 4"/>
    <w:basedOn w:val="Normal"/>
    <w:semiHidden/>
    <w:rsid w:val="0041026B"/>
    <w:pPr>
      <w:tabs>
        <w:tab w:val="num" w:pos="1209"/>
      </w:tabs>
      <w:suppressAutoHyphens/>
      <w:ind w:left="1209" w:hanging="360"/>
    </w:pPr>
    <w:rPr>
      <w:spacing w:val="0"/>
      <w:w w:val="100"/>
      <w:kern w:val="0"/>
      <w:lang w:val="fr-CH"/>
    </w:rPr>
  </w:style>
  <w:style w:type="paragraph" w:styleId="ListNumber5">
    <w:name w:val="List Number 5"/>
    <w:basedOn w:val="Normal"/>
    <w:semiHidden/>
    <w:rsid w:val="0041026B"/>
    <w:pPr>
      <w:numPr>
        <w:numId w:val="7"/>
      </w:numPr>
      <w:suppressAutoHyphens/>
    </w:pPr>
    <w:rPr>
      <w:spacing w:val="0"/>
      <w:w w:val="100"/>
      <w:kern w:val="0"/>
      <w:lang w:val="fr-CH"/>
    </w:rPr>
  </w:style>
  <w:style w:type="paragraph" w:styleId="ListBullet">
    <w:name w:val="List Bullet"/>
    <w:basedOn w:val="Normal"/>
    <w:semiHidden/>
    <w:rsid w:val="0041026B"/>
    <w:pPr>
      <w:numPr>
        <w:numId w:val="11"/>
      </w:numPr>
      <w:suppressAutoHyphens/>
    </w:pPr>
    <w:rPr>
      <w:spacing w:val="0"/>
      <w:w w:val="100"/>
      <w:kern w:val="0"/>
      <w:lang w:val="fr-CH"/>
    </w:rPr>
  </w:style>
  <w:style w:type="paragraph" w:styleId="ListBullet2">
    <w:name w:val="List Bullet 2"/>
    <w:basedOn w:val="Normal"/>
    <w:semiHidden/>
    <w:rsid w:val="0041026B"/>
    <w:pPr>
      <w:numPr>
        <w:numId w:val="12"/>
      </w:numPr>
      <w:suppressAutoHyphens/>
    </w:pPr>
    <w:rPr>
      <w:spacing w:val="0"/>
      <w:w w:val="100"/>
      <w:kern w:val="0"/>
      <w:lang w:val="fr-CH"/>
    </w:rPr>
  </w:style>
  <w:style w:type="paragraph" w:styleId="ListBullet3">
    <w:name w:val="List Bullet 3"/>
    <w:basedOn w:val="Normal"/>
    <w:semiHidden/>
    <w:rsid w:val="0041026B"/>
    <w:pPr>
      <w:numPr>
        <w:numId w:val="13"/>
      </w:numPr>
      <w:suppressAutoHyphens/>
    </w:pPr>
    <w:rPr>
      <w:spacing w:val="0"/>
      <w:w w:val="100"/>
      <w:kern w:val="0"/>
      <w:lang w:val="fr-CH"/>
    </w:rPr>
  </w:style>
  <w:style w:type="paragraph" w:styleId="ListBullet4">
    <w:name w:val="List Bullet 4"/>
    <w:basedOn w:val="Normal"/>
    <w:semiHidden/>
    <w:rsid w:val="0041026B"/>
    <w:pPr>
      <w:numPr>
        <w:numId w:val="14"/>
      </w:numPr>
      <w:suppressAutoHyphens/>
    </w:pPr>
    <w:rPr>
      <w:spacing w:val="0"/>
      <w:w w:val="100"/>
      <w:kern w:val="0"/>
      <w:lang w:val="fr-CH"/>
    </w:rPr>
  </w:style>
  <w:style w:type="paragraph" w:styleId="ListBullet5">
    <w:name w:val="List Bullet 5"/>
    <w:basedOn w:val="Normal"/>
    <w:semiHidden/>
    <w:rsid w:val="0041026B"/>
    <w:pPr>
      <w:numPr>
        <w:numId w:val="15"/>
      </w:numPr>
      <w:suppressAutoHyphens/>
    </w:pPr>
    <w:rPr>
      <w:spacing w:val="0"/>
      <w:w w:val="100"/>
      <w:kern w:val="0"/>
      <w:lang w:val="fr-CH"/>
    </w:rPr>
  </w:style>
  <w:style w:type="paragraph" w:styleId="ListContinue">
    <w:name w:val="List Continue"/>
    <w:basedOn w:val="Normal"/>
    <w:semiHidden/>
    <w:rsid w:val="0041026B"/>
    <w:pPr>
      <w:suppressAutoHyphens/>
      <w:spacing w:after="120"/>
      <w:ind w:left="283"/>
    </w:pPr>
    <w:rPr>
      <w:spacing w:val="0"/>
      <w:w w:val="100"/>
      <w:kern w:val="0"/>
      <w:lang w:val="fr-CH"/>
    </w:rPr>
  </w:style>
  <w:style w:type="paragraph" w:styleId="ListContinue2">
    <w:name w:val="List Continue 2"/>
    <w:basedOn w:val="Normal"/>
    <w:semiHidden/>
    <w:rsid w:val="0041026B"/>
    <w:pPr>
      <w:suppressAutoHyphens/>
      <w:spacing w:after="120"/>
      <w:ind w:left="566"/>
    </w:pPr>
    <w:rPr>
      <w:spacing w:val="0"/>
      <w:w w:val="100"/>
      <w:kern w:val="0"/>
      <w:lang w:val="fr-CH"/>
    </w:rPr>
  </w:style>
  <w:style w:type="paragraph" w:styleId="ListContinue3">
    <w:name w:val="List Continue 3"/>
    <w:basedOn w:val="Normal"/>
    <w:semiHidden/>
    <w:rsid w:val="0041026B"/>
    <w:pPr>
      <w:suppressAutoHyphens/>
      <w:spacing w:after="120"/>
      <w:ind w:left="849"/>
    </w:pPr>
    <w:rPr>
      <w:spacing w:val="0"/>
      <w:w w:val="100"/>
      <w:kern w:val="0"/>
      <w:lang w:val="fr-CH"/>
    </w:rPr>
  </w:style>
  <w:style w:type="paragraph" w:styleId="ListContinue4">
    <w:name w:val="List Continue 4"/>
    <w:basedOn w:val="Normal"/>
    <w:semiHidden/>
    <w:rsid w:val="0041026B"/>
    <w:pPr>
      <w:suppressAutoHyphens/>
      <w:spacing w:after="120"/>
      <w:ind w:left="1132"/>
    </w:pPr>
    <w:rPr>
      <w:spacing w:val="0"/>
      <w:w w:val="100"/>
      <w:kern w:val="0"/>
      <w:lang w:val="fr-CH"/>
    </w:rPr>
  </w:style>
  <w:style w:type="paragraph" w:styleId="ListContinue5">
    <w:name w:val="List Continue 5"/>
    <w:basedOn w:val="Normal"/>
    <w:semiHidden/>
    <w:rsid w:val="0041026B"/>
    <w:pPr>
      <w:suppressAutoHyphens/>
      <w:spacing w:after="120"/>
      <w:ind w:left="1415"/>
    </w:pPr>
    <w:rPr>
      <w:spacing w:val="0"/>
      <w:w w:val="100"/>
      <w:kern w:val="0"/>
      <w:lang w:val="fr-CH"/>
    </w:rPr>
  </w:style>
  <w:style w:type="character" w:styleId="HTMLTypewriter">
    <w:name w:val="HTML Typewriter"/>
    <w:semiHidden/>
    <w:rsid w:val="0041026B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semiHidden/>
    <w:rsid w:val="0041026B"/>
    <w:pPr>
      <w:suppressAutoHyphens/>
    </w:pPr>
    <w:rPr>
      <w:spacing w:val="0"/>
      <w:w w:val="100"/>
      <w:kern w:val="0"/>
      <w:sz w:val="24"/>
      <w:szCs w:val="24"/>
      <w:lang w:val="fr-CH"/>
    </w:rPr>
  </w:style>
  <w:style w:type="table" w:styleId="TableSubtle1">
    <w:name w:val="Table Subtle 1"/>
    <w:basedOn w:val="TableNormal"/>
    <w:semiHidden/>
    <w:rsid w:val="0041026B"/>
    <w:pPr>
      <w:suppressAutoHyphens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41026B"/>
    <w:pPr>
      <w:suppressAutoHyphens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TMLPreformatted">
    <w:name w:val="HTML Preformatted"/>
    <w:basedOn w:val="Normal"/>
    <w:link w:val="HTMLPreformattedChar"/>
    <w:semiHidden/>
    <w:rsid w:val="0041026B"/>
    <w:pPr>
      <w:suppressAutoHyphens/>
    </w:pPr>
    <w:rPr>
      <w:rFonts w:ascii="Courier New" w:hAnsi="Courier New" w:cs="Courier New"/>
      <w:spacing w:val="0"/>
      <w:w w:val="100"/>
      <w:kern w:val="0"/>
      <w:lang w:val="fr-CH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41026B"/>
    <w:rPr>
      <w:rFonts w:ascii="Courier New" w:eastAsia="Times New Roman" w:hAnsi="Courier New" w:cs="Courier New"/>
      <w:sz w:val="20"/>
      <w:szCs w:val="20"/>
      <w:lang w:val="fr-CH"/>
    </w:rPr>
  </w:style>
  <w:style w:type="table" w:styleId="TableProfessional">
    <w:name w:val="Table Professional"/>
    <w:basedOn w:val="TableNormal"/>
    <w:semiHidden/>
    <w:rsid w:val="0041026B"/>
    <w:pPr>
      <w:suppressAutoHyphens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odyTextFirstIndent">
    <w:name w:val="Body Text First Indent"/>
    <w:basedOn w:val="BodyText"/>
    <w:link w:val="BodyTextFirstIndentChar"/>
    <w:semiHidden/>
    <w:rsid w:val="0041026B"/>
    <w:pPr>
      <w:spacing w:after="12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41026B"/>
    <w:rPr>
      <w:rFonts w:ascii="Times New Roman" w:eastAsia="Times New Roman" w:hAnsi="Times New Roman" w:cs="Times New Roman"/>
      <w:sz w:val="20"/>
      <w:szCs w:val="20"/>
      <w:lang w:val="fr-CH"/>
    </w:rPr>
  </w:style>
  <w:style w:type="paragraph" w:styleId="BodyTextIndent2">
    <w:name w:val="Body Text Indent 2"/>
    <w:basedOn w:val="Normal"/>
    <w:link w:val="BodyTextIndent2Char"/>
    <w:semiHidden/>
    <w:rsid w:val="0041026B"/>
    <w:pPr>
      <w:suppressAutoHyphens/>
      <w:spacing w:after="120" w:line="480" w:lineRule="auto"/>
      <w:ind w:left="283"/>
    </w:pPr>
    <w:rPr>
      <w:spacing w:val="0"/>
      <w:w w:val="100"/>
      <w:kern w:val="0"/>
      <w:lang w:val="fr-CH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41026B"/>
    <w:rPr>
      <w:rFonts w:ascii="Times New Roman" w:eastAsia="Times New Roman" w:hAnsi="Times New Roman" w:cs="Times New Roman"/>
      <w:sz w:val="20"/>
      <w:szCs w:val="20"/>
      <w:lang w:val="fr-CH"/>
    </w:rPr>
  </w:style>
  <w:style w:type="paragraph" w:styleId="BodyTextIndent3">
    <w:name w:val="Body Text Indent 3"/>
    <w:basedOn w:val="Normal"/>
    <w:link w:val="BodyTextIndent3Char"/>
    <w:semiHidden/>
    <w:rsid w:val="0041026B"/>
    <w:pPr>
      <w:suppressAutoHyphens/>
      <w:spacing w:after="120"/>
      <w:ind w:left="283"/>
    </w:pPr>
    <w:rPr>
      <w:spacing w:val="0"/>
      <w:w w:val="100"/>
      <w:kern w:val="0"/>
      <w:sz w:val="16"/>
      <w:szCs w:val="16"/>
      <w:lang w:val="fr-CH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41026B"/>
    <w:rPr>
      <w:rFonts w:ascii="Times New Roman" w:eastAsia="Times New Roman" w:hAnsi="Times New Roman" w:cs="Times New Roman"/>
      <w:sz w:val="16"/>
      <w:szCs w:val="16"/>
      <w:lang w:val="fr-CH"/>
    </w:rPr>
  </w:style>
  <w:style w:type="paragraph" w:styleId="BodyTextFirstIndent2">
    <w:name w:val="Body Text First Indent 2"/>
    <w:basedOn w:val="BodyTextIndent"/>
    <w:link w:val="BodyTextFirstIndent2Char"/>
    <w:semiHidden/>
    <w:rsid w:val="0041026B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41026B"/>
    <w:rPr>
      <w:rFonts w:ascii="Times New Roman" w:eastAsia="Times New Roman" w:hAnsi="Times New Roman" w:cs="Times New Roman"/>
      <w:sz w:val="20"/>
      <w:szCs w:val="20"/>
      <w:lang w:val="fr-CH"/>
    </w:rPr>
  </w:style>
  <w:style w:type="paragraph" w:styleId="NormalIndent">
    <w:name w:val="Normal Indent"/>
    <w:basedOn w:val="Normal"/>
    <w:semiHidden/>
    <w:rsid w:val="0041026B"/>
    <w:pPr>
      <w:suppressAutoHyphens/>
      <w:ind w:left="567"/>
    </w:pPr>
    <w:rPr>
      <w:spacing w:val="0"/>
      <w:w w:val="100"/>
      <w:kern w:val="0"/>
      <w:lang w:val="fr-CH"/>
    </w:rPr>
  </w:style>
  <w:style w:type="paragraph" w:styleId="Salutation">
    <w:name w:val="Salutation"/>
    <w:basedOn w:val="Normal"/>
    <w:next w:val="Normal"/>
    <w:link w:val="SalutationChar"/>
    <w:semiHidden/>
    <w:rsid w:val="0041026B"/>
    <w:pPr>
      <w:suppressAutoHyphens/>
    </w:pPr>
    <w:rPr>
      <w:spacing w:val="0"/>
      <w:w w:val="100"/>
      <w:kern w:val="0"/>
      <w:lang w:val="fr-CH"/>
    </w:rPr>
  </w:style>
  <w:style w:type="character" w:customStyle="1" w:styleId="SalutationChar">
    <w:name w:val="Salutation Char"/>
    <w:basedOn w:val="DefaultParagraphFont"/>
    <w:link w:val="Salutation"/>
    <w:semiHidden/>
    <w:rsid w:val="0041026B"/>
    <w:rPr>
      <w:rFonts w:ascii="Times New Roman" w:eastAsia="Times New Roman" w:hAnsi="Times New Roman" w:cs="Times New Roman"/>
      <w:sz w:val="20"/>
      <w:szCs w:val="20"/>
      <w:lang w:val="fr-CH"/>
    </w:rPr>
  </w:style>
  <w:style w:type="paragraph" w:styleId="Signature">
    <w:name w:val="Signature"/>
    <w:basedOn w:val="Normal"/>
    <w:link w:val="SignatureChar"/>
    <w:semiHidden/>
    <w:rsid w:val="0041026B"/>
    <w:pPr>
      <w:suppressAutoHyphens/>
      <w:ind w:left="4252"/>
    </w:pPr>
    <w:rPr>
      <w:spacing w:val="0"/>
      <w:w w:val="100"/>
      <w:kern w:val="0"/>
      <w:lang w:val="fr-CH"/>
    </w:rPr>
  </w:style>
  <w:style w:type="character" w:customStyle="1" w:styleId="SignatureChar">
    <w:name w:val="Signature Char"/>
    <w:basedOn w:val="DefaultParagraphFont"/>
    <w:link w:val="Signature"/>
    <w:semiHidden/>
    <w:rsid w:val="0041026B"/>
    <w:rPr>
      <w:rFonts w:ascii="Times New Roman" w:eastAsia="Times New Roman" w:hAnsi="Times New Roman" w:cs="Times New Roman"/>
      <w:sz w:val="20"/>
      <w:szCs w:val="20"/>
      <w:lang w:val="fr-CH"/>
    </w:rPr>
  </w:style>
  <w:style w:type="paragraph" w:styleId="E-mailSignature">
    <w:name w:val="E-mail Signature"/>
    <w:basedOn w:val="Normal"/>
    <w:link w:val="E-mailSignatureChar"/>
    <w:semiHidden/>
    <w:rsid w:val="0041026B"/>
    <w:pPr>
      <w:suppressAutoHyphens/>
    </w:pPr>
    <w:rPr>
      <w:spacing w:val="0"/>
      <w:w w:val="100"/>
      <w:kern w:val="0"/>
      <w:lang w:val="fr-CH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41026B"/>
    <w:rPr>
      <w:rFonts w:ascii="Times New Roman" w:eastAsia="Times New Roman" w:hAnsi="Times New Roman" w:cs="Times New Roman"/>
      <w:sz w:val="20"/>
      <w:szCs w:val="20"/>
      <w:lang w:val="fr-CH"/>
    </w:rPr>
  </w:style>
  <w:style w:type="table" w:styleId="TableSimple1">
    <w:name w:val="Table Simple 1"/>
    <w:basedOn w:val="TableNormal"/>
    <w:semiHidden/>
    <w:rsid w:val="0041026B"/>
    <w:pPr>
      <w:suppressAutoHyphens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41026B"/>
    <w:pPr>
      <w:suppressAutoHyphens/>
    </w:pPr>
    <w:rPr>
      <w:rFonts w:ascii="Times New Roman" w:eastAsia="Times New Roman" w:hAnsi="Times New Roman" w:cs="Times New Roman"/>
      <w:sz w:val="20"/>
      <w:szCs w:val="20"/>
      <w:lang w:val="en-US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41026B"/>
    <w:pPr>
      <w:suppressAutoHyphens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Subtitle">
    <w:name w:val="Subtitle"/>
    <w:basedOn w:val="Normal"/>
    <w:link w:val="SubtitleChar"/>
    <w:qFormat/>
    <w:rsid w:val="0041026B"/>
    <w:pPr>
      <w:suppressAutoHyphens/>
      <w:spacing w:after="60"/>
      <w:jc w:val="center"/>
      <w:outlineLvl w:val="1"/>
    </w:pPr>
    <w:rPr>
      <w:rFonts w:ascii="Arial" w:hAnsi="Arial" w:cs="Arial"/>
      <w:spacing w:val="0"/>
      <w:w w:val="100"/>
      <w:kern w:val="0"/>
      <w:sz w:val="24"/>
      <w:szCs w:val="24"/>
      <w:lang w:val="fr-CH"/>
    </w:rPr>
  </w:style>
  <w:style w:type="character" w:customStyle="1" w:styleId="SubtitleChar">
    <w:name w:val="Subtitle Char"/>
    <w:basedOn w:val="DefaultParagraphFont"/>
    <w:link w:val="Subtitle"/>
    <w:rsid w:val="0041026B"/>
    <w:rPr>
      <w:rFonts w:ascii="Arial" w:eastAsia="Times New Roman" w:hAnsi="Arial" w:cs="Arial"/>
      <w:sz w:val="24"/>
      <w:szCs w:val="24"/>
      <w:lang w:val="fr-CH"/>
    </w:rPr>
  </w:style>
  <w:style w:type="table" w:styleId="TableList1">
    <w:name w:val="Table List 1"/>
    <w:basedOn w:val="TableNormal"/>
    <w:semiHidden/>
    <w:rsid w:val="0041026B"/>
    <w:pPr>
      <w:suppressAutoHyphens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41026B"/>
    <w:pPr>
      <w:suppressAutoHyphens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41026B"/>
    <w:pPr>
      <w:suppressAutoHyphens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41026B"/>
    <w:pPr>
      <w:suppressAutoHyphens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41026B"/>
    <w:pPr>
      <w:suppressAutoHyphens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41026B"/>
    <w:pPr>
      <w:suppressAutoHyphens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41026B"/>
    <w:pPr>
      <w:suppressAutoHyphens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41026B"/>
    <w:pPr>
      <w:suppressAutoHyphens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41026B"/>
    <w:pPr>
      <w:suppressAutoHyphens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41026B"/>
    <w:pPr>
      <w:suppressAutoHyphens/>
      <w:spacing w:before="240" w:after="60"/>
      <w:jc w:val="center"/>
      <w:outlineLvl w:val="0"/>
    </w:pPr>
    <w:rPr>
      <w:rFonts w:ascii="Arial" w:hAnsi="Arial" w:cs="Arial"/>
      <w:b/>
      <w:bCs/>
      <w:spacing w:val="0"/>
      <w:w w:val="100"/>
      <w:kern w:val="28"/>
      <w:sz w:val="32"/>
      <w:szCs w:val="32"/>
      <w:lang w:val="fr-CH"/>
    </w:rPr>
  </w:style>
  <w:style w:type="character" w:customStyle="1" w:styleId="TitleChar">
    <w:name w:val="Title Char"/>
    <w:basedOn w:val="DefaultParagraphFont"/>
    <w:link w:val="Title"/>
    <w:rsid w:val="0041026B"/>
    <w:rPr>
      <w:rFonts w:ascii="Arial" w:eastAsia="Times New Roman" w:hAnsi="Arial" w:cs="Arial"/>
      <w:b/>
      <w:bCs/>
      <w:kern w:val="28"/>
      <w:sz w:val="32"/>
      <w:szCs w:val="32"/>
      <w:lang w:val="fr-CH"/>
    </w:rPr>
  </w:style>
  <w:style w:type="paragraph" w:styleId="NoteHeading">
    <w:name w:val="Note Heading"/>
    <w:basedOn w:val="Normal"/>
    <w:next w:val="Normal"/>
    <w:link w:val="NoteHeadingChar"/>
    <w:semiHidden/>
    <w:rsid w:val="0041026B"/>
    <w:pPr>
      <w:suppressAutoHyphens/>
    </w:pPr>
    <w:rPr>
      <w:spacing w:val="0"/>
      <w:w w:val="100"/>
      <w:kern w:val="0"/>
      <w:lang w:val="fr-CH"/>
    </w:rPr>
  </w:style>
  <w:style w:type="character" w:customStyle="1" w:styleId="NoteHeadingChar">
    <w:name w:val="Note Heading Char"/>
    <w:basedOn w:val="DefaultParagraphFont"/>
    <w:link w:val="NoteHeading"/>
    <w:semiHidden/>
    <w:rsid w:val="0041026B"/>
    <w:rPr>
      <w:rFonts w:ascii="Times New Roman" w:eastAsia="Times New Roman" w:hAnsi="Times New Roman" w:cs="Times New Roman"/>
      <w:sz w:val="20"/>
      <w:szCs w:val="20"/>
      <w:lang w:val="fr-CH"/>
    </w:rPr>
  </w:style>
  <w:style w:type="character" w:styleId="HTMLVariable">
    <w:name w:val="HTML Variable"/>
    <w:semiHidden/>
    <w:rsid w:val="0041026B"/>
    <w:rPr>
      <w:i/>
      <w:iCs/>
    </w:rPr>
  </w:style>
  <w:style w:type="table" w:styleId="TableWeb1">
    <w:name w:val="Table Web 1"/>
    <w:basedOn w:val="TableNormal"/>
    <w:semiHidden/>
    <w:rsid w:val="0041026B"/>
    <w:pPr>
      <w:suppressAutoHyphens/>
    </w:pPr>
    <w:rPr>
      <w:rFonts w:ascii="Times New Roman" w:eastAsia="Times New Roman" w:hAnsi="Times New Roman" w:cs="Times New Roman"/>
      <w:sz w:val="20"/>
      <w:szCs w:val="20"/>
      <w:lang w:val="en-U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41026B"/>
    <w:pPr>
      <w:suppressAutoHyphens/>
    </w:pPr>
    <w:rPr>
      <w:rFonts w:ascii="Times New Roman" w:eastAsia="Times New Roman" w:hAnsi="Times New Roman" w:cs="Times New Roman"/>
      <w:sz w:val="20"/>
      <w:szCs w:val="20"/>
      <w:lang w:val="en-US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41026B"/>
    <w:pPr>
      <w:suppressAutoHyphens/>
    </w:pPr>
    <w:rPr>
      <w:rFonts w:ascii="Times New Roman" w:eastAsia="Times New Roman" w:hAnsi="Times New Roman" w:cs="Times New Roman"/>
      <w:sz w:val="20"/>
      <w:szCs w:val="20"/>
      <w:lang w:val="en-US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41026B"/>
    <w:pPr>
      <w:suppressAutoHyphens/>
    </w:pPr>
    <w:rPr>
      <w:rFonts w:ascii="Times New Roman" w:eastAsia="Times New Roman" w:hAnsi="Times New Roman" w:cs="Times New Roman"/>
      <w:b/>
      <w:bCs/>
      <w:sz w:val="20"/>
      <w:szCs w:val="20"/>
      <w:lang w:val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41026B"/>
    <w:pPr>
      <w:suppressAutoHyphens/>
    </w:pPr>
    <w:rPr>
      <w:rFonts w:ascii="Times New Roman" w:eastAsia="Times New Roman" w:hAnsi="Times New Roman" w:cs="Times New Roman"/>
      <w:b/>
      <w:bCs/>
      <w:sz w:val="20"/>
      <w:szCs w:val="20"/>
      <w:lang w:val="en-US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41026B"/>
    <w:pPr>
      <w:suppressAutoHyphens/>
    </w:pPr>
    <w:rPr>
      <w:rFonts w:ascii="Times New Roman" w:eastAsia="Times New Roman" w:hAnsi="Times New Roman" w:cs="Times New Roman"/>
      <w:sz w:val="20"/>
      <w:szCs w:val="20"/>
      <w:lang w:val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41026B"/>
    <w:pPr>
      <w:suppressAutoHyphens/>
    </w:pPr>
    <w:rPr>
      <w:rFonts w:ascii="Times New Roman" w:eastAsia="Times New Roman" w:hAnsi="Times New Roman" w:cs="Times New Roman"/>
      <w:sz w:val="20"/>
      <w:szCs w:val="20"/>
      <w:lang w:val="en-US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lorful1">
    <w:name w:val="Table Colorful 1"/>
    <w:basedOn w:val="TableNormal"/>
    <w:semiHidden/>
    <w:rsid w:val="0041026B"/>
    <w:pPr>
      <w:suppressAutoHyphens/>
    </w:pPr>
    <w:rPr>
      <w:rFonts w:ascii="Times New Roman" w:eastAsia="Times New Roman" w:hAnsi="Times New Roman" w:cs="Times New Roman"/>
      <w:color w:val="FFFFFF"/>
      <w:sz w:val="20"/>
      <w:szCs w:val="20"/>
      <w:lang w:val="en-US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41026B"/>
    <w:pPr>
      <w:suppressAutoHyphens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41026B"/>
    <w:pPr>
      <w:suppressAutoHyphens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semiHidden/>
    <w:rsid w:val="0041026B"/>
    <w:pPr>
      <w:suppressAutoHyphens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Hyperlink">
    <w:name w:val="Hyperlink"/>
    <w:uiPriority w:val="99"/>
    <w:rsid w:val="0041026B"/>
    <w:rPr>
      <w:color w:val="auto"/>
      <w:u w:val="none"/>
    </w:rPr>
  </w:style>
  <w:style w:type="character" w:styleId="FollowedHyperlink">
    <w:name w:val="FollowedHyperlink"/>
    <w:semiHidden/>
    <w:rsid w:val="0041026B"/>
    <w:rPr>
      <w:color w:val="auto"/>
      <w:u w:val="none"/>
    </w:rPr>
  </w:style>
  <w:style w:type="character" w:customStyle="1" w:styleId="ItemnoChar">
    <w:name w:val="Item no Char"/>
    <w:link w:val="Itemno"/>
    <w:rsid w:val="0041026B"/>
    <w:rPr>
      <w:rFonts w:ascii="Times New Roman Bold" w:eastAsia="Times New Roman" w:hAnsi="Times New Roman Bold" w:cs="Times New Roman"/>
      <w:b/>
      <w:snapToGrid w:val="0"/>
      <w:sz w:val="24"/>
      <w:szCs w:val="20"/>
      <w:lang w:val="en-GB"/>
    </w:rPr>
  </w:style>
  <w:style w:type="paragraph" w:styleId="BalloonText">
    <w:name w:val="Balloon Text"/>
    <w:basedOn w:val="Normal"/>
    <w:link w:val="BalloonTextChar"/>
    <w:rsid w:val="0041026B"/>
    <w:pPr>
      <w:suppressAutoHyphens/>
      <w:spacing w:line="240" w:lineRule="auto"/>
    </w:pPr>
    <w:rPr>
      <w:rFonts w:ascii="Tahoma" w:hAnsi="Tahoma"/>
      <w:spacing w:val="0"/>
      <w:w w:val="100"/>
      <w:kern w:val="0"/>
      <w:sz w:val="16"/>
      <w:szCs w:val="16"/>
      <w:lang w:val="fr-CH"/>
    </w:rPr>
  </w:style>
  <w:style w:type="character" w:customStyle="1" w:styleId="BalloonTextChar">
    <w:name w:val="Balloon Text Char"/>
    <w:basedOn w:val="DefaultParagraphFont"/>
    <w:link w:val="BalloonText"/>
    <w:rsid w:val="0041026B"/>
    <w:rPr>
      <w:rFonts w:ascii="Tahoma" w:eastAsia="Times New Roman" w:hAnsi="Tahoma" w:cs="Times New Roman"/>
      <w:sz w:val="16"/>
      <w:szCs w:val="16"/>
      <w:lang w:val="fr-CH"/>
    </w:rPr>
  </w:style>
  <w:style w:type="paragraph" w:styleId="CommentSubject">
    <w:name w:val="annotation subject"/>
    <w:basedOn w:val="CommentText"/>
    <w:next w:val="CommentText"/>
    <w:link w:val="CommentSubjectChar"/>
    <w:rsid w:val="004102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1026B"/>
    <w:rPr>
      <w:rFonts w:ascii="Times New Roman" w:eastAsia="Times New Roman" w:hAnsi="Times New Roman" w:cs="Times New Roman"/>
      <w:b/>
      <w:bCs/>
      <w:sz w:val="20"/>
      <w:szCs w:val="20"/>
      <w:lang w:val="fr-CH"/>
    </w:rPr>
  </w:style>
  <w:style w:type="paragraph" w:styleId="Revision">
    <w:name w:val="Revision"/>
    <w:hidden/>
    <w:uiPriority w:val="99"/>
    <w:semiHidden/>
    <w:rsid w:val="0041026B"/>
    <w:rPr>
      <w:rFonts w:ascii="Times New Roman" w:eastAsia="Times New Roman" w:hAnsi="Times New Roman" w:cs="Times New Roman"/>
      <w:sz w:val="20"/>
      <w:szCs w:val="20"/>
      <w:lang w:val="fr-CH"/>
    </w:rPr>
  </w:style>
  <w:style w:type="paragraph" w:styleId="ListParagraph">
    <w:name w:val="List Paragraph"/>
    <w:basedOn w:val="Normal"/>
    <w:uiPriority w:val="34"/>
    <w:qFormat/>
    <w:rsid w:val="0041026B"/>
    <w:pPr>
      <w:suppressAutoHyphens/>
      <w:ind w:left="720"/>
      <w:contextualSpacing/>
    </w:pPr>
    <w:rPr>
      <w:spacing w:val="0"/>
      <w:w w:val="100"/>
      <w:kern w:val="0"/>
      <w:lang w:val="fr-CH"/>
    </w:rPr>
  </w:style>
  <w:style w:type="character" w:customStyle="1" w:styleId="HChGChar">
    <w:name w:val="_ H _Ch_G Char"/>
    <w:link w:val="HChG"/>
    <w:rsid w:val="0041026B"/>
    <w:rPr>
      <w:rFonts w:ascii="Times New Roman" w:eastAsia="Times New Roman" w:hAnsi="Times New Roman" w:cs="Times New Roman"/>
      <w:b/>
      <w:sz w:val="28"/>
      <w:szCs w:val="20"/>
      <w:lang w:val="fr-CH"/>
    </w:rPr>
  </w:style>
  <w:style w:type="character" w:customStyle="1" w:styleId="hps">
    <w:name w:val="hps"/>
    <w:basedOn w:val="DefaultParagraphFont"/>
    <w:rsid w:val="00410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mailto:sustainable_inland_transport@unece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03879-FF3A-488B-9DFD-E72C9DFB6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13795</Words>
  <Characters>78635</Characters>
  <Application>Microsoft Office Word</Application>
  <DocSecurity>4</DocSecurity>
  <Lines>655</Lines>
  <Paragraphs>184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92246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Izotova Elena</dc:creator>
  <cp:lastModifiedBy>31/08/2016</cp:lastModifiedBy>
  <cp:revision>2</cp:revision>
  <cp:lastPrinted>2016-06-15T09:39:00Z</cp:lastPrinted>
  <dcterms:created xsi:type="dcterms:W3CDTF">2016-11-03T08:48:00Z</dcterms:created>
  <dcterms:modified xsi:type="dcterms:W3CDTF">2016-11-03T08:48:00Z</dcterms:modified>
</cp:coreProperties>
</file>