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546B6E" w:rsidTr="00861CD4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546B6E" w:rsidRDefault="00FB1897" w:rsidP="00861CD4">
            <w:pPr>
              <w:spacing w:after="80" w:line="300" w:lineRule="exact"/>
              <w:rPr>
                <w:sz w:val="28"/>
              </w:rPr>
            </w:pPr>
            <w:r w:rsidRPr="00546B6E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546B6E" w:rsidRDefault="00FB1897" w:rsidP="00861CD4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B1897" w:rsidRPr="00546B6E" w:rsidRDefault="00FB1897" w:rsidP="00861CD4">
            <w:pPr>
              <w:jc w:val="right"/>
            </w:pPr>
            <w:r w:rsidRPr="00546B6E">
              <w:rPr>
                <w:sz w:val="40"/>
                <w:szCs w:val="40"/>
              </w:rPr>
              <w:t>ECE</w:t>
            </w:r>
            <w:r w:rsidRPr="00546B6E">
              <w:t>/</w:t>
            </w:r>
            <w:r w:rsidR="00575950" w:rsidRPr="00546B6E">
              <w:fldChar w:fldCharType="begin"/>
            </w:r>
            <w:r w:rsidR="00575950" w:rsidRPr="00546B6E">
              <w:instrText xml:space="preserve"> FILLIN  "Введите символ после ЕCE/"  \* MERGEFORMAT </w:instrText>
            </w:r>
            <w:r w:rsidR="00575950" w:rsidRPr="00546B6E">
              <w:fldChar w:fldCharType="separate"/>
            </w:r>
            <w:r w:rsidR="00BA6E47" w:rsidRPr="00546B6E">
              <w:t>TRANS/2016/4</w:t>
            </w:r>
            <w:r w:rsidR="00575950" w:rsidRPr="00546B6E">
              <w:fldChar w:fldCharType="end"/>
            </w:r>
            <w:r w:rsidRPr="00546B6E">
              <w:t xml:space="preserve">                  </w:t>
            </w:r>
          </w:p>
        </w:tc>
      </w:tr>
      <w:tr w:rsidR="00FB1897" w:rsidRPr="00546B6E" w:rsidTr="00861CD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546B6E" w:rsidRDefault="00575950" w:rsidP="00861CD4">
            <w:pPr>
              <w:spacing w:before="120"/>
              <w:jc w:val="center"/>
            </w:pPr>
            <w:r w:rsidRPr="00546B6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5.75pt">
                  <v:imagedata r:id="rId8" o:title="_unlogo"/>
                </v:shape>
              </w:pic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546B6E" w:rsidRDefault="00FB1897" w:rsidP="00861CD4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546B6E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546B6E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546B6E" w:rsidRDefault="00FB1897" w:rsidP="00861CD4">
            <w:pPr>
              <w:spacing w:before="240"/>
            </w:pPr>
            <w:proofErr w:type="spellStart"/>
            <w:r w:rsidRPr="00546B6E">
              <w:t>Distr</w:t>
            </w:r>
            <w:proofErr w:type="spellEnd"/>
            <w:r w:rsidRPr="00546B6E">
              <w:t xml:space="preserve">.: </w:t>
            </w:r>
            <w:bookmarkStart w:id="0" w:name="ПолеСоСписком1"/>
            <w:r w:rsidRPr="00546B6E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546B6E">
              <w:instrText xml:space="preserve"> FORMDROPDOWN </w:instrText>
            </w:r>
            <w:r w:rsidR="00575950" w:rsidRPr="00546B6E">
              <w:fldChar w:fldCharType="separate"/>
            </w:r>
            <w:r w:rsidRPr="00546B6E">
              <w:fldChar w:fldCharType="end"/>
            </w:r>
            <w:bookmarkEnd w:id="0"/>
          </w:p>
          <w:p w:rsidR="00FB1897" w:rsidRPr="00546B6E" w:rsidRDefault="00FB1897" w:rsidP="00F77538">
            <w:r w:rsidRPr="00546B6E">
              <w:fldChar w:fldCharType="begin"/>
            </w:r>
            <w:r w:rsidRPr="00546B6E">
              <w:instrText xml:space="preserve"> FILLIN  "Введите дату документа" \* MERGEFORMAT </w:instrText>
            </w:r>
            <w:r w:rsidRPr="00546B6E">
              <w:fldChar w:fldCharType="separate"/>
            </w:r>
            <w:r w:rsidR="00AA1854" w:rsidRPr="00546B6E">
              <w:t xml:space="preserve">15 </w:t>
            </w:r>
            <w:proofErr w:type="spellStart"/>
            <w:r w:rsidR="00AA1854" w:rsidRPr="00546B6E">
              <w:t>December</w:t>
            </w:r>
            <w:proofErr w:type="spellEnd"/>
            <w:r w:rsidR="00AA1854" w:rsidRPr="00546B6E">
              <w:t xml:space="preserve"> 2015</w:t>
            </w:r>
            <w:r w:rsidRPr="00546B6E">
              <w:fldChar w:fldCharType="end"/>
            </w:r>
          </w:p>
          <w:p w:rsidR="00FB1897" w:rsidRPr="00546B6E" w:rsidRDefault="00FB1897" w:rsidP="00F77538">
            <w:proofErr w:type="spellStart"/>
            <w:r w:rsidRPr="00546B6E">
              <w:t>Russian</w:t>
            </w:r>
            <w:proofErr w:type="spellEnd"/>
          </w:p>
          <w:p w:rsidR="00FB1897" w:rsidRPr="00546B6E" w:rsidRDefault="00AA1854" w:rsidP="00F77538">
            <w:r w:rsidRPr="00546B6E">
              <w:t xml:space="preserve">Original: English, </w:t>
            </w:r>
            <w:proofErr w:type="spellStart"/>
            <w:r w:rsidRPr="00546B6E">
              <w:t>French</w:t>
            </w:r>
            <w:proofErr w:type="spellEnd"/>
            <w:r w:rsidRPr="00546B6E">
              <w:t xml:space="preserve"> </w:t>
            </w:r>
            <w:proofErr w:type="spellStart"/>
            <w:r w:rsidRPr="00546B6E">
              <w:t>and</w:t>
            </w:r>
            <w:proofErr w:type="spellEnd"/>
            <w:r w:rsidRPr="00546B6E">
              <w:t xml:space="preserve"> </w:t>
            </w:r>
            <w:proofErr w:type="spellStart"/>
            <w:r w:rsidRPr="00546B6E">
              <w:t>Russian</w:t>
            </w:r>
            <w:proofErr w:type="spellEnd"/>
          </w:p>
          <w:p w:rsidR="00FB1897" w:rsidRPr="00546B6E" w:rsidRDefault="00FB1897" w:rsidP="00861CD4"/>
        </w:tc>
      </w:tr>
    </w:tbl>
    <w:p w:rsidR="00FB1897" w:rsidRPr="00546B6E" w:rsidRDefault="00FB1897" w:rsidP="00F77538">
      <w:pPr>
        <w:spacing w:before="120"/>
        <w:rPr>
          <w:b/>
          <w:sz w:val="28"/>
          <w:szCs w:val="28"/>
        </w:rPr>
      </w:pPr>
      <w:r w:rsidRPr="00546B6E">
        <w:rPr>
          <w:b/>
          <w:sz w:val="28"/>
          <w:szCs w:val="28"/>
        </w:rPr>
        <w:t>Европейская экономическая комиссия</w:t>
      </w:r>
    </w:p>
    <w:p w:rsidR="00517C1B" w:rsidRPr="00546B6E" w:rsidRDefault="00517C1B" w:rsidP="00517C1B">
      <w:pPr>
        <w:spacing w:before="120"/>
        <w:rPr>
          <w:sz w:val="28"/>
          <w:szCs w:val="28"/>
        </w:rPr>
      </w:pPr>
      <w:r w:rsidRPr="00546B6E">
        <w:rPr>
          <w:sz w:val="28"/>
          <w:szCs w:val="28"/>
        </w:rPr>
        <w:t>Комитет по внутреннему транспорту</w:t>
      </w:r>
    </w:p>
    <w:p w:rsidR="00517C1B" w:rsidRPr="00546B6E" w:rsidRDefault="00AA1854" w:rsidP="00517C1B">
      <w:pPr>
        <w:spacing w:before="120"/>
        <w:rPr>
          <w:b/>
          <w:bCs/>
        </w:rPr>
      </w:pPr>
      <w:r w:rsidRPr="00546B6E">
        <w:rPr>
          <w:b/>
          <w:bCs/>
        </w:rPr>
        <w:t>Семьдесят вось</w:t>
      </w:r>
      <w:r w:rsidR="00517C1B" w:rsidRPr="00546B6E">
        <w:rPr>
          <w:b/>
          <w:bCs/>
        </w:rPr>
        <w:t>мая сессия</w:t>
      </w:r>
    </w:p>
    <w:p w:rsidR="00517C1B" w:rsidRPr="00546B6E" w:rsidRDefault="00AA1854" w:rsidP="00517C1B">
      <w:r w:rsidRPr="00546B6E">
        <w:t>Женева, 23−26 февраля 2016</w:t>
      </w:r>
      <w:r w:rsidR="00517C1B" w:rsidRPr="00546B6E">
        <w:t xml:space="preserve"> года</w:t>
      </w:r>
    </w:p>
    <w:p w:rsidR="00517C1B" w:rsidRPr="00546B6E" w:rsidRDefault="00AA1854" w:rsidP="00517C1B">
      <w:r w:rsidRPr="00546B6E">
        <w:t>Пункт 4 b</w:t>
      </w:r>
      <w:r w:rsidR="00517C1B" w:rsidRPr="00546B6E">
        <w:t>) предварительной повестки дня</w:t>
      </w:r>
    </w:p>
    <w:p w:rsidR="00517C1B" w:rsidRPr="00546B6E" w:rsidRDefault="00517C1B" w:rsidP="00517C1B">
      <w:pPr>
        <w:rPr>
          <w:b/>
        </w:rPr>
      </w:pPr>
      <w:r w:rsidRPr="00546B6E">
        <w:rPr>
          <w:b/>
        </w:rPr>
        <w:t>Стратегические вопросы горизонтальной политики:</w:t>
      </w:r>
    </w:p>
    <w:p w:rsidR="00517C1B" w:rsidRPr="00546B6E" w:rsidRDefault="00517C1B" w:rsidP="00517C1B">
      <w:pPr>
        <w:rPr>
          <w:b/>
        </w:rPr>
      </w:pPr>
      <w:r w:rsidRPr="00546B6E">
        <w:rPr>
          <w:b/>
        </w:rPr>
        <w:t>Аналитическая работа ЕЭК ООН по транспорту</w:t>
      </w:r>
    </w:p>
    <w:p w:rsidR="00AA1854" w:rsidRPr="00546B6E" w:rsidRDefault="00AA1854" w:rsidP="00AA1854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360"/>
        <w:ind w:left="1264" w:right="1259" w:hanging="1264"/>
      </w:pPr>
      <w:r w:rsidRPr="00546B6E">
        <w:tab/>
      </w:r>
      <w:r w:rsidRPr="00546B6E">
        <w:tab/>
        <w:t xml:space="preserve">Группа экспертов по сопоставительному анализу затрат на строительство транспортной инфраструктуры </w:t>
      </w:r>
    </w:p>
    <w:p w:rsidR="00AA1854" w:rsidRPr="00546B6E" w:rsidRDefault="00AA1854" w:rsidP="00AA1854">
      <w:pPr>
        <w:pStyle w:val="SingleTxt"/>
        <w:spacing w:after="0" w:line="120" w:lineRule="exact"/>
        <w:rPr>
          <w:sz w:val="10"/>
          <w:lang w:val="ru-RU"/>
        </w:rPr>
      </w:pPr>
    </w:p>
    <w:p w:rsidR="00AA1854" w:rsidRPr="00546B6E" w:rsidRDefault="00AA1854" w:rsidP="00AA1854">
      <w:pPr>
        <w:pStyle w:val="SingleTxt"/>
        <w:spacing w:after="0" w:line="120" w:lineRule="exact"/>
        <w:rPr>
          <w:sz w:val="10"/>
          <w:lang w:val="ru-RU"/>
        </w:rPr>
      </w:pPr>
    </w:p>
    <w:p w:rsidR="00AA1854" w:rsidRPr="00546B6E" w:rsidRDefault="00AA1854" w:rsidP="00AA185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ru-RU"/>
        </w:rPr>
      </w:pPr>
      <w:r w:rsidRPr="00546B6E">
        <w:rPr>
          <w:lang w:val="ru-RU"/>
        </w:rPr>
        <w:tab/>
      </w:r>
      <w:r w:rsidRPr="00546B6E">
        <w:rPr>
          <w:lang w:val="ru-RU"/>
        </w:rPr>
        <w:tab/>
      </w:r>
      <w:r w:rsidR="0059445A" w:rsidRPr="00546B6E">
        <w:rPr>
          <w:lang w:val="ru-RU"/>
        </w:rPr>
        <w:t>Записка секретариата</w:t>
      </w:r>
    </w:p>
    <w:p w:rsidR="00AA1854" w:rsidRPr="00546B6E" w:rsidRDefault="00AA1854" w:rsidP="00AA1854">
      <w:pPr>
        <w:pStyle w:val="SingleTxt"/>
        <w:spacing w:after="0" w:line="120" w:lineRule="exact"/>
        <w:rPr>
          <w:sz w:val="10"/>
          <w:lang w:val="ru-RU"/>
        </w:rPr>
      </w:pPr>
    </w:p>
    <w:p w:rsidR="00AA1854" w:rsidRPr="00546B6E" w:rsidRDefault="00AA1854" w:rsidP="00AA1854">
      <w:pPr>
        <w:pStyle w:val="SingleTxt"/>
        <w:spacing w:after="0" w:line="120" w:lineRule="exact"/>
        <w:rPr>
          <w:sz w:val="10"/>
          <w:lang w:val="ru-RU"/>
        </w:rPr>
      </w:pPr>
    </w:p>
    <w:p w:rsidR="00AA1854" w:rsidRPr="00546B6E" w:rsidRDefault="00AA1854" w:rsidP="00AA1854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46B6E">
        <w:tab/>
        <w:t>I.</w:t>
      </w:r>
      <w:r w:rsidRPr="00546B6E">
        <w:tab/>
        <w:t>Круг ведения</w:t>
      </w:r>
    </w:p>
    <w:p w:rsidR="00AA1854" w:rsidRPr="00546B6E" w:rsidRDefault="00AA1854" w:rsidP="00AA1854">
      <w:pPr>
        <w:pStyle w:val="SingleTxt"/>
        <w:spacing w:after="0" w:line="120" w:lineRule="exact"/>
        <w:rPr>
          <w:sz w:val="10"/>
          <w:lang w:val="ru-RU"/>
        </w:rPr>
      </w:pPr>
    </w:p>
    <w:p w:rsidR="00AA1854" w:rsidRPr="00546B6E" w:rsidRDefault="00AA1854" w:rsidP="00AA1854">
      <w:pPr>
        <w:pStyle w:val="SingleTxt"/>
        <w:spacing w:after="0" w:line="120" w:lineRule="exact"/>
        <w:rPr>
          <w:sz w:val="10"/>
          <w:lang w:val="ru-RU"/>
        </w:rPr>
      </w:pPr>
    </w:p>
    <w:p w:rsidR="00AA1854" w:rsidRPr="00546B6E" w:rsidRDefault="00AA1854" w:rsidP="00AA185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ru-RU"/>
        </w:rPr>
      </w:pPr>
      <w:r w:rsidRPr="00546B6E">
        <w:rPr>
          <w:lang w:val="ru-RU"/>
        </w:rPr>
        <w:tab/>
        <w:t>А.</w:t>
      </w:r>
      <w:r w:rsidRPr="00546B6E">
        <w:rPr>
          <w:lang w:val="ru-RU"/>
        </w:rPr>
        <w:tab/>
        <w:t>Сфера охвата и ожидаемые результаты</w:t>
      </w:r>
    </w:p>
    <w:p w:rsidR="00AA1854" w:rsidRPr="00546B6E" w:rsidRDefault="00AA1854" w:rsidP="00AA1854">
      <w:pPr>
        <w:pStyle w:val="SingleTxt"/>
        <w:spacing w:after="0" w:line="120" w:lineRule="exact"/>
        <w:rPr>
          <w:sz w:val="10"/>
          <w:lang w:val="ru-RU"/>
        </w:rPr>
      </w:pPr>
    </w:p>
    <w:p w:rsidR="00AA1854" w:rsidRPr="00546B6E" w:rsidRDefault="00AA1854" w:rsidP="00AA1854">
      <w:pPr>
        <w:pStyle w:val="SingleTxt"/>
        <w:spacing w:after="0" w:line="120" w:lineRule="exact"/>
        <w:rPr>
          <w:sz w:val="10"/>
          <w:lang w:val="ru-RU"/>
        </w:rPr>
      </w:pPr>
    </w:p>
    <w:p w:rsidR="00AA1854" w:rsidRPr="00546B6E" w:rsidRDefault="00AA1854" w:rsidP="00AA1854">
      <w:pPr>
        <w:pStyle w:val="SingleTxt"/>
        <w:rPr>
          <w:lang w:val="ru-RU"/>
        </w:rPr>
      </w:pPr>
      <w:r w:rsidRPr="00546B6E">
        <w:rPr>
          <w:lang w:val="ru-RU"/>
        </w:rPr>
        <w:t>1.</w:t>
      </w:r>
      <w:r w:rsidRPr="00546B6E">
        <w:rPr>
          <w:lang w:val="ru-RU"/>
        </w:rPr>
        <w:tab/>
        <w:t>В соответствии с выводами и рекомендациями рабочего совещания по оптимальной практике и новым инструментам финансирования транспор</w:t>
      </w:r>
      <w:r w:rsidRPr="00546B6E">
        <w:rPr>
          <w:lang w:val="ru-RU"/>
        </w:rPr>
        <w:t>т</w:t>
      </w:r>
      <w:r w:rsidRPr="00546B6E">
        <w:rPr>
          <w:lang w:val="ru-RU"/>
        </w:rPr>
        <w:t>ной инфраструктуры, организованного в ходе проведения последней сессии Рабочей группы, Группа экспертов сосредоточит свою деятельность на сл</w:t>
      </w:r>
      <w:r w:rsidRPr="00546B6E">
        <w:rPr>
          <w:lang w:val="ru-RU"/>
        </w:rPr>
        <w:t>е</w:t>
      </w:r>
      <w:r w:rsidRPr="00546B6E">
        <w:rPr>
          <w:lang w:val="ru-RU"/>
        </w:rPr>
        <w:t>дующих аспектах:</w:t>
      </w:r>
    </w:p>
    <w:p w:rsidR="00AA1854" w:rsidRPr="00546B6E" w:rsidRDefault="00AA1854" w:rsidP="00AA1854">
      <w:pPr>
        <w:pStyle w:val="SingleTxt"/>
        <w:rPr>
          <w:lang w:val="ru-RU"/>
        </w:rPr>
      </w:pPr>
      <w:r w:rsidRPr="00546B6E">
        <w:rPr>
          <w:lang w:val="ru-RU"/>
        </w:rPr>
        <w:tab/>
      </w:r>
      <w:proofErr w:type="gramStart"/>
      <w:r w:rsidRPr="00546B6E">
        <w:rPr>
          <w:lang w:val="ru-RU"/>
        </w:rPr>
        <w:t>а)</w:t>
      </w:r>
      <w:r w:rsidRPr="00546B6E">
        <w:rPr>
          <w:lang w:val="ru-RU"/>
        </w:rPr>
        <w:tab/>
        <w:t>выявление моделей, методологий, инструментов и оптимальной практики для оценки, расчета и анализа затрат на строительство инфр</w:t>
      </w:r>
      <w:r w:rsidRPr="00546B6E">
        <w:rPr>
          <w:lang w:val="ru-RU"/>
        </w:rPr>
        <w:t>а</w:t>
      </w:r>
      <w:r w:rsidRPr="00546B6E">
        <w:rPr>
          <w:lang w:val="ru-RU"/>
        </w:rPr>
        <w:t>структуры внутреннего транспорта;</w:t>
      </w:r>
      <w:proofErr w:type="gramEnd"/>
    </w:p>
    <w:p w:rsidR="00AA1854" w:rsidRPr="00546B6E" w:rsidRDefault="00AA1854" w:rsidP="00AA1854">
      <w:pPr>
        <w:pStyle w:val="SingleTxt"/>
        <w:rPr>
          <w:lang w:val="ru-RU"/>
        </w:rPr>
      </w:pPr>
      <w:r w:rsidRPr="00546B6E">
        <w:rPr>
          <w:lang w:val="ru-RU"/>
        </w:rPr>
        <w:tab/>
        <w:t>b)</w:t>
      </w:r>
      <w:r w:rsidRPr="00546B6E">
        <w:rPr>
          <w:lang w:val="ru-RU"/>
        </w:rPr>
        <w:tab/>
        <w:t>выявление и составление списков терминов, используемых в рег</w:t>
      </w:r>
      <w:r w:rsidRPr="00546B6E">
        <w:rPr>
          <w:lang w:val="ru-RU"/>
        </w:rPr>
        <w:t>и</w:t>
      </w:r>
      <w:r w:rsidRPr="00546B6E">
        <w:rPr>
          <w:lang w:val="ru-RU"/>
        </w:rPr>
        <w:t>оне Европейской экономической комиссии (ЕЭК ООН) в связи с затратами на строительство инфраструктуры внутреннего транспорта; по возможности создание глоссария согласованных терминов и подготовка соответствующих пояснений;</w:t>
      </w:r>
    </w:p>
    <w:p w:rsidR="00AA1854" w:rsidRPr="00546B6E" w:rsidRDefault="00AA1854" w:rsidP="00AA1854">
      <w:pPr>
        <w:pStyle w:val="SingleTxt"/>
        <w:rPr>
          <w:lang w:val="ru-RU"/>
        </w:rPr>
      </w:pPr>
      <w:r w:rsidRPr="00546B6E">
        <w:rPr>
          <w:lang w:val="ru-RU"/>
        </w:rPr>
        <w:tab/>
        <w:t>с)</w:t>
      </w:r>
      <w:r w:rsidRPr="00546B6E">
        <w:rPr>
          <w:lang w:val="ru-RU"/>
        </w:rPr>
        <w:tab/>
        <w:t xml:space="preserve">сбор и анализ данных для подготовки сопоставительного анализа затрат на строительство транспортной инфраструктуры в регионе ЕЭК по каждому виду внутреннего транспорта (автомобильный, железнодорожный, внутренний водный), включая </w:t>
      </w:r>
      <w:proofErr w:type="spellStart"/>
      <w:r w:rsidRPr="00546B6E">
        <w:rPr>
          <w:lang w:val="ru-RU"/>
        </w:rPr>
        <w:t>интермодальные</w:t>
      </w:r>
      <w:proofErr w:type="spellEnd"/>
      <w:r w:rsidRPr="00546B6E">
        <w:rPr>
          <w:lang w:val="ru-RU"/>
        </w:rPr>
        <w:t xml:space="preserve"> терминалы, груз</w:t>
      </w:r>
      <w:r w:rsidRPr="00546B6E">
        <w:rPr>
          <w:lang w:val="ru-RU"/>
        </w:rPr>
        <w:t>о</w:t>
      </w:r>
      <w:r w:rsidRPr="00546B6E">
        <w:rPr>
          <w:lang w:val="ru-RU"/>
        </w:rPr>
        <w:t>вые/логистические центры и порты; анализ и описание условий/параметров расчета этих затрат.</w:t>
      </w:r>
    </w:p>
    <w:p w:rsidR="00AA1854" w:rsidRPr="00546B6E" w:rsidRDefault="00AA1854" w:rsidP="00AA1854">
      <w:pPr>
        <w:pStyle w:val="SingleTxt"/>
        <w:rPr>
          <w:lang w:val="ru-RU"/>
        </w:rPr>
      </w:pPr>
      <w:r w:rsidRPr="00546B6E">
        <w:rPr>
          <w:lang w:val="ru-RU"/>
        </w:rPr>
        <w:lastRenderedPageBreak/>
        <w:t>2.</w:t>
      </w:r>
      <w:r w:rsidRPr="00546B6E">
        <w:rPr>
          <w:lang w:val="ru-RU"/>
        </w:rPr>
        <w:tab/>
        <w:t>Группе экспертов следует основывать свои соображения на результатах предыдущей деятельности ЕЭК ООН в этой области, в частности в контексте следующих аспектов:</w:t>
      </w:r>
    </w:p>
    <w:p w:rsidR="00AA1854" w:rsidRPr="00546B6E" w:rsidRDefault="00AA1854" w:rsidP="00AA1854">
      <w:pPr>
        <w:pStyle w:val="SingleTxt"/>
        <w:rPr>
          <w:lang w:val="ru-RU"/>
        </w:rPr>
      </w:pPr>
      <w:r w:rsidRPr="00546B6E">
        <w:rPr>
          <w:lang w:val="ru-RU"/>
        </w:rPr>
        <w:tab/>
        <w:t>а)</w:t>
      </w:r>
      <w:r w:rsidRPr="00546B6E">
        <w:rPr>
          <w:lang w:val="ru-RU"/>
        </w:rPr>
        <w:tab/>
        <w:t>анализ затрат и выгод проектов в области транспортной инфр</w:t>
      </w:r>
      <w:r w:rsidRPr="00546B6E">
        <w:rPr>
          <w:lang w:val="ru-RU"/>
        </w:rPr>
        <w:t>а</w:t>
      </w:r>
      <w:r w:rsidRPr="00546B6E">
        <w:rPr>
          <w:lang w:val="ru-RU"/>
        </w:rPr>
        <w:t>структуры, 2003 год</w:t>
      </w:r>
      <w:r w:rsidR="00AE1528" w:rsidRPr="00546B6E">
        <w:rPr>
          <w:rStyle w:val="FootnoteReference"/>
          <w:lang w:val="ru-RU"/>
        </w:rPr>
        <w:footnoteReference w:id="1"/>
      </w:r>
      <w:r w:rsidRPr="00546B6E">
        <w:rPr>
          <w:lang w:val="ru-RU"/>
        </w:rPr>
        <w:t>;</w:t>
      </w:r>
    </w:p>
    <w:p w:rsidR="00AA1854" w:rsidRPr="00546B6E" w:rsidRDefault="00AA1854" w:rsidP="00AA1854">
      <w:pPr>
        <w:pStyle w:val="SingleTxt"/>
        <w:rPr>
          <w:lang w:val="ru-RU"/>
        </w:rPr>
      </w:pPr>
      <w:r w:rsidRPr="00546B6E">
        <w:rPr>
          <w:lang w:val="ru-RU"/>
        </w:rPr>
        <w:tab/>
        <w:t>b)</w:t>
      </w:r>
      <w:r w:rsidRPr="00546B6E">
        <w:rPr>
          <w:lang w:val="ru-RU"/>
        </w:rPr>
        <w:tab/>
        <w:t>методологическая основа для определения общих критериев, к</w:t>
      </w:r>
      <w:r w:rsidRPr="00546B6E">
        <w:rPr>
          <w:lang w:val="ru-RU"/>
        </w:rPr>
        <w:t>а</w:t>
      </w:r>
      <w:r w:rsidRPr="00546B6E">
        <w:rPr>
          <w:lang w:val="ru-RU"/>
        </w:rPr>
        <w:t>сающихся идентификации узких мест, недостающих звеньев и качества услуг в сетях инфраструктуры, 2009 год</w:t>
      </w:r>
      <w:r w:rsidRPr="00546B6E">
        <w:rPr>
          <w:rStyle w:val="FootnoteReference"/>
          <w:lang w:val="ru-RU"/>
        </w:rPr>
        <w:footnoteReference w:id="2"/>
      </w:r>
      <w:r w:rsidRPr="00546B6E">
        <w:rPr>
          <w:lang w:val="ru-RU"/>
        </w:rPr>
        <w:t>;</w:t>
      </w:r>
    </w:p>
    <w:p w:rsidR="00AA1854" w:rsidRPr="00546B6E" w:rsidRDefault="00AA1854" w:rsidP="00AA1854">
      <w:pPr>
        <w:pStyle w:val="SingleTxt"/>
        <w:rPr>
          <w:lang w:val="ru-RU"/>
        </w:rPr>
      </w:pPr>
      <w:r w:rsidRPr="00546B6E">
        <w:rPr>
          <w:lang w:val="ru-RU"/>
        </w:rPr>
        <w:tab/>
        <w:t>с)</w:t>
      </w:r>
      <w:r w:rsidRPr="00546B6E">
        <w:rPr>
          <w:lang w:val="ru-RU"/>
        </w:rPr>
        <w:tab/>
        <w:t>стандарты и рекомендованная практика в контексте Проекта трансъевропейской автомагистрали Север−Юг, 2002 год</w:t>
      </w:r>
      <w:r w:rsidRPr="00546B6E">
        <w:rPr>
          <w:rStyle w:val="FootnoteReference"/>
          <w:lang w:val="ru-RU"/>
        </w:rPr>
        <w:footnoteReference w:id="3"/>
      </w:r>
      <w:r w:rsidRPr="00546B6E">
        <w:rPr>
          <w:lang w:val="ru-RU"/>
        </w:rPr>
        <w:t>;</w:t>
      </w:r>
    </w:p>
    <w:p w:rsidR="00AA1854" w:rsidRPr="00546B6E" w:rsidRDefault="00AA1854" w:rsidP="00AA1854">
      <w:pPr>
        <w:pStyle w:val="SingleTxt"/>
        <w:rPr>
          <w:lang w:val="ru-RU"/>
        </w:rPr>
      </w:pPr>
      <w:r w:rsidRPr="00546B6E">
        <w:rPr>
          <w:lang w:val="ru-RU"/>
        </w:rPr>
        <w:tab/>
        <w:t>d)</w:t>
      </w:r>
      <w:r w:rsidRPr="00546B6E">
        <w:rPr>
          <w:lang w:val="ru-RU"/>
        </w:rPr>
        <w:tab/>
        <w:t>заключительный доклад о пересмотренном Генеральном плане ТЕА и ТЕЖ, 2012 год</w:t>
      </w:r>
      <w:r w:rsidRPr="00546B6E">
        <w:rPr>
          <w:rStyle w:val="FootnoteReference"/>
          <w:lang w:val="ru-RU"/>
        </w:rPr>
        <w:footnoteReference w:id="4"/>
      </w:r>
      <w:r w:rsidRPr="00546B6E">
        <w:rPr>
          <w:lang w:val="ru-RU"/>
        </w:rPr>
        <w:t>;</w:t>
      </w:r>
    </w:p>
    <w:p w:rsidR="00AA1854" w:rsidRPr="00546B6E" w:rsidRDefault="00AA1854" w:rsidP="00AA1854">
      <w:pPr>
        <w:pStyle w:val="SingleTxt"/>
        <w:rPr>
          <w:lang w:val="ru-RU"/>
        </w:rPr>
      </w:pPr>
      <w:r w:rsidRPr="00546B6E">
        <w:rPr>
          <w:lang w:val="ru-RU"/>
        </w:rPr>
        <w:tab/>
        <w:t>е)</w:t>
      </w:r>
      <w:r w:rsidRPr="00546B6E">
        <w:rPr>
          <w:lang w:val="ru-RU"/>
        </w:rPr>
        <w:tab/>
        <w:t>исследование о развитии евро-азиатских транспортных связей, 2008</w:t>
      </w:r>
      <w:r w:rsidRPr="00546B6E">
        <w:rPr>
          <w:rStyle w:val="FootnoteReference"/>
          <w:lang w:val="ru-RU"/>
        </w:rPr>
        <w:footnoteReference w:id="5"/>
      </w:r>
      <w:r w:rsidRPr="00546B6E">
        <w:rPr>
          <w:lang w:val="ru-RU"/>
        </w:rPr>
        <w:t>/2012</w:t>
      </w:r>
      <w:r w:rsidRPr="00546B6E">
        <w:rPr>
          <w:rStyle w:val="FootnoteReference"/>
          <w:lang w:val="ru-RU"/>
        </w:rPr>
        <w:footnoteReference w:id="6"/>
      </w:r>
      <w:r w:rsidRPr="00546B6E">
        <w:rPr>
          <w:lang w:val="ru-RU"/>
        </w:rPr>
        <w:t xml:space="preserve"> годы.</w:t>
      </w:r>
    </w:p>
    <w:p w:rsidR="00AA1854" w:rsidRPr="00546B6E" w:rsidRDefault="00AA1854" w:rsidP="00AA1854">
      <w:pPr>
        <w:pStyle w:val="SingleTxt"/>
        <w:spacing w:after="0" w:line="120" w:lineRule="exact"/>
        <w:rPr>
          <w:sz w:val="10"/>
          <w:lang w:val="ru-RU"/>
        </w:rPr>
      </w:pPr>
    </w:p>
    <w:p w:rsidR="00AA1854" w:rsidRPr="00546B6E" w:rsidRDefault="00AA1854" w:rsidP="00AA1854">
      <w:pPr>
        <w:pStyle w:val="SingleTxt"/>
        <w:spacing w:after="0" w:line="120" w:lineRule="exact"/>
        <w:rPr>
          <w:sz w:val="10"/>
          <w:lang w:val="ru-RU"/>
        </w:rPr>
      </w:pPr>
    </w:p>
    <w:p w:rsidR="00AA1854" w:rsidRPr="00546B6E" w:rsidRDefault="00AA1854" w:rsidP="00AA185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ru-RU"/>
        </w:rPr>
      </w:pPr>
      <w:r w:rsidRPr="00546B6E">
        <w:rPr>
          <w:lang w:val="ru-RU"/>
        </w:rPr>
        <w:tab/>
        <w:t>В.</w:t>
      </w:r>
      <w:r w:rsidRPr="00546B6E">
        <w:rPr>
          <w:lang w:val="ru-RU"/>
        </w:rPr>
        <w:tab/>
        <w:t>Методы работы</w:t>
      </w:r>
    </w:p>
    <w:p w:rsidR="00AA1854" w:rsidRPr="00546B6E" w:rsidRDefault="00AA1854" w:rsidP="00AA1854">
      <w:pPr>
        <w:pStyle w:val="SingleTxt"/>
        <w:spacing w:after="0" w:line="120" w:lineRule="exact"/>
        <w:rPr>
          <w:sz w:val="10"/>
          <w:lang w:val="ru-RU"/>
        </w:rPr>
      </w:pPr>
    </w:p>
    <w:p w:rsidR="00AA1854" w:rsidRPr="00546B6E" w:rsidRDefault="00AA1854" w:rsidP="00AA1854">
      <w:pPr>
        <w:pStyle w:val="SingleTxt"/>
        <w:spacing w:after="0" w:line="120" w:lineRule="exact"/>
        <w:rPr>
          <w:sz w:val="10"/>
          <w:lang w:val="ru-RU"/>
        </w:rPr>
      </w:pPr>
    </w:p>
    <w:p w:rsidR="00AA1854" w:rsidRPr="00546B6E" w:rsidRDefault="00AA1854" w:rsidP="00AA1854">
      <w:pPr>
        <w:pStyle w:val="SingleTxt"/>
        <w:rPr>
          <w:lang w:val="ru-RU"/>
        </w:rPr>
      </w:pPr>
      <w:r w:rsidRPr="00546B6E">
        <w:rPr>
          <w:lang w:val="ru-RU"/>
        </w:rPr>
        <w:t>3.</w:t>
      </w:r>
      <w:r w:rsidRPr="00546B6E">
        <w:rPr>
          <w:lang w:val="ru-RU"/>
        </w:rPr>
        <w:tab/>
        <w:t>Группа экспертов будет учреждена и будет функционировать в соотве</w:t>
      </w:r>
      <w:r w:rsidRPr="00546B6E">
        <w:rPr>
          <w:lang w:val="ru-RU"/>
        </w:rPr>
        <w:t>т</w:t>
      </w:r>
      <w:r w:rsidRPr="00546B6E">
        <w:rPr>
          <w:lang w:val="ru-RU"/>
        </w:rPr>
        <w:t>ствии с Руководящими принципами создания и функционирования групп специалистов в рамках ЕЭК ООН, утвержденными Исполнительным комит</w:t>
      </w:r>
      <w:r w:rsidRPr="00546B6E">
        <w:rPr>
          <w:lang w:val="ru-RU"/>
        </w:rPr>
        <w:t>е</w:t>
      </w:r>
      <w:r w:rsidRPr="00546B6E">
        <w:rPr>
          <w:lang w:val="ru-RU"/>
        </w:rPr>
        <w:t>том ЕЭК ООН 31 марта 2010 года (ECE/EX/2/Rev.1). На своем первом сов</w:t>
      </w:r>
      <w:r w:rsidRPr="00546B6E">
        <w:rPr>
          <w:lang w:val="ru-RU"/>
        </w:rPr>
        <w:t>е</w:t>
      </w:r>
      <w:r w:rsidRPr="00546B6E">
        <w:rPr>
          <w:lang w:val="ru-RU"/>
        </w:rPr>
        <w:t>щании Группа экспертов примет план работы, четко устанавливающий цели и виды деятельности, включая сроки их выполнения.</w:t>
      </w:r>
    </w:p>
    <w:p w:rsidR="00AA1854" w:rsidRPr="00546B6E" w:rsidRDefault="00AA1854" w:rsidP="00AA1854">
      <w:pPr>
        <w:pStyle w:val="SingleTxt"/>
        <w:rPr>
          <w:lang w:val="ru-RU"/>
        </w:rPr>
      </w:pPr>
      <w:r w:rsidRPr="00546B6E">
        <w:rPr>
          <w:lang w:val="ru-RU"/>
        </w:rPr>
        <w:t>4.</w:t>
      </w:r>
      <w:r w:rsidRPr="00546B6E">
        <w:rPr>
          <w:lang w:val="ru-RU"/>
        </w:rPr>
        <w:tab/>
      </w:r>
      <w:proofErr w:type="gramStart"/>
      <w:r w:rsidRPr="00546B6E">
        <w:rPr>
          <w:lang w:val="ru-RU"/>
        </w:rPr>
        <w:t>Предполагается, что Группа экспертов проведет два совещания в 2016 году, не менее двух совещаний в 2017 году и не менее одного совещания в 2018 году во Дворце Наций в Женеве перед завершением своей деятельности и представлением доклада Рабочей группе по тенденциям и экономике транспорта на ее тридцать первой сессии (сентябрь 2018 года, Женева).</w:t>
      </w:r>
      <w:proofErr w:type="gramEnd"/>
      <w:r w:rsidRPr="00546B6E">
        <w:rPr>
          <w:lang w:val="ru-RU"/>
        </w:rPr>
        <w:t xml:space="preserve"> Этот доклад должен также содержать предложения по процедурам мониторинга и последующей деятельности.</w:t>
      </w:r>
    </w:p>
    <w:p w:rsidR="00AA1854" w:rsidRPr="00546B6E" w:rsidRDefault="00AA1854" w:rsidP="00AA1854">
      <w:pPr>
        <w:pStyle w:val="SingleTxt"/>
        <w:rPr>
          <w:lang w:val="ru-RU"/>
        </w:rPr>
      </w:pPr>
      <w:r w:rsidRPr="00546B6E">
        <w:rPr>
          <w:lang w:val="ru-RU"/>
        </w:rPr>
        <w:t>5.</w:t>
      </w:r>
      <w:r w:rsidRPr="00546B6E">
        <w:rPr>
          <w:lang w:val="ru-RU"/>
        </w:rPr>
        <w:tab/>
        <w:t>Письменный перевод документов и синхронный перевод на ее засед</w:t>
      </w:r>
      <w:r w:rsidRPr="00546B6E">
        <w:rPr>
          <w:lang w:val="ru-RU"/>
        </w:rPr>
        <w:t>а</w:t>
      </w:r>
      <w:r w:rsidRPr="00546B6E">
        <w:rPr>
          <w:lang w:val="ru-RU"/>
        </w:rPr>
        <w:t xml:space="preserve">ниях в ходе всех сессий, </w:t>
      </w:r>
      <w:proofErr w:type="spellStart"/>
      <w:r w:rsidRPr="00546B6E">
        <w:rPr>
          <w:lang w:val="ru-RU"/>
        </w:rPr>
        <w:t>проводящихся</w:t>
      </w:r>
      <w:proofErr w:type="spellEnd"/>
      <w:r w:rsidRPr="00546B6E">
        <w:rPr>
          <w:lang w:val="ru-RU"/>
        </w:rPr>
        <w:t xml:space="preserve"> во Дворце Наций в Женеве, на а</w:t>
      </w:r>
      <w:r w:rsidRPr="00546B6E">
        <w:rPr>
          <w:lang w:val="ru-RU"/>
        </w:rPr>
        <w:t>н</w:t>
      </w:r>
      <w:r w:rsidRPr="00546B6E">
        <w:rPr>
          <w:lang w:val="ru-RU"/>
        </w:rPr>
        <w:t>глийский, французский и русский языки будут осуществляться  службами Организации Объединенных Наций (Отделением Организации Объедине</w:t>
      </w:r>
      <w:r w:rsidRPr="00546B6E">
        <w:rPr>
          <w:lang w:val="ru-RU"/>
        </w:rPr>
        <w:t>н</w:t>
      </w:r>
      <w:r w:rsidRPr="00546B6E">
        <w:rPr>
          <w:lang w:val="ru-RU"/>
        </w:rPr>
        <w:t xml:space="preserve">ных Наций в Женеве). </w:t>
      </w:r>
    </w:p>
    <w:p w:rsidR="00AA1854" w:rsidRPr="00546B6E" w:rsidRDefault="00AA1854" w:rsidP="00AA1854">
      <w:pPr>
        <w:pStyle w:val="SingleTxt"/>
        <w:rPr>
          <w:lang w:val="ru-RU"/>
        </w:rPr>
      </w:pPr>
      <w:r w:rsidRPr="00546B6E">
        <w:rPr>
          <w:lang w:val="ru-RU"/>
        </w:rPr>
        <w:t>6.</w:t>
      </w:r>
      <w:r w:rsidRPr="00546B6E">
        <w:rPr>
          <w:lang w:val="ru-RU"/>
        </w:rPr>
        <w:tab/>
        <w:t>Участие в работе Группы экспертов открыто для всех заинтересова</w:t>
      </w:r>
      <w:r w:rsidRPr="00546B6E">
        <w:rPr>
          <w:lang w:val="ru-RU"/>
        </w:rPr>
        <w:t>н</w:t>
      </w:r>
      <w:r w:rsidRPr="00546B6E">
        <w:rPr>
          <w:lang w:val="ru-RU"/>
        </w:rPr>
        <w:t xml:space="preserve">ных стран − членов Организации Объединенных Наций и экспертов. </w:t>
      </w:r>
      <w:proofErr w:type="gramStart"/>
      <w:r w:rsidRPr="00546B6E">
        <w:rPr>
          <w:lang w:val="ru-RU"/>
        </w:rPr>
        <w:t>В ее р</w:t>
      </w:r>
      <w:r w:rsidRPr="00546B6E">
        <w:rPr>
          <w:lang w:val="ru-RU"/>
        </w:rPr>
        <w:t>а</w:t>
      </w:r>
      <w:r w:rsidRPr="00546B6E">
        <w:rPr>
          <w:lang w:val="ru-RU"/>
        </w:rPr>
        <w:t>боте предлагается принять участие представителям заинтересованных ме</w:t>
      </w:r>
      <w:r w:rsidRPr="00546B6E">
        <w:rPr>
          <w:lang w:val="ru-RU"/>
        </w:rPr>
        <w:t>ж</w:t>
      </w:r>
      <w:r w:rsidRPr="00546B6E">
        <w:rPr>
          <w:lang w:val="ru-RU"/>
        </w:rPr>
        <w:t>правительственных и неправительственных организаций, а также админ</w:t>
      </w:r>
      <w:r w:rsidRPr="00546B6E">
        <w:rPr>
          <w:lang w:val="ru-RU"/>
        </w:rPr>
        <w:t>и</w:t>
      </w:r>
      <w:r w:rsidRPr="00546B6E">
        <w:rPr>
          <w:lang w:val="ru-RU"/>
        </w:rPr>
        <w:t>стративных орг</w:t>
      </w:r>
      <w:bookmarkStart w:id="1" w:name="_GoBack"/>
      <w:bookmarkEnd w:id="1"/>
      <w:r w:rsidRPr="00546B6E">
        <w:rPr>
          <w:lang w:val="ru-RU"/>
        </w:rPr>
        <w:t>анов и компаний в области автомобильного, железнодоро</w:t>
      </w:r>
      <w:r w:rsidRPr="00546B6E">
        <w:rPr>
          <w:lang w:val="ru-RU"/>
        </w:rPr>
        <w:t>ж</w:t>
      </w:r>
      <w:r w:rsidRPr="00546B6E">
        <w:rPr>
          <w:lang w:val="ru-RU"/>
        </w:rPr>
        <w:t xml:space="preserve">ного и внутреннего водного транспорта, грузовых транспортно-экспедиторских компаний и логистических центров, а также администраций </w:t>
      </w:r>
      <w:r w:rsidRPr="00546B6E">
        <w:rPr>
          <w:lang w:val="ru-RU"/>
        </w:rPr>
        <w:lastRenderedPageBreak/>
        <w:t>портов, которые могут оказывать экспертное содействие в соответствии с правилами и существующей практикой Организации Объединенных Наций.</w:t>
      </w:r>
      <w:proofErr w:type="gramEnd"/>
    </w:p>
    <w:p w:rsidR="00AA1854" w:rsidRPr="00546B6E" w:rsidRDefault="00AA1854" w:rsidP="00AA1854">
      <w:pPr>
        <w:pStyle w:val="SingleTxt"/>
        <w:spacing w:after="0" w:line="120" w:lineRule="exact"/>
        <w:rPr>
          <w:sz w:val="10"/>
          <w:lang w:val="ru-RU"/>
        </w:rPr>
      </w:pPr>
    </w:p>
    <w:p w:rsidR="00AA1854" w:rsidRPr="00546B6E" w:rsidRDefault="00AA1854" w:rsidP="00AA1854">
      <w:pPr>
        <w:pStyle w:val="SingleTxt"/>
        <w:keepNext/>
        <w:spacing w:after="0" w:line="120" w:lineRule="exact"/>
        <w:rPr>
          <w:sz w:val="10"/>
          <w:lang w:val="ru-RU"/>
        </w:rPr>
      </w:pPr>
    </w:p>
    <w:p w:rsidR="00AA1854" w:rsidRPr="00546B6E" w:rsidRDefault="00AA1854" w:rsidP="00AA185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ru-RU"/>
        </w:rPr>
      </w:pPr>
      <w:r w:rsidRPr="00546B6E">
        <w:rPr>
          <w:lang w:val="ru-RU"/>
        </w:rPr>
        <w:tab/>
        <w:t>С.</w:t>
      </w:r>
      <w:r w:rsidRPr="00546B6E">
        <w:rPr>
          <w:lang w:val="ru-RU"/>
        </w:rPr>
        <w:tab/>
        <w:t>Секретариат</w:t>
      </w:r>
    </w:p>
    <w:p w:rsidR="00AA1854" w:rsidRPr="00546B6E" w:rsidRDefault="00AA1854" w:rsidP="00AA1854">
      <w:pPr>
        <w:pStyle w:val="SingleTxt"/>
        <w:keepNext/>
        <w:spacing w:after="0" w:line="120" w:lineRule="exact"/>
        <w:rPr>
          <w:sz w:val="10"/>
          <w:lang w:val="ru-RU"/>
        </w:rPr>
      </w:pPr>
    </w:p>
    <w:p w:rsidR="00AA1854" w:rsidRPr="00546B6E" w:rsidRDefault="00AA1854" w:rsidP="00AA1854">
      <w:pPr>
        <w:pStyle w:val="SingleTxt"/>
        <w:keepNext/>
        <w:spacing w:after="0" w:line="120" w:lineRule="exact"/>
        <w:rPr>
          <w:sz w:val="10"/>
          <w:lang w:val="ru-RU"/>
        </w:rPr>
      </w:pPr>
    </w:p>
    <w:p w:rsidR="00AA1854" w:rsidRPr="00546B6E" w:rsidRDefault="00AA1854" w:rsidP="00AA1854">
      <w:pPr>
        <w:pStyle w:val="SingleTxt"/>
        <w:rPr>
          <w:lang w:val="ru-RU"/>
        </w:rPr>
      </w:pPr>
      <w:r w:rsidRPr="00546B6E">
        <w:rPr>
          <w:lang w:val="ru-RU"/>
        </w:rPr>
        <w:t>7.</w:t>
      </w:r>
      <w:r w:rsidRPr="00546B6E">
        <w:rPr>
          <w:lang w:val="ru-RU"/>
        </w:rPr>
        <w:tab/>
        <w:t xml:space="preserve">ЕЭК ООН будет представлять для Группы экспертов услуги </w:t>
      </w:r>
      <w:proofErr w:type="gramStart"/>
      <w:r w:rsidRPr="00546B6E">
        <w:rPr>
          <w:lang w:val="ru-RU"/>
        </w:rPr>
        <w:t>секретар</w:t>
      </w:r>
      <w:r w:rsidRPr="00546B6E">
        <w:rPr>
          <w:lang w:val="ru-RU"/>
        </w:rPr>
        <w:t>и</w:t>
      </w:r>
      <w:r w:rsidRPr="00546B6E">
        <w:rPr>
          <w:lang w:val="ru-RU"/>
        </w:rPr>
        <w:t>ата</w:t>
      </w:r>
      <w:proofErr w:type="gramEnd"/>
      <w:r w:rsidRPr="00546B6E">
        <w:rPr>
          <w:lang w:val="ru-RU"/>
        </w:rPr>
        <w:t xml:space="preserve"> и обеспечивать тесное сотрудничество со всеми заинтересованными ст</w:t>
      </w:r>
      <w:r w:rsidRPr="00546B6E">
        <w:rPr>
          <w:lang w:val="ru-RU"/>
        </w:rPr>
        <w:t>о</w:t>
      </w:r>
      <w:r w:rsidRPr="00546B6E">
        <w:rPr>
          <w:lang w:val="ru-RU"/>
        </w:rPr>
        <w:t>ронами, включая региональные комиссии Организации Объединенных Наций, Европейскую комиссию и другие соответствующие межправител</w:t>
      </w:r>
      <w:r w:rsidRPr="00546B6E">
        <w:rPr>
          <w:lang w:val="ru-RU"/>
        </w:rPr>
        <w:t>ь</w:t>
      </w:r>
      <w:r w:rsidRPr="00546B6E">
        <w:rPr>
          <w:lang w:val="ru-RU"/>
        </w:rPr>
        <w:t>ственные и неправительственные организации.</w:t>
      </w:r>
    </w:p>
    <w:p w:rsidR="00AA1854" w:rsidRPr="00546B6E" w:rsidRDefault="00575950" w:rsidP="00AA1854">
      <w:pPr>
        <w:pStyle w:val="SingleTxt"/>
        <w:spacing w:after="0" w:line="240" w:lineRule="auto"/>
        <w:rPr>
          <w:lang w:val="ru-RU"/>
        </w:rPr>
      </w:pPr>
      <w:r w:rsidRPr="00546B6E">
        <w:rPr>
          <w:noProof/>
          <w:lang w:val="ru-RU"/>
        </w:rPr>
        <w:pict>
          <v:line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" strokecolor="#010000" strokeweight=".25pt"/>
        </w:pict>
      </w:r>
    </w:p>
    <w:sectPr w:rsidR="00AA1854" w:rsidRPr="00546B6E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D4" w:rsidRDefault="00861CD4">
      <w:r>
        <w:rPr>
          <w:lang w:val="en-US"/>
        </w:rPr>
        <w:tab/>
      </w:r>
      <w:r>
        <w:separator/>
      </w:r>
    </w:p>
  </w:endnote>
  <w:endnote w:type="continuationSeparator" w:id="0">
    <w:p w:rsidR="00861CD4" w:rsidRDefault="0086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E" w:rsidRPr="009A6F4A" w:rsidRDefault="0065716E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7C3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E" w:rsidRPr="009A6F4A" w:rsidRDefault="0065716E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7C3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E" w:rsidRDefault="0065716E" w:rsidP="002644D5">
    <w:pPr>
      <w:spacing w:line="240" w:lineRule="auto"/>
      <w:rPr>
        <w:sz w:val="2"/>
        <w:szCs w:val="2"/>
        <w:lang w:val="en-US"/>
      </w:rPr>
    </w:pPr>
  </w:p>
  <w:p w:rsidR="0065716E" w:rsidRDefault="0065716E" w:rsidP="00506909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D4" w:rsidRPr="00F71F63" w:rsidRDefault="00861CD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61CD4" w:rsidRPr="00F71F63" w:rsidRDefault="00861CD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61CD4" w:rsidRPr="00635E86" w:rsidRDefault="00861CD4" w:rsidP="00635E86">
      <w:pPr>
        <w:pStyle w:val="Footer"/>
      </w:pPr>
    </w:p>
  </w:footnote>
  <w:footnote w:id="1">
    <w:p w:rsidR="00AE1528" w:rsidRPr="00AE1528" w:rsidRDefault="00AE1528" w:rsidP="00AE1528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FootnoteReference"/>
        </w:rPr>
        <w:footnoteRef/>
      </w:r>
      <w:r>
        <w:tab/>
      </w:r>
      <w:r w:rsidRPr="00AE1528">
        <w:t>www.unece.org/fileadmin/DAM/trans/doc/2008/wp5/CBAe.pdf.</w:t>
      </w:r>
      <w:r>
        <w:t xml:space="preserve"> </w:t>
      </w:r>
    </w:p>
  </w:footnote>
  <w:footnote w:id="2">
    <w:p w:rsidR="00AA1854" w:rsidRPr="00AA1854" w:rsidRDefault="00AA1854" w:rsidP="00AE1528">
      <w:pPr>
        <w:pStyle w:val="FootnoteText"/>
        <w:widowControl w:val="0"/>
        <w:rPr>
          <w:lang w:val="ru-RU"/>
        </w:rPr>
      </w:pPr>
      <w:r w:rsidRPr="006F2D4B">
        <w:rPr>
          <w:lang w:val="ru-RU"/>
        </w:rPr>
        <w:tab/>
      </w:r>
      <w:r>
        <w:rPr>
          <w:rStyle w:val="FootnoteReference"/>
        </w:rPr>
        <w:footnoteRef/>
      </w:r>
      <w:r w:rsidRPr="006F2D4B">
        <w:rPr>
          <w:lang w:val="ru-RU"/>
        </w:rPr>
        <w:t xml:space="preserve"> </w:t>
      </w:r>
      <w:r w:rsidRPr="006F2D4B">
        <w:rPr>
          <w:lang w:val="ru-RU"/>
        </w:rPr>
        <w:tab/>
      </w:r>
      <w:hyperlink r:id="rId1" w:history="1">
        <w:r w:rsidRPr="00AA1854">
          <w:rPr>
            <w:rStyle w:val="Hyperlink"/>
            <w:u w:val="none"/>
          </w:rPr>
          <w:t>www</w:t>
        </w:r>
        <w:r w:rsidRPr="00AA1854">
          <w:rPr>
            <w:rStyle w:val="Hyperlink"/>
            <w:u w:val="none"/>
            <w:lang w:val="ru-RU"/>
          </w:rPr>
          <w:t>.</w:t>
        </w:r>
        <w:proofErr w:type="spellStart"/>
        <w:r w:rsidRPr="00AE1528">
          <w:t>unece</w:t>
        </w:r>
        <w:proofErr w:type="spellEnd"/>
        <w:r w:rsidRPr="00AA1854">
          <w:rPr>
            <w:rStyle w:val="Hyperlink"/>
            <w:u w:val="none"/>
            <w:lang w:val="ru-RU"/>
          </w:rPr>
          <w:t>.</w:t>
        </w:r>
        <w:r w:rsidRPr="00AA1854">
          <w:rPr>
            <w:rStyle w:val="Hyperlink"/>
            <w:u w:val="none"/>
          </w:rPr>
          <w:t>org</w:t>
        </w:r>
        <w:r w:rsidRPr="00AA1854">
          <w:rPr>
            <w:rStyle w:val="Hyperlink"/>
            <w:u w:val="none"/>
            <w:lang w:val="ru-RU"/>
          </w:rPr>
          <w:t>/</w:t>
        </w:r>
        <w:proofErr w:type="spellStart"/>
        <w:r w:rsidRPr="00AA1854">
          <w:rPr>
            <w:rStyle w:val="Hyperlink"/>
            <w:u w:val="none"/>
          </w:rPr>
          <w:t>fileadmin</w:t>
        </w:r>
        <w:proofErr w:type="spellEnd"/>
        <w:r w:rsidRPr="00AA1854">
          <w:rPr>
            <w:rStyle w:val="Hyperlink"/>
            <w:u w:val="none"/>
            <w:lang w:val="ru-RU"/>
          </w:rPr>
          <w:t>/</w:t>
        </w:r>
        <w:r w:rsidRPr="00AA1854">
          <w:rPr>
            <w:rStyle w:val="Hyperlink"/>
            <w:u w:val="none"/>
          </w:rPr>
          <w:t>DAM</w:t>
        </w:r>
        <w:r w:rsidRPr="00AA1854">
          <w:rPr>
            <w:rStyle w:val="Hyperlink"/>
            <w:u w:val="none"/>
            <w:lang w:val="ru-RU"/>
          </w:rPr>
          <w:t>/</w:t>
        </w:r>
        <w:r w:rsidRPr="00AA1854">
          <w:rPr>
            <w:rStyle w:val="Hyperlink"/>
            <w:u w:val="none"/>
          </w:rPr>
          <w:t>trans</w:t>
        </w:r>
        <w:r w:rsidRPr="00AA1854">
          <w:rPr>
            <w:rStyle w:val="Hyperlink"/>
            <w:u w:val="none"/>
            <w:lang w:val="ru-RU"/>
          </w:rPr>
          <w:t>/</w:t>
        </w:r>
        <w:r w:rsidRPr="00AA1854">
          <w:rPr>
            <w:rStyle w:val="Hyperlink"/>
            <w:u w:val="none"/>
          </w:rPr>
          <w:t>doc</w:t>
        </w:r>
        <w:r w:rsidRPr="00AA1854">
          <w:rPr>
            <w:rStyle w:val="Hyperlink"/>
            <w:u w:val="none"/>
            <w:lang w:val="ru-RU"/>
          </w:rPr>
          <w:t>/2009/</w:t>
        </w:r>
        <w:proofErr w:type="spellStart"/>
        <w:r w:rsidRPr="00AA1854">
          <w:rPr>
            <w:rStyle w:val="Hyperlink"/>
            <w:u w:val="none"/>
          </w:rPr>
          <w:t>wp</w:t>
        </w:r>
        <w:proofErr w:type="spellEnd"/>
        <w:r w:rsidRPr="00AA1854">
          <w:rPr>
            <w:rStyle w:val="Hyperlink"/>
            <w:u w:val="none"/>
            <w:lang w:val="ru-RU"/>
          </w:rPr>
          <w:t>5/</w:t>
        </w:r>
        <w:r w:rsidRPr="00AA1854">
          <w:rPr>
            <w:rStyle w:val="Hyperlink"/>
            <w:u w:val="none"/>
          </w:rPr>
          <w:t>ECE</w:t>
        </w:r>
        <w:r w:rsidRPr="00AA1854">
          <w:rPr>
            <w:rStyle w:val="Hyperlink"/>
            <w:u w:val="none"/>
            <w:lang w:val="ru-RU"/>
          </w:rPr>
          <w:t>-</w:t>
        </w:r>
        <w:r w:rsidRPr="00AA1854">
          <w:rPr>
            <w:rStyle w:val="Hyperlink"/>
            <w:u w:val="none"/>
          </w:rPr>
          <w:t>TRANS</w:t>
        </w:r>
        <w:r w:rsidRPr="00AA1854">
          <w:rPr>
            <w:rStyle w:val="Hyperlink"/>
            <w:u w:val="none"/>
            <w:lang w:val="ru-RU"/>
          </w:rPr>
          <w:t>-205</w:t>
        </w:r>
        <w:r w:rsidRPr="00AA1854">
          <w:rPr>
            <w:rStyle w:val="Hyperlink"/>
            <w:u w:val="none"/>
          </w:rPr>
          <w:t>e</w:t>
        </w:r>
        <w:r w:rsidRPr="00AA1854">
          <w:rPr>
            <w:rStyle w:val="Hyperlink"/>
            <w:u w:val="none"/>
            <w:lang w:val="ru-RU"/>
          </w:rPr>
          <w:t>.</w:t>
        </w:r>
        <w:r w:rsidRPr="00AA1854">
          <w:rPr>
            <w:rStyle w:val="Hyperlink"/>
            <w:u w:val="none"/>
          </w:rPr>
          <w:t>pdf</w:t>
        </w:r>
      </w:hyperlink>
      <w:r w:rsidRPr="00AA1854">
        <w:rPr>
          <w:rStyle w:val="Hyperlink"/>
          <w:u w:val="none"/>
          <w:lang w:val="ru-RU"/>
        </w:rPr>
        <w:t>.</w:t>
      </w:r>
    </w:p>
  </w:footnote>
  <w:footnote w:id="3">
    <w:p w:rsidR="00AA1854" w:rsidRPr="00AA1854" w:rsidRDefault="00AA1854" w:rsidP="00AE1528">
      <w:pPr>
        <w:pStyle w:val="FootnoteText"/>
        <w:widowControl w:val="0"/>
        <w:rPr>
          <w:lang w:val="ru-RU"/>
        </w:rPr>
      </w:pPr>
      <w:r w:rsidRPr="00AA1854">
        <w:rPr>
          <w:lang w:val="ru-RU"/>
        </w:rPr>
        <w:tab/>
      </w:r>
      <w:r w:rsidRPr="00AA1854">
        <w:rPr>
          <w:rStyle w:val="FootnoteReference"/>
        </w:rPr>
        <w:footnoteRef/>
      </w:r>
      <w:r w:rsidRPr="00AA1854">
        <w:rPr>
          <w:lang w:val="ru-RU"/>
        </w:rPr>
        <w:t xml:space="preserve"> </w:t>
      </w:r>
      <w:r w:rsidRPr="00AA1854">
        <w:rPr>
          <w:lang w:val="ru-RU"/>
        </w:rPr>
        <w:tab/>
      </w:r>
      <w:hyperlink r:id="rId2" w:history="1">
        <w:r w:rsidRPr="00AA1854">
          <w:rPr>
            <w:rStyle w:val="Hyperlink"/>
            <w:u w:val="none"/>
          </w:rPr>
          <w:t>www</w:t>
        </w:r>
        <w:r w:rsidRPr="00AA1854">
          <w:rPr>
            <w:rStyle w:val="Hyperlink"/>
            <w:u w:val="none"/>
            <w:lang w:val="ru-RU"/>
          </w:rPr>
          <w:t>.</w:t>
        </w:r>
        <w:proofErr w:type="spellStart"/>
        <w:r w:rsidRPr="00AE1528">
          <w:t>unece</w:t>
        </w:r>
        <w:proofErr w:type="spellEnd"/>
        <w:r w:rsidRPr="00AA1854">
          <w:rPr>
            <w:rStyle w:val="Hyperlink"/>
            <w:u w:val="none"/>
            <w:lang w:val="ru-RU"/>
          </w:rPr>
          <w:t>.</w:t>
        </w:r>
        <w:r w:rsidRPr="00AA1854">
          <w:rPr>
            <w:rStyle w:val="Hyperlink"/>
            <w:u w:val="none"/>
          </w:rPr>
          <w:t>org</w:t>
        </w:r>
        <w:r w:rsidRPr="00AA1854">
          <w:rPr>
            <w:rStyle w:val="Hyperlink"/>
            <w:u w:val="none"/>
            <w:lang w:val="ru-RU"/>
          </w:rPr>
          <w:t>/</w:t>
        </w:r>
        <w:proofErr w:type="spellStart"/>
        <w:r w:rsidRPr="00AA1854">
          <w:rPr>
            <w:rStyle w:val="Hyperlink"/>
            <w:u w:val="none"/>
          </w:rPr>
          <w:t>fileadmin</w:t>
        </w:r>
        <w:proofErr w:type="spellEnd"/>
        <w:r w:rsidRPr="00AA1854">
          <w:rPr>
            <w:rStyle w:val="Hyperlink"/>
            <w:u w:val="none"/>
            <w:lang w:val="ru-RU"/>
          </w:rPr>
          <w:t>/</w:t>
        </w:r>
        <w:r w:rsidRPr="00AA1854">
          <w:rPr>
            <w:rStyle w:val="Hyperlink"/>
            <w:u w:val="none"/>
          </w:rPr>
          <w:t>DAM</w:t>
        </w:r>
        <w:r w:rsidRPr="00AA1854">
          <w:rPr>
            <w:rStyle w:val="Hyperlink"/>
            <w:u w:val="none"/>
            <w:lang w:val="ru-RU"/>
          </w:rPr>
          <w:t>/</w:t>
        </w:r>
        <w:r w:rsidRPr="00AA1854">
          <w:rPr>
            <w:rStyle w:val="Hyperlink"/>
            <w:u w:val="none"/>
          </w:rPr>
          <w:t>trans</w:t>
        </w:r>
        <w:r w:rsidRPr="00AA1854">
          <w:rPr>
            <w:rStyle w:val="Hyperlink"/>
            <w:u w:val="none"/>
            <w:lang w:val="ru-RU"/>
          </w:rPr>
          <w:t>/</w:t>
        </w:r>
        <w:r w:rsidRPr="00AA1854">
          <w:rPr>
            <w:rStyle w:val="Hyperlink"/>
            <w:u w:val="none"/>
          </w:rPr>
          <w:t>main</w:t>
        </w:r>
        <w:r w:rsidRPr="00AA1854">
          <w:rPr>
            <w:rStyle w:val="Hyperlink"/>
            <w:u w:val="none"/>
            <w:lang w:val="ru-RU"/>
          </w:rPr>
          <w:t>/</w:t>
        </w:r>
        <w:r w:rsidRPr="00AA1854">
          <w:rPr>
            <w:rStyle w:val="Hyperlink"/>
            <w:u w:val="none"/>
          </w:rPr>
          <w:t>tem</w:t>
        </w:r>
        <w:r w:rsidRPr="00AA1854">
          <w:rPr>
            <w:rStyle w:val="Hyperlink"/>
            <w:u w:val="none"/>
            <w:lang w:val="ru-RU"/>
          </w:rPr>
          <w:t>/</w:t>
        </w:r>
        <w:proofErr w:type="spellStart"/>
        <w:r w:rsidRPr="00AA1854">
          <w:rPr>
            <w:rStyle w:val="Hyperlink"/>
            <w:u w:val="none"/>
          </w:rPr>
          <w:t>temdocs</w:t>
        </w:r>
        <w:proofErr w:type="spellEnd"/>
        <w:r w:rsidRPr="00AA1854">
          <w:rPr>
            <w:rStyle w:val="Hyperlink"/>
            <w:u w:val="none"/>
            <w:lang w:val="ru-RU"/>
          </w:rPr>
          <w:t>/</w:t>
        </w:r>
        <w:r w:rsidRPr="00AA1854">
          <w:rPr>
            <w:rStyle w:val="Hyperlink"/>
            <w:u w:val="none"/>
          </w:rPr>
          <w:t>TEM</w:t>
        </w:r>
        <w:r w:rsidRPr="00AA1854">
          <w:rPr>
            <w:rStyle w:val="Hyperlink"/>
            <w:u w:val="none"/>
            <w:lang w:val="ru-RU"/>
          </w:rPr>
          <w:t>-</w:t>
        </w:r>
        <w:proofErr w:type="spellStart"/>
        <w:r w:rsidRPr="00AA1854">
          <w:rPr>
            <w:rStyle w:val="Hyperlink"/>
            <w:u w:val="none"/>
          </w:rPr>
          <w:t>Std</w:t>
        </w:r>
        <w:proofErr w:type="spellEnd"/>
        <w:r w:rsidRPr="00AA1854">
          <w:rPr>
            <w:rStyle w:val="Hyperlink"/>
            <w:u w:val="none"/>
            <w:lang w:val="ru-RU"/>
          </w:rPr>
          <w:t>-</w:t>
        </w:r>
        <w:r w:rsidRPr="00AA1854">
          <w:rPr>
            <w:rStyle w:val="Hyperlink"/>
            <w:u w:val="none"/>
          </w:rPr>
          <w:t>Ed</w:t>
        </w:r>
        <w:r w:rsidRPr="00AA1854">
          <w:rPr>
            <w:rStyle w:val="Hyperlink"/>
            <w:u w:val="none"/>
            <w:lang w:val="ru-RU"/>
          </w:rPr>
          <w:t>3.</w:t>
        </w:r>
        <w:r w:rsidRPr="00AA1854">
          <w:rPr>
            <w:rStyle w:val="Hyperlink"/>
            <w:u w:val="none"/>
          </w:rPr>
          <w:t>pdf</w:t>
        </w:r>
      </w:hyperlink>
      <w:r w:rsidRPr="00AA1854">
        <w:rPr>
          <w:rStyle w:val="Hyperlink"/>
          <w:u w:val="none"/>
          <w:lang w:val="ru-RU"/>
        </w:rPr>
        <w:t>.</w:t>
      </w:r>
    </w:p>
  </w:footnote>
  <w:footnote w:id="4">
    <w:p w:rsidR="00AA1854" w:rsidRPr="006F2D4B" w:rsidRDefault="00AA1854" w:rsidP="00AE1528">
      <w:pPr>
        <w:pStyle w:val="FootnoteText"/>
        <w:widowControl w:val="0"/>
        <w:rPr>
          <w:lang w:val="ru-RU"/>
        </w:rPr>
      </w:pPr>
      <w:r w:rsidRPr="006F2D4B">
        <w:rPr>
          <w:lang w:val="ru-RU"/>
        </w:rPr>
        <w:tab/>
      </w:r>
      <w:r>
        <w:rPr>
          <w:rStyle w:val="FootnoteReference"/>
        </w:rPr>
        <w:footnoteRef/>
      </w:r>
      <w:r w:rsidRPr="006F2D4B">
        <w:rPr>
          <w:lang w:val="ru-RU"/>
        </w:rPr>
        <w:t xml:space="preserve"> </w:t>
      </w:r>
      <w:r w:rsidRPr="006F2D4B">
        <w:rPr>
          <w:lang w:val="ru-RU"/>
        </w:rPr>
        <w:tab/>
      </w:r>
      <w:r w:rsidRPr="001A14C6">
        <w:t>www</w:t>
      </w:r>
      <w:r w:rsidRPr="006F2D4B">
        <w:rPr>
          <w:lang w:val="ru-RU"/>
        </w:rPr>
        <w:t>.</w:t>
      </w:r>
      <w:proofErr w:type="spellStart"/>
      <w:r w:rsidRPr="001A14C6">
        <w:t>unece</w:t>
      </w:r>
      <w:proofErr w:type="spellEnd"/>
      <w:r w:rsidRPr="006F2D4B">
        <w:rPr>
          <w:lang w:val="ru-RU"/>
        </w:rPr>
        <w:t>.</w:t>
      </w:r>
      <w:r w:rsidRPr="001A14C6">
        <w:t>org</w:t>
      </w:r>
      <w:r w:rsidRPr="006F2D4B">
        <w:rPr>
          <w:lang w:val="ru-RU"/>
        </w:rPr>
        <w:t>/</w:t>
      </w:r>
      <w:proofErr w:type="spellStart"/>
      <w:r w:rsidRPr="001A14C6">
        <w:t>fileadmin</w:t>
      </w:r>
      <w:proofErr w:type="spellEnd"/>
      <w:r w:rsidRPr="006F2D4B">
        <w:rPr>
          <w:lang w:val="ru-RU"/>
        </w:rPr>
        <w:t>/</w:t>
      </w:r>
      <w:r w:rsidRPr="001A14C6">
        <w:t>DAM</w:t>
      </w:r>
      <w:r w:rsidRPr="006F2D4B">
        <w:rPr>
          <w:lang w:val="ru-RU"/>
        </w:rPr>
        <w:t>/</w:t>
      </w:r>
      <w:r w:rsidRPr="001A14C6">
        <w:t>trans</w:t>
      </w:r>
      <w:r w:rsidRPr="006F2D4B">
        <w:rPr>
          <w:lang w:val="ru-RU"/>
        </w:rPr>
        <w:t>/</w:t>
      </w:r>
      <w:r w:rsidRPr="001A14C6">
        <w:t>main</w:t>
      </w:r>
      <w:r w:rsidRPr="006F2D4B">
        <w:rPr>
          <w:lang w:val="ru-RU"/>
        </w:rPr>
        <w:t>/</w:t>
      </w:r>
      <w:proofErr w:type="spellStart"/>
      <w:r w:rsidRPr="001A14C6">
        <w:t>temtermp</w:t>
      </w:r>
      <w:proofErr w:type="spellEnd"/>
      <w:r w:rsidRPr="006F2D4B">
        <w:rPr>
          <w:lang w:val="ru-RU"/>
        </w:rPr>
        <w:t>/</w:t>
      </w:r>
      <w:r w:rsidRPr="001A14C6">
        <w:t>docs</w:t>
      </w:r>
      <w:r w:rsidRPr="006F2D4B">
        <w:rPr>
          <w:lang w:val="ru-RU"/>
        </w:rPr>
        <w:t>/</w:t>
      </w:r>
      <w:r w:rsidRPr="001A14C6">
        <w:t>TEM</w:t>
      </w:r>
      <w:r w:rsidRPr="006F2D4B">
        <w:rPr>
          <w:lang w:val="ru-RU"/>
        </w:rPr>
        <w:t>_</w:t>
      </w:r>
      <w:r w:rsidRPr="001A14C6">
        <w:t>and</w:t>
      </w:r>
      <w:r w:rsidRPr="006F2D4B">
        <w:rPr>
          <w:lang w:val="ru-RU"/>
        </w:rPr>
        <w:t>_</w:t>
      </w:r>
      <w:r w:rsidRPr="001A14C6">
        <w:t>TER</w:t>
      </w:r>
      <w:r w:rsidRPr="006F2D4B">
        <w:rPr>
          <w:lang w:val="ru-RU"/>
        </w:rPr>
        <w:t>_</w:t>
      </w:r>
      <w:proofErr w:type="spellStart"/>
      <w:r w:rsidRPr="001A14C6">
        <w:t>Vol</w:t>
      </w:r>
      <w:proofErr w:type="spellEnd"/>
      <w:r w:rsidRPr="006F2D4B">
        <w:rPr>
          <w:lang w:val="ru-RU"/>
        </w:rPr>
        <w:t>_</w:t>
      </w:r>
      <w:r w:rsidRPr="001A14C6">
        <w:t>I</w:t>
      </w:r>
      <w:r w:rsidRPr="006F2D4B">
        <w:rPr>
          <w:lang w:val="ru-RU"/>
        </w:rPr>
        <w:t>.</w:t>
      </w:r>
      <w:r w:rsidRPr="001A14C6">
        <w:t>pdf</w:t>
      </w:r>
      <w:r w:rsidRPr="006F2D4B">
        <w:rPr>
          <w:lang w:val="ru-RU"/>
        </w:rPr>
        <w:t>.</w:t>
      </w:r>
    </w:p>
  </w:footnote>
  <w:footnote w:id="5">
    <w:p w:rsidR="00AA1854" w:rsidRPr="006F2D4B" w:rsidRDefault="00AA1854" w:rsidP="00AE1528">
      <w:pPr>
        <w:pStyle w:val="FootnoteText"/>
        <w:widowControl w:val="0"/>
        <w:rPr>
          <w:lang w:val="ru-RU"/>
        </w:rPr>
      </w:pPr>
      <w:r w:rsidRPr="006F2D4B">
        <w:rPr>
          <w:lang w:val="ru-RU"/>
        </w:rPr>
        <w:tab/>
      </w:r>
      <w:r>
        <w:rPr>
          <w:rStyle w:val="FootnoteReference"/>
        </w:rPr>
        <w:footnoteRef/>
      </w:r>
      <w:r w:rsidRPr="006F2D4B">
        <w:rPr>
          <w:lang w:val="ru-RU"/>
        </w:rPr>
        <w:t xml:space="preserve"> </w:t>
      </w:r>
      <w:r w:rsidRPr="006F2D4B">
        <w:rPr>
          <w:lang w:val="ru-RU"/>
        </w:rPr>
        <w:tab/>
      </w:r>
      <w:r w:rsidRPr="001A14C6">
        <w:t>www</w:t>
      </w:r>
      <w:r w:rsidRPr="006F2D4B">
        <w:rPr>
          <w:lang w:val="ru-RU"/>
        </w:rPr>
        <w:t>.</w:t>
      </w:r>
      <w:proofErr w:type="spellStart"/>
      <w:r w:rsidRPr="001A14C6">
        <w:t>unece</w:t>
      </w:r>
      <w:proofErr w:type="spellEnd"/>
      <w:r w:rsidRPr="006F2D4B">
        <w:rPr>
          <w:lang w:val="ru-RU"/>
        </w:rPr>
        <w:t>.</w:t>
      </w:r>
      <w:r w:rsidRPr="001A14C6">
        <w:t>org</w:t>
      </w:r>
      <w:r w:rsidRPr="006F2D4B">
        <w:rPr>
          <w:lang w:val="ru-RU"/>
        </w:rPr>
        <w:t>/</w:t>
      </w:r>
      <w:proofErr w:type="spellStart"/>
      <w:r w:rsidRPr="001A14C6">
        <w:t>fileadmin</w:t>
      </w:r>
      <w:proofErr w:type="spellEnd"/>
      <w:r w:rsidRPr="006F2D4B">
        <w:rPr>
          <w:lang w:val="ru-RU"/>
        </w:rPr>
        <w:t>/</w:t>
      </w:r>
      <w:r w:rsidRPr="001A14C6">
        <w:t>DAM</w:t>
      </w:r>
      <w:r w:rsidRPr="006F2D4B">
        <w:rPr>
          <w:lang w:val="ru-RU"/>
        </w:rPr>
        <w:t>/</w:t>
      </w:r>
      <w:r w:rsidRPr="001A14C6">
        <w:t>trans</w:t>
      </w:r>
      <w:r w:rsidRPr="006F2D4B">
        <w:rPr>
          <w:lang w:val="ru-RU"/>
        </w:rPr>
        <w:t>/</w:t>
      </w:r>
      <w:r w:rsidRPr="001A14C6">
        <w:t>main</w:t>
      </w:r>
      <w:r w:rsidRPr="006F2D4B">
        <w:rPr>
          <w:lang w:val="ru-RU"/>
        </w:rPr>
        <w:t>/</w:t>
      </w:r>
      <w:proofErr w:type="spellStart"/>
      <w:r w:rsidRPr="001A14C6">
        <w:t>temtermp</w:t>
      </w:r>
      <w:proofErr w:type="spellEnd"/>
      <w:r w:rsidRPr="006F2D4B">
        <w:rPr>
          <w:lang w:val="ru-RU"/>
        </w:rPr>
        <w:t>/</w:t>
      </w:r>
      <w:r w:rsidRPr="001A14C6">
        <w:t>docs</w:t>
      </w:r>
      <w:r w:rsidRPr="006F2D4B">
        <w:rPr>
          <w:lang w:val="ru-RU"/>
        </w:rPr>
        <w:t>/</w:t>
      </w:r>
      <w:r w:rsidRPr="001A14C6">
        <w:t>TEM</w:t>
      </w:r>
      <w:r w:rsidRPr="006F2D4B">
        <w:rPr>
          <w:lang w:val="ru-RU"/>
        </w:rPr>
        <w:t>_</w:t>
      </w:r>
      <w:r w:rsidRPr="001A14C6">
        <w:t>and</w:t>
      </w:r>
      <w:r w:rsidRPr="006F2D4B">
        <w:rPr>
          <w:lang w:val="ru-RU"/>
        </w:rPr>
        <w:t>_</w:t>
      </w:r>
      <w:r w:rsidRPr="001A14C6">
        <w:t>TER</w:t>
      </w:r>
      <w:r w:rsidRPr="006F2D4B">
        <w:rPr>
          <w:lang w:val="ru-RU"/>
        </w:rPr>
        <w:t>_</w:t>
      </w:r>
      <w:proofErr w:type="spellStart"/>
      <w:r w:rsidRPr="001A14C6">
        <w:t>Vol</w:t>
      </w:r>
      <w:proofErr w:type="spellEnd"/>
      <w:r w:rsidRPr="006F2D4B">
        <w:rPr>
          <w:lang w:val="ru-RU"/>
        </w:rPr>
        <w:t>_</w:t>
      </w:r>
      <w:r w:rsidRPr="001A14C6">
        <w:t>I</w:t>
      </w:r>
      <w:r w:rsidRPr="006F2D4B">
        <w:rPr>
          <w:lang w:val="ru-RU"/>
        </w:rPr>
        <w:t>.</w:t>
      </w:r>
      <w:r w:rsidRPr="001A14C6">
        <w:t>pdf</w:t>
      </w:r>
      <w:r w:rsidRPr="006F2D4B">
        <w:rPr>
          <w:lang w:val="ru-RU"/>
        </w:rPr>
        <w:t>.</w:t>
      </w:r>
    </w:p>
  </w:footnote>
  <w:footnote w:id="6">
    <w:p w:rsidR="00AA1854" w:rsidRPr="006F2D4B" w:rsidRDefault="00AA1854" w:rsidP="00AE1528">
      <w:pPr>
        <w:pStyle w:val="FootnoteText"/>
        <w:widowControl w:val="0"/>
        <w:rPr>
          <w:lang w:val="ru-RU"/>
        </w:rPr>
      </w:pPr>
      <w:r w:rsidRPr="006F2D4B">
        <w:rPr>
          <w:lang w:val="ru-RU"/>
        </w:rPr>
        <w:tab/>
      </w:r>
      <w:r>
        <w:rPr>
          <w:rStyle w:val="FootnoteReference"/>
        </w:rPr>
        <w:footnoteRef/>
      </w:r>
      <w:r w:rsidRPr="006F2D4B">
        <w:rPr>
          <w:lang w:val="ru-RU"/>
        </w:rPr>
        <w:t xml:space="preserve"> </w:t>
      </w:r>
      <w:r w:rsidRPr="006F2D4B">
        <w:rPr>
          <w:lang w:val="ru-RU"/>
        </w:rPr>
        <w:tab/>
      </w:r>
      <w:r w:rsidRPr="001A14C6">
        <w:t>www</w:t>
      </w:r>
      <w:r w:rsidRPr="006F2D4B">
        <w:rPr>
          <w:lang w:val="ru-RU"/>
        </w:rPr>
        <w:t>.</w:t>
      </w:r>
      <w:proofErr w:type="spellStart"/>
      <w:r w:rsidRPr="001A14C6">
        <w:t>unece</w:t>
      </w:r>
      <w:proofErr w:type="spellEnd"/>
      <w:r w:rsidRPr="006F2D4B">
        <w:rPr>
          <w:lang w:val="ru-RU"/>
        </w:rPr>
        <w:t>.</w:t>
      </w:r>
      <w:r w:rsidRPr="001A14C6">
        <w:t>org</w:t>
      </w:r>
      <w:r w:rsidRPr="006F2D4B">
        <w:rPr>
          <w:lang w:val="ru-RU"/>
        </w:rPr>
        <w:t>/</w:t>
      </w:r>
      <w:proofErr w:type="spellStart"/>
      <w:r w:rsidRPr="001A14C6">
        <w:t>fileadmin</w:t>
      </w:r>
      <w:proofErr w:type="spellEnd"/>
      <w:r w:rsidRPr="006F2D4B">
        <w:rPr>
          <w:lang w:val="ru-RU"/>
        </w:rPr>
        <w:t>/</w:t>
      </w:r>
      <w:r w:rsidRPr="001A14C6">
        <w:t>DAM</w:t>
      </w:r>
      <w:r w:rsidRPr="006F2D4B">
        <w:rPr>
          <w:lang w:val="ru-RU"/>
        </w:rPr>
        <w:t>/</w:t>
      </w:r>
      <w:r w:rsidRPr="001A14C6">
        <w:t>trans</w:t>
      </w:r>
      <w:r w:rsidRPr="006F2D4B">
        <w:rPr>
          <w:lang w:val="ru-RU"/>
        </w:rPr>
        <w:t>/</w:t>
      </w:r>
      <w:r w:rsidRPr="001A14C6">
        <w:t>main</w:t>
      </w:r>
      <w:r w:rsidRPr="006F2D4B">
        <w:rPr>
          <w:lang w:val="ru-RU"/>
        </w:rPr>
        <w:t>/</w:t>
      </w:r>
      <w:proofErr w:type="spellStart"/>
      <w:r w:rsidRPr="001A14C6">
        <w:t>eatl</w:t>
      </w:r>
      <w:proofErr w:type="spellEnd"/>
      <w:r w:rsidRPr="006F2D4B">
        <w:rPr>
          <w:lang w:val="ru-RU"/>
        </w:rPr>
        <w:t>/</w:t>
      </w:r>
      <w:r w:rsidRPr="001A14C6">
        <w:t>docs</w:t>
      </w:r>
      <w:r w:rsidRPr="006F2D4B">
        <w:rPr>
          <w:lang w:val="ru-RU"/>
        </w:rPr>
        <w:t>/</w:t>
      </w:r>
      <w:r w:rsidRPr="001A14C6">
        <w:t>EATL</w:t>
      </w:r>
      <w:r w:rsidRPr="006F2D4B">
        <w:rPr>
          <w:lang w:val="ru-RU"/>
        </w:rPr>
        <w:t>_</w:t>
      </w:r>
      <w:r w:rsidRPr="001A14C6">
        <w:t>Report</w:t>
      </w:r>
      <w:r w:rsidRPr="006F2D4B">
        <w:rPr>
          <w:lang w:val="ru-RU"/>
        </w:rPr>
        <w:t>_</w:t>
      </w:r>
      <w:r w:rsidRPr="001A14C6">
        <w:t>Phase</w:t>
      </w:r>
      <w:r w:rsidRPr="006F2D4B">
        <w:rPr>
          <w:lang w:val="ru-RU"/>
        </w:rPr>
        <w:t>_</w:t>
      </w:r>
      <w:r w:rsidRPr="001A14C6">
        <w:t>II</w:t>
      </w:r>
      <w:r w:rsidRPr="006F2D4B">
        <w:rPr>
          <w:lang w:val="ru-RU"/>
        </w:rPr>
        <w:t>.</w:t>
      </w:r>
      <w:r w:rsidRPr="001A14C6">
        <w:t>pdf</w:t>
      </w:r>
      <w:r w:rsidRPr="006F2D4B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E" w:rsidRPr="00DF0379" w:rsidRDefault="0065716E">
    <w:pPr>
      <w:pStyle w:val="Header"/>
      <w:rPr>
        <w:lang w:val="en-US"/>
      </w:rPr>
    </w:pPr>
    <w:r w:rsidRPr="00DF0379">
      <w:rPr>
        <w:lang w:val="en-US"/>
      </w:rPr>
      <w:t>E</w:t>
    </w:r>
    <w:r w:rsidR="00BA6E47">
      <w:rPr>
        <w:lang w:val="en-US"/>
      </w:rPr>
      <w:t>CE/TRANS/2016/4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6E" w:rsidRPr="00DF0379" w:rsidRDefault="0065716E">
    <w:pPr>
      <w:pStyle w:val="Header"/>
      <w:rPr>
        <w:lang w:val="en-US"/>
      </w:rPr>
    </w:pPr>
    <w:r>
      <w:rPr>
        <w:lang w:val="en-US"/>
      </w:rPr>
      <w:tab/>
    </w:r>
    <w:r w:rsidRPr="00DF0379">
      <w:rPr>
        <w:lang w:val="en-US"/>
      </w:rPr>
      <w:t>ECE/TRANS/20</w:t>
    </w:r>
    <w:r w:rsidR="00BA6E47">
      <w:rPr>
        <w:lang w:val="en-US"/>
      </w:rPr>
      <w:t>16/4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567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C1B"/>
    <w:rsid w:val="000030F1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336A"/>
    <w:rsid w:val="00097975"/>
    <w:rsid w:val="000A3DDF"/>
    <w:rsid w:val="000A60A0"/>
    <w:rsid w:val="000C3688"/>
    <w:rsid w:val="000D342A"/>
    <w:rsid w:val="000D4F97"/>
    <w:rsid w:val="000D6863"/>
    <w:rsid w:val="00110585"/>
    <w:rsid w:val="00117AEE"/>
    <w:rsid w:val="001463F7"/>
    <w:rsid w:val="0015769C"/>
    <w:rsid w:val="00177C3E"/>
    <w:rsid w:val="00180752"/>
    <w:rsid w:val="00185076"/>
    <w:rsid w:val="0018543C"/>
    <w:rsid w:val="00190231"/>
    <w:rsid w:val="00192ABD"/>
    <w:rsid w:val="001A4D73"/>
    <w:rsid w:val="001A75D5"/>
    <w:rsid w:val="001A7D40"/>
    <w:rsid w:val="001C1803"/>
    <w:rsid w:val="001D07F7"/>
    <w:rsid w:val="001D7B8F"/>
    <w:rsid w:val="001E48EE"/>
    <w:rsid w:val="001F2D04"/>
    <w:rsid w:val="0020059C"/>
    <w:rsid w:val="002019BD"/>
    <w:rsid w:val="00232D42"/>
    <w:rsid w:val="00237334"/>
    <w:rsid w:val="002444F4"/>
    <w:rsid w:val="002629A0"/>
    <w:rsid w:val="002644D5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D5EBD"/>
    <w:rsid w:val="003E2768"/>
    <w:rsid w:val="00401CE0"/>
    <w:rsid w:val="00403234"/>
    <w:rsid w:val="00407AC3"/>
    <w:rsid w:val="00414586"/>
    <w:rsid w:val="00415059"/>
    <w:rsid w:val="00424FDD"/>
    <w:rsid w:val="0043033D"/>
    <w:rsid w:val="00435FE4"/>
    <w:rsid w:val="00457634"/>
    <w:rsid w:val="00457B00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6729"/>
    <w:rsid w:val="004F0E47"/>
    <w:rsid w:val="00506909"/>
    <w:rsid w:val="0051339C"/>
    <w:rsid w:val="0051412F"/>
    <w:rsid w:val="00517C1B"/>
    <w:rsid w:val="00522B6F"/>
    <w:rsid w:val="0052430E"/>
    <w:rsid w:val="005276AD"/>
    <w:rsid w:val="00540A9A"/>
    <w:rsid w:val="005433E1"/>
    <w:rsid w:val="00543522"/>
    <w:rsid w:val="00545069"/>
    <w:rsid w:val="00545680"/>
    <w:rsid w:val="00546B6E"/>
    <w:rsid w:val="0056618E"/>
    <w:rsid w:val="00576F59"/>
    <w:rsid w:val="00577A34"/>
    <w:rsid w:val="00580AAD"/>
    <w:rsid w:val="00593A04"/>
    <w:rsid w:val="0059445A"/>
    <w:rsid w:val="005A6D5A"/>
    <w:rsid w:val="005B1B28"/>
    <w:rsid w:val="005B7D51"/>
    <w:rsid w:val="005B7F35"/>
    <w:rsid w:val="005C2081"/>
    <w:rsid w:val="005C678A"/>
    <w:rsid w:val="005D346D"/>
    <w:rsid w:val="005D5A5B"/>
    <w:rsid w:val="005E74AB"/>
    <w:rsid w:val="00606A3E"/>
    <w:rsid w:val="006115AA"/>
    <w:rsid w:val="006120AE"/>
    <w:rsid w:val="00635E86"/>
    <w:rsid w:val="00636A37"/>
    <w:rsid w:val="006501A5"/>
    <w:rsid w:val="006567B2"/>
    <w:rsid w:val="0065716E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A25F2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61CD4"/>
    <w:rsid w:val="00865330"/>
    <w:rsid w:val="008727A1"/>
    <w:rsid w:val="00886B0F"/>
    <w:rsid w:val="00891C08"/>
    <w:rsid w:val="008A3879"/>
    <w:rsid w:val="008A5FA8"/>
    <w:rsid w:val="008A7575"/>
    <w:rsid w:val="008B5F47"/>
    <w:rsid w:val="008C0314"/>
    <w:rsid w:val="008C7B87"/>
    <w:rsid w:val="008D6A7A"/>
    <w:rsid w:val="008E3E87"/>
    <w:rsid w:val="008E7F13"/>
    <w:rsid w:val="008F3185"/>
    <w:rsid w:val="00915B0A"/>
    <w:rsid w:val="00926904"/>
    <w:rsid w:val="009372F0"/>
    <w:rsid w:val="00955022"/>
    <w:rsid w:val="00957B4D"/>
    <w:rsid w:val="00963E8C"/>
    <w:rsid w:val="00964EEA"/>
    <w:rsid w:val="0096613D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52585"/>
    <w:rsid w:val="00A800D1"/>
    <w:rsid w:val="00A92699"/>
    <w:rsid w:val="00AA1854"/>
    <w:rsid w:val="00AB5BF0"/>
    <w:rsid w:val="00AC1C95"/>
    <w:rsid w:val="00AC2CCB"/>
    <w:rsid w:val="00AC443A"/>
    <w:rsid w:val="00AC7B65"/>
    <w:rsid w:val="00AE1528"/>
    <w:rsid w:val="00AE60E2"/>
    <w:rsid w:val="00B0169F"/>
    <w:rsid w:val="00B05F21"/>
    <w:rsid w:val="00B14EA9"/>
    <w:rsid w:val="00B30A3C"/>
    <w:rsid w:val="00B81305"/>
    <w:rsid w:val="00BA6E47"/>
    <w:rsid w:val="00BB17DC"/>
    <w:rsid w:val="00BB1AF9"/>
    <w:rsid w:val="00BB4C4A"/>
    <w:rsid w:val="00BD3CAE"/>
    <w:rsid w:val="00BD5F3C"/>
    <w:rsid w:val="00BE1AC4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857E7"/>
    <w:rsid w:val="00C90723"/>
    <w:rsid w:val="00C90D5C"/>
    <w:rsid w:val="00CA1C2B"/>
    <w:rsid w:val="00CA609E"/>
    <w:rsid w:val="00CA7DA4"/>
    <w:rsid w:val="00CB31FB"/>
    <w:rsid w:val="00CE3D6F"/>
    <w:rsid w:val="00CE79A5"/>
    <w:rsid w:val="00CF0042"/>
    <w:rsid w:val="00CF262F"/>
    <w:rsid w:val="00D025D5"/>
    <w:rsid w:val="00D24BF8"/>
    <w:rsid w:val="00D26B13"/>
    <w:rsid w:val="00D26CC1"/>
    <w:rsid w:val="00D30662"/>
    <w:rsid w:val="00D32A0B"/>
    <w:rsid w:val="00D6236B"/>
    <w:rsid w:val="00D809D1"/>
    <w:rsid w:val="00D84ECF"/>
    <w:rsid w:val="00DA2851"/>
    <w:rsid w:val="00DA2B7C"/>
    <w:rsid w:val="00DA5686"/>
    <w:rsid w:val="00DB2FC0"/>
    <w:rsid w:val="00DF0379"/>
    <w:rsid w:val="00DF18FA"/>
    <w:rsid w:val="00DF49CA"/>
    <w:rsid w:val="00DF775B"/>
    <w:rsid w:val="00E002C7"/>
    <w:rsid w:val="00E007F3"/>
    <w:rsid w:val="00E00DEA"/>
    <w:rsid w:val="00E06EF0"/>
    <w:rsid w:val="00E11679"/>
    <w:rsid w:val="00E3001F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779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894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1"/>
    <w:lsdException w:name="caption" w:semiHidden="1" w:unhideWhenUsed="1" w:qFormat="1"/>
    <w:lsdException w:name="footnote reference" w:uiPriority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"/>
    <w:basedOn w:val="Normal"/>
    <w:link w:val="FootnoteTextChar"/>
    <w:uiPriority w:val="1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uiPriority w:val="1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1">
    <w:name w:val="_ H_1"/>
    <w:basedOn w:val="Normal"/>
    <w:next w:val="Normal"/>
    <w:qFormat/>
    <w:rsid w:val="00AA1854"/>
    <w:pPr>
      <w:keepNext/>
      <w:keepLines/>
      <w:suppressAutoHyphens/>
      <w:spacing w:line="270" w:lineRule="exact"/>
      <w:outlineLvl w:val="0"/>
    </w:pPr>
    <w:rPr>
      <w:rFonts w:eastAsia="Calibri"/>
      <w:b/>
      <w:sz w:val="24"/>
      <w:szCs w:val="22"/>
      <w:lang w:val="fr-CA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HCH">
    <w:name w:val="_ H _CH"/>
    <w:basedOn w:val="H1"/>
    <w:next w:val="SingleTxt"/>
    <w:qFormat/>
    <w:rsid w:val="00AA1854"/>
    <w:pPr>
      <w:spacing w:line="300" w:lineRule="exact"/>
    </w:pPr>
    <w:rPr>
      <w:spacing w:val="-2"/>
      <w:sz w:val="28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SingleTxt">
    <w:name w:val="__Single Txt"/>
    <w:basedOn w:val="Normal"/>
    <w:qFormat/>
    <w:rsid w:val="00AA18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Calibri"/>
      <w:szCs w:val="22"/>
      <w:lang w:val="fr-CA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5_G Char"/>
    <w:link w:val="FootnoteText"/>
    <w:uiPriority w:val="1"/>
    <w:rsid w:val="00AA1854"/>
    <w:rPr>
      <w:spacing w:val="5"/>
      <w:w w:val="104"/>
      <w:kern w:val="14"/>
      <w:sz w:val="18"/>
      <w:lang w:val="en-GB" w:eastAsia="ru-RU"/>
    </w:rPr>
  </w:style>
  <w:style w:type="paragraph" w:customStyle="1" w:styleId="HCh0">
    <w:name w:val="_ H _Ch"/>
    <w:basedOn w:val="H1"/>
    <w:next w:val="SingleTxt"/>
    <w:qFormat/>
    <w:rsid w:val="00AA1854"/>
    <w:pPr>
      <w:spacing w:line="300" w:lineRule="exact"/>
    </w:pPr>
    <w:rPr>
      <w:rFonts w:eastAsia="Times New Roman"/>
      <w:spacing w:val="-2"/>
      <w:sz w:val="2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fileadmin/DAM/trans/main/tem/temdocs/TEM-Std-Ed3.pdf" TargetMode="External"/><Relationship Id="rId1" Type="http://schemas.openxmlformats.org/officeDocument/2006/relationships/hyperlink" Target="http://www.unece.org/fileadmin/DAM/trans/doc/2009/wp5/ECE-TRANS-205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4067</Characters>
  <Application>Microsoft Office Word</Application>
  <DocSecurity>0</DocSecurity>
  <Lines>116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1424480</vt:lpstr>
      <vt:lpstr>1424480</vt:lpstr>
    </vt:vector>
  </TitlesOfParts>
  <Manager>Иванов</Manager>
  <Company>CSD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1424480</dc:title>
  <dc:subject>ECE/TRANS/2015/3</dc:subject>
  <dc:creator>Ульяна Антипова</dc:creator>
  <dc:description>Final</dc:description>
  <cp:lastModifiedBy>Anastasia Barinova</cp:lastModifiedBy>
  <cp:revision>7</cp:revision>
  <cp:lastPrinted>2015-01-23T15:34:00Z</cp:lastPrinted>
  <dcterms:created xsi:type="dcterms:W3CDTF">2015-12-14T21:11:00Z</dcterms:created>
  <dcterms:modified xsi:type="dcterms:W3CDTF">2015-12-14T21:13:00Z</dcterms:modified>
</cp:coreProperties>
</file>