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F4" w:rsidRPr="00776673" w:rsidRDefault="00E34DF4" w:rsidP="00E34DF4">
      <w:pPr>
        <w:spacing w:line="60" w:lineRule="exact"/>
        <w:rPr>
          <w:color w:val="010000"/>
          <w:sz w:val="6"/>
        </w:rPr>
        <w:sectPr w:rsidR="00E34DF4" w:rsidRPr="00776673" w:rsidSect="00E34DF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776673" w:rsidRPr="0080731C" w:rsidRDefault="00776673" w:rsidP="0080731C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Cs/>
          <w:sz w:val="28"/>
          <w:szCs w:val="28"/>
          <w:lang w:bidi="ru-RU"/>
        </w:rPr>
      </w:pPr>
      <w:r w:rsidRPr="0080731C">
        <w:rPr>
          <w:sz w:val="28"/>
          <w:szCs w:val="28"/>
          <w:lang w:bidi="ru-RU"/>
        </w:rPr>
        <w:lastRenderedPageBreak/>
        <w:t>Европейская экономическая комиссия</w:t>
      </w:r>
    </w:p>
    <w:p w:rsidR="0080731C" w:rsidRPr="0080731C" w:rsidRDefault="0080731C" w:rsidP="0080731C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 w:val="0"/>
          <w:sz w:val="10"/>
          <w:szCs w:val="28"/>
          <w:lang w:bidi="ru-RU"/>
        </w:rPr>
      </w:pPr>
    </w:p>
    <w:p w:rsidR="00776673" w:rsidRPr="0080731C" w:rsidRDefault="00776673" w:rsidP="0080731C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sz w:val="28"/>
          <w:szCs w:val="28"/>
          <w:lang w:bidi="ru-RU"/>
        </w:rPr>
      </w:pPr>
      <w:r w:rsidRPr="0080731C">
        <w:rPr>
          <w:b w:val="0"/>
          <w:sz w:val="28"/>
          <w:szCs w:val="28"/>
          <w:lang w:bidi="ru-RU"/>
        </w:rPr>
        <w:t>Комитет по внутреннему транспорту</w:t>
      </w:r>
    </w:p>
    <w:p w:rsidR="0080731C" w:rsidRPr="0080731C" w:rsidRDefault="0080731C" w:rsidP="0080731C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bidi="ru-RU"/>
        </w:rPr>
      </w:pPr>
    </w:p>
    <w:p w:rsidR="00776673" w:rsidRPr="00776673" w:rsidRDefault="00776673" w:rsidP="0080731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Cs/>
          <w:lang w:bidi="ru-RU"/>
        </w:rPr>
      </w:pPr>
      <w:r w:rsidRPr="00776673">
        <w:rPr>
          <w:lang w:bidi="ru-RU"/>
        </w:rPr>
        <w:t>Семьдесят восьмая сессия</w:t>
      </w:r>
    </w:p>
    <w:p w:rsidR="0080731C" w:rsidRPr="0080731C" w:rsidRDefault="00776673" w:rsidP="0080731C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776673">
        <w:rPr>
          <w:lang w:bidi="ru-RU"/>
        </w:rPr>
        <w:t>Женева, 23</w:t>
      </w:r>
      <w:r w:rsidR="0080731C" w:rsidRPr="0080731C">
        <w:rPr>
          <w:lang w:bidi="ru-RU"/>
        </w:rPr>
        <w:t>–</w:t>
      </w:r>
      <w:r w:rsidRPr="00776673">
        <w:rPr>
          <w:lang w:bidi="ru-RU"/>
        </w:rPr>
        <w:t>26 февраля 2016 года</w:t>
      </w:r>
    </w:p>
    <w:p w:rsidR="00776673" w:rsidRPr="0080731C" w:rsidRDefault="00776673" w:rsidP="0080731C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bidi="ru-RU"/>
        </w:rPr>
      </w:pPr>
      <w:r w:rsidRPr="00776673">
        <w:rPr>
          <w:lang w:bidi="ru-RU"/>
        </w:rPr>
        <w:t xml:space="preserve">Пункт </w:t>
      </w:r>
      <w:r w:rsidR="0080731C">
        <w:rPr>
          <w:lang w:bidi="ru-RU"/>
        </w:rPr>
        <w:t>13 предварительной повестки дня</w:t>
      </w:r>
    </w:p>
    <w:p w:rsidR="00776673" w:rsidRPr="00776673" w:rsidRDefault="00776673" w:rsidP="0080731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Cs/>
          <w:lang w:bidi="ru-RU"/>
        </w:rPr>
      </w:pPr>
      <w:r w:rsidRPr="00776673">
        <w:rPr>
          <w:lang w:bidi="ru-RU"/>
        </w:rPr>
        <w:t xml:space="preserve">Программа работы и двухгодичная оценка </w:t>
      </w:r>
      <w:r w:rsidR="0080731C" w:rsidRPr="0080731C">
        <w:rPr>
          <w:lang w:bidi="ru-RU"/>
        </w:rPr>
        <w:br/>
      </w:r>
      <w:r w:rsidRPr="00776673">
        <w:rPr>
          <w:lang w:bidi="ru-RU"/>
        </w:rPr>
        <w:t>на 2016</w:t>
      </w:r>
      <w:r w:rsidR="0080731C" w:rsidRPr="0080731C">
        <w:rPr>
          <w:lang w:bidi="ru-RU"/>
        </w:rPr>
        <w:t>–</w:t>
      </w:r>
      <w:r w:rsidRPr="00776673">
        <w:rPr>
          <w:lang w:bidi="ru-RU"/>
        </w:rPr>
        <w:t xml:space="preserve">2017 годы и стратегические рамки </w:t>
      </w:r>
      <w:r w:rsidR="0080731C" w:rsidRPr="0080731C">
        <w:rPr>
          <w:lang w:bidi="ru-RU"/>
        </w:rPr>
        <w:br/>
      </w:r>
      <w:r w:rsidRPr="00776673">
        <w:rPr>
          <w:lang w:bidi="ru-RU"/>
        </w:rPr>
        <w:t>на 2018</w:t>
      </w:r>
      <w:r w:rsidR="0080731C" w:rsidRPr="0080731C">
        <w:rPr>
          <w:lang w:bidi="ru-RU"/>
        </w:rPr>
        <w:t>–</w:t>
      </w:r>
      <w:r w:rsidRPr="00776673">
        <w:rPr>
          <w:lang w:bidi="ru-RU"/>
        </w:rPr>
        <w:t>2019 годы</w:t>
      </w:r>
    </w:p>
    <w:p w:rsidR="0080731C" w:rsidRPr="0080731C" w:rsidRDefault="0080731C" w:rsidP="0080731C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80731C" w:rsidRPr="0080731C" w:rsidRDefault="0080731C" w:rsidP="0080731C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80731C" w:rsidRPr="0080731C" w:rsidRDefault="0080731C" w:rsidP="0080731C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776673" w:rsidRPr="00776673" w:rsidRDefault="00776673" w:rsidP="0080731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76673">
        <w:rPr>
          <w:lang w:bidi="ru-RU"/>
        </w:rPr>
        <w:tab/>
      </w:r>
      <w:r w:rsidRPr="00776673">
        <w:rPr>
          <w:lang w:bidi="ru-RU"/>
        </w:rPr>
        <w:tab/>
        <w:t xml:space="preserve">Проект программы работы по подпрограмме </w:t>
      </w:r>
      <w:r w:rsidR="0080731C">
        <w:rPr>
          <w:lang w:bidi="ru-RU"/>
        </w:rPr>
        <w:t>«</w:t>
      </w:r>
      <w:r w:rsidRPr="00776673">
        <w:rPr>
          <w:lang w:bidi="ru-RU"/>
        </w:rPr>
        <w:t>Транспорт</w:t>
      </w:r>
      <w:r w:rsidR="0080731C">
        <w:rPr>
          <w:lang w:bidi="ru-RU"/>
        </w:rPr>
        <w:t>»</w:t>
      </w:r>
      <w:r w:rsidRPr="00776673">
        <w:rPr>
          <w:lang w:bidi="ru-RU"/>
        </w:rPr>
        <w:t xml:space="preserve"> на 2016</w:t>
      </w:r>
      <w:r w:rsidR="0080731C">
        <w:rPr>
          <w:lang w:bidi="ru-RU"/>
        </w:rPr>
        <w:t>–</w:t>
      </w:r>
      <w:r w:rsidRPr="00776673">
        <w:rPr>
          <w:lang w:bidi="ru-RU"/>
        </w:rPr>
        <w:t>2017 годы</w:t>
      </w:r>
    </w:p>
    <w:p w:rsidR="0080731C" w:rsidRPr="0080731C" w:rsidRDefault="0080731C" w:rsidP="0080731C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80731C" w:rsidRPr="0080731C" w:rsidRDefault="0080731C" w:rsidP="0080731C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776673" w:rsidRDefault="00776673" w:rsidP="0080731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76673">
        <w:rPr>
          <w:lang w:bidi="ru-RU"/>
        </w:rPr>
        <w:tab/>
      </w:r>
      <w:r w:rsidRPr="00776673">
        <w:rPr>
          <w:lang w:bidi="ru-RU"/>
        </w:rPr>
        <w:tab/>
        <w:t>Добавление</w:t>
      </w:r>
    </w:p>
    <w:p w:rsidR="0080731C" w:rsidRPr="0080731C" w:rsidRDefault="0080731C" w:rsidP="0080731C">
      <w:pPr>
        <w:pStyle w:val="SingleTxt"/>
        <w:spacing w:after="0" w:line="120" w:lineRule="exact"/>
        <w:rPr>
          <w:sz w:val="10"/>
          <w:lang w:bidi="ru-RU"/>
        </w:rPr>
      </w:pPr>
    </w:p>
    <w:p w:rsidR="0080731C" w:rsidRPr="0080731C" w:rsidRDefault="0080731C" w:rsidP="0080731C">
      <w:pPr>
        <w:pStyle w:val="SingleTxt"/>
        <w:spacing w:after="0" w:line="120" w:lineRule="exact"/>
        <w:rPr>
          <w:sz w:val="10"/>
          <w:lang w:bidi="ru-RU"/>
        </w:rPr>
      </w:pPr>
    </w:p>
    <w:p w:rsidR="00776673" w:rsidRDefault="00776673" w:rsidP="0080731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76673">
        <w:rPr>
          <w:lang w:bidi="ru-RU"/>
        </w:rPr>
        <w:tab/>
      </w:r>
      <w:r w:rsidRPr="00776673">
        <w:rPr>
          <w:lang w:bidi="ru-RU"/>
        </w:rPr>
        <w:tab/>
        <w:t>Организация рабо</w:t>
      </w:r>
      <w:r w:rsidR="0080731C">
        <w:rPr>
          <w:lang w:bidi="ru-RU"/>
        </w:rPr>
        <w:t>ты по направлениям деятельности</w:t>
      </w:r>
    </w:p>
    <w:p w:rsidR="0080731C" w:rsidRPr="0080731C" w:rsidRDefault="0080731C" w:rsidP="0080731C">
      <w:pPr>
        <w:pStyle w:val="SingleTxt"/>
        <w:spacing w:after="0" w:line="120" w:lineRule="exact"/>
        <w:rPr>
          <w:sz w:val="10"/>
          <w:lang w:bidi="ru-RU"/>
        </w:rPr>
      </w:pPr>
    </w:p>
    <w:p w:rsidR="0080731C" w:rsidRPr="0080731C" w:rsidRDefault="0080731C" w:rsidP="0080731C">
      <w:pPr>
        <w:pStyle w:val="SingleTxt"/>
        <w:spacing w:after="0" w:line="120" w:lineRule="exact"/>
        <w:rPr>
          <w:sz w:val="10"/>
          <w:lang w:bidi="ru-RU"/>
        </w:rPr>
      </w:pPr>
    </w:p>
    <w:p w:rsidR="00776673" w:rsidRDefault="00776673" w:rsidP="0080731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76673">
        <w:rPr>
          <w:lang w:bidi="ru-RU"/>
        </w:rPr>
        <w:tab/>
      </w:r>
      <w:r w:rsidRPr="00776673">
        <w:rPr>
          <w:lang w:bidi="ru-RU"/>
        </w:rPr>
        <w:tab/>
      </w:r>
      <w:proofErr w:type="spellStart"/>
      <w:r w:rsidRPr="00776673">
        <w:rPr>
          <w:lang w:val="en-US" w:bidi="ru-RU"/>
        </w:rPr>
        <w:t>Записка</w:t>
      </w:r>
      <w:proofErr w:type="spellEnd"/>
      <w:r w:rsidRPr="00776673">
        <w:rPr>
          <w:lang w:val="en-US" w:bidi="ru-RU"/>
        </w:rPr>
        <w:t xml:space="preserve"> </w:t>
      </w:r>
      <w:proofErr w:type="spellStart"/>
      <w:r w:rsidRPr="00776673">
        <w:rPr>
          <w:lang w:val="en-US" w:bidi="ru-RU"/>
        </w:rPr>
        <w:t>секретариата</w:t>
      </w:r>
      <w:proofErr w:type="spellEnd"/>
    </w:p>
    <w:p w:rsidR="0080731C" w:rsidRPr="0080731C" w:rsidRDefault="0080731C" w:rsidP="0080731C">
      <w:pPr>
        <w:pStyle w:val="SingleTxt"/>
        <w:spacing w:after="0" w:line="120" w:lineRule="exact"/>
        <w:rPr>
          <w:sz w:val="10"/>
          <w:lang w:bidi="ru-RU"/>
        </w:rPr>
      </w:pPr>
    </w:p>
    <w:p w:rsidR="0080731C" w:rsidRPr="0080731C" w:rsidRDefault="0080731C" w:rsidP="0080731C">
      <w:pPr>
        <w:pStyle w:val="SingleTxt"/>
        <w:spacing w:after="0" w:line="120" w:lineRule="exact"/>
        <w:rPr>
          <w:sz w:val="10"/>
          <w:lang w:bidi="ru-RU"/>
        </w:rPr>
      </w:pPr>
    </w:p>
    <w:p w:rsidR="0080731C" w:rsidRPr="0080731C" w:rsidRDefault="0080731C" w:rsidP="0080731C">
      <w:pPr>
        <w:pStyle w:val="SingleTxt"/>
        <w:spacing w:after="0" w:line="120" w:lineRule="exact"/>
        <w:rPr>
          <w:sz w:val="10"/>
          <w:lang w:bidi="ru-RU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776673" w:rsidTr="00776673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776673" w:rsidRPr="00776673" w:rsidRDefault="00776673" w:rsidP="00776673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ab/>
            </w:r>
            <w:proofErr w:type="spellStart"/>
            <w:r>
              <w:rPr>
                <w:i/>
                <w:sz w:val="24"/>
                <w:lang w:val="en-US"/>
              </w:rPr>
              <w:t>Резюме</w:t>
            </w:r>
            <w:proofErr w:type="spellEnd"/>
          </w:p>
        </w:tc>
      </w:tr>
      <w:tr w:rsidR="00776673" w:rsidRPr="00776673" w:rsidTr="00776673">
        <w:tc>
          <w:tcPr>
            <w:tcW w:w="10051" w:type="dxa"/>
            <w:shd w:val="clear" w:color="auto" w:fill="auto"/>
          </w:tcPr>
          <w:p w:rsidR="00776673" w:rsidRPr="00776673" w:rsidRDefault="00776673" w:rsidP="00776673">
            <w:pPr>
              <w:pStyle w:val="SingleTxt"/>
            </w:pPr>
            <w:r w:rsidRPr="00776673">
              <w:tab/>
            </w:r>
            <w:r w:rsidRPr="00776673">
              <w:rPr>
                <w:lang w:bidi="ru-RU"/>
              </w:rPr>
              <w:t>Настоящий документ содержит подробное описание мероприятий по направлениям деятельности и ожидаемые достижения программы работы в ра</w:t>
            </w:r>
            <w:r w:rsidRPr="00776673">
              <w:rPr>
                <w:lang w:bidi="ru-RU"/>
              </w:rPr>
              <w:t>м</w:t>
            </w:r>
            <w:r w:rsidRPr="00776673">
              <w:rPr>
                <w:lang w:bidi="ru-RU"/>
              </w:rPr>
              <w:t>ках данной подпрограммы (</w:t>
            </w:r>
            <w:r w:rsidRPr="00776673">
              <w:rPr>
                <w:lang w:val="en-US" w:bidi="ru-RU"/>
              </w:rPr>
              <w:t>ECE</w:t>
            </w:r>
            <w:r w:rsidRPr="00776673">
              <w:rPr>
                <w:lang w:bidi="ru-RU"/>
              </w:rPr>
              <w:t>/</w:t>
            </w:r>
            <w:r w:rsidRPr="00776673">
              <w:rPr>
                <w:lang w:val="en-US" w:bidi="ru-RU"/>
              </w:rPr>
              <w:t>TRANS</w:t>
            </w:r>
            <w:r w:rsidRPr="00776673">
              <w:rPr>
                <w:lang w:bidi="ru-RU"/>
              </w:rPr>
              <w:t>/2016/28). Комитету по внутреннему транспорту предлагается на его семьдесят восьмой сессии одобрить данное д</w:t>
            </w:r>
            <w:r w:rsidRPr="00776673">
              <w:rPr>
                <w:lang w:bidi="ru-RU"/>
              </w:rPr>
              <w:t>о</w:t>
            </w:r>
            <w:r w:rsidRPr="00776673">
              <w:rPr>
                <w:lang w:bidi="ru-RU"/>
              </w:rPr>
              <w:t>бавление к программе работы.</w:t>
            </w:r>
          </w:p>
        </w:tc>
      </w:tr>
      <w:tr w:rsidR="00776673" w:rsidRPr="00776673" w:rsidTr="00776673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776673" w:rsidRPr="00776673" w:rsidRDefault="00776673" w:rsidP="00776673">
            <w:pPr>
              <w:pStyle w:val="SingleTxt"/>
            </w:pPr>
          </w:p>
        </w:tc>
      </w:tr>
    </w:tbl>
    <w:p w:rsidR="0080731C" w:rsidRPr="0080731C" w:rsidRDefault="0080731C" w:rsidP="0080731C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80731C" w:rsidRPr="0080731C" w:rsidRDefault="0080731C" w:rsidP="0080731C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80731C" w:rsidRPr="0080731C" w:rsidRDefault="0080731C" w:rsidP="0080731C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776673" w:rsidRPr="00776673" w:rsidRDefault="00776673" w:rsidP="0080731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76673">
        <w:rPr>
          <w:lang w:bidi="ru-RU"/>
        </w:rPr>
        <w:tab/>
      </w:r>
      <w:r w:rsidRPr="00776673">
        <w:rPr>
          <w:lang w:bidi="ru-RU"/>
        </w:rPr>
        <w:tab/>
        <w:t>Введение</w:t>
      </w:r>
    </w:p>
    <w:p w:rsidR="0080731C" w:rsidRPr="0080731C" w:rsidRDefault="0080731C" w:rsidP="0080731C">
      <w:pPr>
        <w:pStyle w:val="SingleTxt"/>
        <w:spacing w:after="0" w:line="120" w:lineRule="exact"/>
        <w:rPr>
          <w:sz w:val="10"/>
          <w:lang w:bidi="ru-RU"/>
        </w:rPr>
      </w:pPr>
    </w:p>
    <w:p w:rsidR="0080731C" w:rsidRPr="0080731C" w:rsidRDefault="0080731C" w:rsidP="0080731C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776673" w:rsidRDefault="00776673" w:rsidP="00776673">
      <w:pPr>
        <w:pStyle w:val="SingleTxt"/>
        <w:rPr>
          <w:lang w:bidi="ru-RU"/>
        </w:rPr>
      </w:pPr>
      <w:r w:rsidRPr="00776673">
        <w:rPr>
          <w:lang w:bidi="ru-RU"/>
        </w:rPr>
        <w:t>1.</w:t>
      </w:r>
      <w:r w:rsidRPr="00776673">
        <w:rPr>
          <w:lang w:bidi="ru-RU"/>
        </w:rPr>
        <w:tab/>
        <w:t>Комитету по внутреннему транспорту (Комитет) предлагается на его сем</w:t>
      </w:r>
      <w:r w:rsidRPr="00776673">
        <w:rPr>
          <w:lang w:bidi="ru-RU"/>
        </w:rPr>
        <w:t>ь</w:t>
      </w:r>
      <w:r w:rsidRPr="00776673">
        <w:rPr>
          <w:lang w:bidi="ru-RU"/>
        </w:rPr>
        <w:t>десят восьмой сессии одобрить данное добавление к программе. Комитет будет иметь возможность скорректировать свою программу работы в течение двухг</w:t>
      </w:r>
      <w:r w:rsidRPr="00776673">
        <w:rPr>
          <w:lang w:bidi="ru-RU"/>
        </w:rPr>
        <w:t>о</w:t>
      </w:r>
      <w:r w:rsidRPr="00776673">
        <w:rPr>
          <w:lang w:bidi="ru-RU"/>
        </w:rPr>
        <w:t>дичного периода, что будет отражено в отдельном документе.</w:t>
      </w:r>
    </w:p>
    <w:p w:rsidR="00776673" w:rsidRPr="00776673" w:rsidRDefault="00776673" w:rsidP="00776673">
      <w:pPr>
        <w:pStyle w:val="SingleTxt"/>
        <w:rPr>
          <w:lang w:bidi="ru-RU"/>
        </w:rPr>
      </w:pPr>
      <w:r w:rsidRPr="00776673">
        <w:rPr>
          <w:lang w:bidi="ru-RU"/>
        </w:rPr>
        <w:t>2.</w:t>
      </w:r>
      <w:r w:rsidRPr="00776673">
        <w:rPr>
          <w:lang w:bidi="ru-RU"/>
        </w:rPr>
        <w:tab/>
        <w:t>При составлении добавления к программе работы применялся подход, ор</w:t>
      </w:r>
      <w:r w:rsidRPr="00776673">
        <w:rPr>
          <w:lang w:bidi="ru-RU"/>
        </w:rPr>
        <w:t>и</w:t>
      </w:r>
      <w:r w:rsidRPr="00776673">
        <w:rPr>
          <w:lang w:bidi="ru-RU"/>
        </w:rPr>
        <w:t>ентированный на достижение конкретных результатов. По каждому направлению деятельности она включает ожидаемые достижения и перечень результатов/</w:t>
      </w:r>
      <w:r w:rsidR="002A383F">
        <w:rPr>
          <w:lang w:bidi="ru-RU"/>
        </w:rPr>
        <w:br/>
      </w:r>
      <w:r w:rsidRPr="00776673">
        <w:rPr>
          <w:lang w:bidi="ru-RU"/>
        </w:rPr>
        <w:t>видов деятельности, которые предлагается реализовать в 2016</w:t>
      </w:r>
      <w:r w:rsidR="0080731C">
        <w:rPr>
          <w:lang w:bidi="ru-RU"/>
        </w:rPr>
        <w:t>–</w:t>
      </w:r>
      <w:r w:rsidRPr="00776673">
        <w:rPr>
          <w:lang w:bidi="ru-RU"/>
        </w:rPr>
        <w:t>2017 годах. Ре</w:t>
      </w:r>
      <w:r w:rsidRPr="00776673">
        <w:rPr>
          <w:lang w:bidi="ru-RU"/>
        </w:rPr>
        <w:t>а</w:t>
      </w:r>
      <w:r w:rsidRPr="00776673">
        <w:rPr>
          <w:lang w:bidi="ru-RU"/>
        </w:rPr>
        <w:lastRenderedPageBreak/>
        <w:t>лизация этих результатов/видов деятельности должна способствовать достиж</w:t>
      </w:r>
      <w:r w:rsidRPr="00776673">
        <w:rPr>
          <w:lang w:bidi="ru-RU"/>
        </w:rPr>
        <w:t>е</w:t>
      </w:r>
      <w:r w:rsidRPr="00776673">
        <w:rPr>
          <w:lang w:bidi="ru-RU"/>
        </w:rPr>
        <w:t xml:space="preserve">нию ожидаемых результатов. </w:t>
      </w:r>
    </w:p>
    <w:p w:rsidR="00776673" w:rsidRPr="00776673" w:rsidRDefault="00776673" w:rsidP="00776673">
      <w:pPr>
        <w:pStyle w:val="SingleTxt"/>
        <w:rPr>
          <w:lang w:bidi="ru-RU"/>
        </w:rPr>
      </w:pPr>
      <w:r w:rsidRPr="00776673">
        <w:rPr>
          <w:lang w:bidi="ru-RU"/>
        </w:rPr>
        <w:t>3.</w:t>
      </w:r>
      <w:r w:rsidRPr="00776673">
        <w:rPr>
          <w:lang w:bidi="ru-RU"/>
        </w:rPr>
        <w:tab/>
        <w:t>Группирование видов деятельности по направлениям идентично тому, кот</w:t>
      </w:r>
      <w:r w:rsidRPr="00776673">
        <w:rPr>
          <w:lang w:bidi="ru-RU"/>
        </w:rPr>
        <w:t>о</w:t>
      </w:r>
      <w:r w:rsidRPr="00776673">
        <w:rPr>
          <w:lang w:bidi="ru-RU"/>
        </w:rPr>
        <w:t>рое использовалось Комитетом для двухгодичной оценки результативности его подпрограммы. Корреляция между Стратегическими рамками ЕЭК и структурой направлений, которая использовалась для двухгодичной оценки подпрограммы на 2016</w:t>
      </w:r>
      <w:r w:rsidR="0080731C">
        <w:rPr>
          <w:lang w:bidi="ru-RU"/>
        </w:rPr>
        <w:t>–</w:t>
      </w:r>
      <w:r w:rsidRPr="00776673">
        <w:rPr>
          <w:lang w:bidi="ru-RU"/>
        </w:rPr>
        <w:t xml:space="preserve">2017 годы, показана в документе ECE/TRANS/2016/29. </w:t>
      </w:r>
    </w:p>
    <w:p w:rsidR="00776673" w:rsidRPr="00776673" w:rsidRDefault="00776673" w:rsidP="00776673">
      <w:pPr>
        <w:pStyle w:val="SingleTxt"/>
        <w:rPr>
          <w:lang w:bidi="ru-RU"/>
        </w:rPr>
      </w:pPr>
      <w:r w:rsidRPr="00776673">
        <w:rPr>
          <w:lang w:bidi="ru-RU"/>
        </w:rPr>
        <w:t>4.</w:t>
      </w:r>
      <w:r w:rsidRPr="00776673">
        <w:rPr>
          <w:lang w:bidi="ru-RU"/>
        </w:rPr>
        <w:tab/>
        <w:t>Кроме того, результаты/виды деятельности, перечисленные в настоящем д</w:t>
      </w:r>
      <w:r w:rsidRPr="00776673">
        <w:rPr>
          <w:lang w:bidi="ru-RU"/>
        </w:rPr>
        <w:t>о</w:t>
      </w:r>
      <w:r w:rsidRPr="00776673">
        <w:rPr>
          <w:lang w:bidi="ru-RU"/>
        </w:rPr>
        <w:t>кументе, соответствуют бюджету по программам ЕЭК на 2016</w:t>
      </w:r>
      <w:r w:rsidR="0080731C">
        <w:rPr>
          <w:lang w:bidi="ru-RU"/>
        </w:rPr>
        <w:t>–</w:t>
      </w:r>
      <w:r w:rsidRPr="00776673">
        <w:rPr>
          <w:lang w:bidi="ru-RU"/>
        </w:rPr>
        <w:t>2017 годы и д</w:t>
      </w:r>
      <w:r w:rsidRPr="00776673">
        <w:rPr>
          <w:lang w:bidi="ru-RU"/>
        </w:rPr>
        <w:t>о</w:t>
      </w:r>
      <w:r w:rsidRPr="00776673">
        <w:rPr>
          <w:lang w:bidi="ru-RU"/>
        </w:rPr>
        <w:t>полнены новыми элементами с целью учета последних изменений и потребн</w:t>
      </w:r>
      <w:r w:rsidRPr="00776673">
        <w:rPr>
          <w:lang w:bidi="ru-RU"/>
        </w:rPr>
        <w:t>о</w:t>
      </w:r>
      <w:r w:rsidRPr="00776673">
        <w:rPr>
          <w:lang w:bidi="ru-RU"/>
        </w:rPr>
        <w:t xml:space="preserve">стей государств − членов ЕЭК. </w:t>
      </w:r>
    </w:p>
    <w:p w:rsidR="00776673" w:rsidRPr="00776673" w:rsidRDefault="00776673" w:rsidP="00776673">
      <w:pPr>
        <w:pStyle w:val="SingleTxt"/>
        <w:rPr>
          <w:lang w:bidi="ru-RU"/>
        </w:rPr>
      </w:pPr>
      <w:r w:rsidRPr="00776673">
        <w:rPr>
          <w:lang w:bidi="ru-RU"/>
        </w:rPr>
        <w:t>5.</w:t>
      </w:r>
      <w:r w:rsidRPr="00776673">
        <w:rPr>
          <w:lang w:bidi="ru-RU"/>
        </w:rPr>
        <w:tab/>
        <w:t>Результаты/виды деятельности сгруппированы по направлениям, к которым они относятся, согласно следующим основным категориям: а) заседания и соо</w:t>
      </w:r>
      <w:r w:rsidRPr="00776673">
        <w:rPr>
          <w:lang w:bidi="ru-RU"/>
        </w:rPr>
        <w:t>т</w:t>
      </w:r>
      <w:r w:rsidRPr="00776673">
        <w:rPr>
          <w:lang w:bidi="ru-RU"/>
        </w:rPr>
        <w:t>ветствующая дискуссионная документация; b) публикации и другие информац</w:t>
      </w:r>
      <w:r w:rsidRPr="00776673">
        <w:rPr>
          <w:lang w:bidi="ru-RU"/>
        </w:rPr>
        <w:t>и</w:t>
      </w:r>
      <w:r w:rsidRPr="00776673">
        <w:rPr>
          <w:lang w:bidi="ru-RU"/>
        </w:rPr>
        <w:t xml:space="preserve">онные материалы; с) техническое сотрудничество, включая семинары, рабочие совещания, учебные сессии и консультативные услуги. </w:t>
      </w:r>
    </w:p>
    <w:p w:rsidR="00776673" w:rsidRPr="00776673" w:rsidRDefault="00776673" w:rsidP="00776673">
      <w:pPr>
        <w:pStyle w:val="SingleTxt"/>
        <w:rPr>
          <w:lang w:bidi="ru-RU"/>
        </w:rPr>
      </w:pPr>
      <w:r w:rsidRPr="00776673">
        <w:rPr>
          <w:lang w:bidi="ru-RU"/>
        </w:rPr>
        <w:t>6.</w:t>
      </w:r>
      <w:r w:rsidRPr="00776673">
        <w:rPr>
          <w:lang w:bidi="ru-RU"/>
        </w:rPr>
        <w:tab/>
        <w:t>Для упрощения задачи Комитета по оценке того, все ли мероприятия, нео</w:t>
      </w:r>
      <w:r w:rsidRPr="00776673">
        <w:rPr>
          <w:lang w:bidi="ru-RU"/>
        </w:rPr>
        <w:t>б</w:t>
      </w:r>
      <w:r w:rsidRPr="00776673">
        <w:rPr>
          <w:lang w:bidi="ru-RU"/>
        </w:rPr>
        <w:t>ходимые для достижения ожидаемых результатов, включены в план, в документе ECE/TRANS/2016/29 приводятся соответствующие показатели достижения р</w:t>
      </w:r>
      <w:r w:rsidRPr="00776673">
        <w:rPr>
          <w:lang w:bidi="ru-RU"/>
        </w:rPr>
        <w:t>е</w:t>
      </w:r>
      <w:r w:rsidRPr="00776673">
        <w:rPr>
          <w:lang w:bidi="ru-RU"/>
        </w:rPr>
        <w:t>зультатов наряду с базовыми и целевыми данными, на основе которых будет оц</w:t>
      </w:r>
      <w:r w:rsidRPr="00776673">
        <w:rPr>
          <w:lang w:bidi="ru-RU"/>
        </w:rPr>
        <w:t>е</w:t>
      </w:r>
      <w:r w:rsidRPr="00776673">
        <w:rPr>
          <w:lang w:bidi="ru-RU"/>
        </w:rPr>
        <w:t>ниваться результативность работы.</w:t>
      </w:r>
    </w:p>
    <w:p w:rsidR="00776673" w:rsidRPr="00776673" w:rsidRDefault="00776673" w:rsidP="00776673">
      <w:pPr>
        <w:pStyle w:val="SingleTxt"/>
        <w:rPr>
          <w:lang w:bidi="ru-RU"/>
        </w:rPr>
      </w:pPr>
      <w:r w:rsidRPr="00776673">
        <w:rPr>
          <w:lang w:bidi="ru-RU"/>
        </w:rPr>
        <w:t>7.</w:t>
      </w:r>
      <w:r w:rsidRPr="00776673">
        <w:rPr>
          <w:lang w:bidi="ru-RU"/>
        </w:rPr>
        <w:tab/>
        <w:t>В приложении к настоящему документу представлена программа работы в рамках одного внебюджетного проекта, ОПТОСОЗ, который финансируется участвующими правительствами, обслуживается секретариатом и имеет со</w:t>
      </w:r>
      <w:r w:rsidRPr="00776673">
        <w:rPr>
          <w:lang w:bidi="ru-RU"/>
        </w:rPr>
        <w:t>б</w:t>
      </w:r>
      <w:r w:rsidRPr="00776673">
        <w:rPr>
          <w:lang w:bidi="ru-RU"/>
        </w:rPr>
        <w:t>ственный программный цикл.</w:t>
      </w:r>
    </w:p>
    <w:p w:rsidR="00E34DF4" w:rsidRDefault="00776673" w:rsidP="00776673">
      <w:pPr>
        <w:pStyle w:val="SingleTxt"/>
        <w:rPr>
          <w:lang w:bidi="ru-RU"/>
        </w:rPr>
      </w:pPr>
      <w:r w:rsidRPr="00776673">
        <w:rPr>
          <w:lang w:bidi="ru-RU"/>
        </w:rPr>
        <w:t>8.</w:t>
      </w:r>
      <w:r w:rsidRPr="00776673">
        <w:rPr>
          <w:lang w:bidi="ru-RU"/>
        </w:rPr>
        <w:tab/>
        <w:t>В подпрограмму ЕЭК ООН по транспорту включены следующие направл</w:t>
      </w:r>
      <w:r w:rsidRPr="00776673">
        <w:rPr>
          <w:lang w:bidi="ru-RU"/>
        </w:rPr>
        <w:t>е</w:t>
      </w:r>
      <w:r w:rsidRPr="00776673">
        <w:rPr>
          <w:lang w:bidi="ru-RU"/>
        </w:rPr>
        <w:t>ния деятельности:</w:t>
      </w:r>
    </w:p>
    <w:p w:rsidR="0080731C" w:rsidRDefault="0080731C" w:rsidP="0080731C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7"/>
        <w:gridCol w:w="6287"/>
      </w:tblGrid>
      <w:tr w:rsidR="0080731C" w:rsidRPr="0080731C" w:rsidTr="002A383F">
        <w:trPr>
          <w:tblHeader/>
        </w:trPr>
        <w:tc>
          <w:tcPr>
            <w:tcW w:w="12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0731C" w:rsidRPr="0080731C" w:rsidRDefault="0080731C" w:rsidP="0080731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160" w:lineRule="exact"/>
              <w:ind w:right="115"/>
              <w:rPr>
                <w:i/>
                <w:sz w:val="14"/>
              </w:rPr>
            </w:pPr>
            <w:r w:rsidRPr="0080731C">
              <w:rPr>
                <w:i/>
                <w:sz w:val="14"/>
                <w:lang w:bidi="ru-RU"/>
              </w:rPr>
              <w:t xml:space="preserve">Направление </w:t>
            </w:r>
            <w:r w:rsidR="002A383F">
              <w:rPr>
                <w:i/>
                <w:sz w:val="14"/>
                <w:lang w:bidi="ru-RU"/>
              </w:rPr>
              <w:br/>
            </w:r>
            <w:r w:rsidRPr="0080731C">
              <w:rPr>
                <w:i/>
                <w:sz w:val="14"/>
                <w:lang w:bidi="ru-RU"/>
              </w:rPr>
              <w:t>деятельности №</w:t>
            </w:r>
          </w:p>
        </w:tc>
        <w:tc>
          <w:tcPr>
            <w:tcW w:w="62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0731C" w:rsidRPr="0080731C" w:rsidRDefault="0080731C" w:rsidP="0080731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5"/>
              <w:rPr>
                <w:i/>
                <w:sz w:val="14"/>
              </w:rPr>
            </w:pPr>
            <w:r w:rsidRPr="0080731C">
              <w:rPr>
                <w:i/>
                <w:sz w:val="14"/>
                <w:lang w:bidi="ru-RU"/>
              </w:rPr>
              <w:t>Подпрограмма: 02 Транспорт</w:t>
            </w:r>
          </w:p>
        </w:tc>
      </w:tr>
      <w:tr w:rsidR="0080731C" w:rsidRPr="0080731C" w:rsidTr="002A383F">
        <w:trPr>
          <w:trHeight w:hRule="exact" w:val="115"/>
          <w:tblHeader/>
        </w:trPr>
        <w:tc>
          <w:tcPr>
            <w:tcW w:w="128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0731C" w:rsidRPr="0080731C" w:rsidRDefault="0080731C" w:rsidP="0080731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</w:p>
        </w:tc>
        <w:tc>
          <w:tcPr>
            <w:tcW w:w="628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0731C" w:rsidRPr="0080731C" w:rsidRDefault="0080731C" w:rsidP="0080731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80731C" w:rsidRPr="0080731C" w:rsidTr="002A383F">
        <w:tc>
          <w:tcPr>
            <w:tcW w:w="1287" w:type="dxa"/>
            <w:shd w:val="clear" w:color="auto" w:fill="auto"/>
          </w:tcPr>
          <w:p w:rsidR="0080731C" w:rsidRPr="0080731C" w:rsidRDefault="0080731C" w:rsidP="0080731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80731C">
              <w:rPr>
                <w:lang w:bidi="ru-RU"/>
              </w:rPr>
              <w:t>1.</w:t>
            </w:r>
          </w:p>
        </w:tc>
        <w:tc>
          <w:tcPr>
            <w:tcW w:w="6287" w:type="dxa"/>
            <w:shd w:val="clear" w:color="auto" w:fill="auto"/>
          </w:tcPr>
          <w:p w:rsidR="0080731C" w:rsidRPr="0080731C" w:rsidRDefault="0080731C" w:rsidP="0080731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80731C">
              <w:rPr>
                <w:lang w:bidi="ru-RU"/>
              </w:rPr>
              <w:t>Общая координация (Комитет по внутреннему транспорту и Бюро)</w:t>
            </w:r>
          </w:p>
        </w:tc>
      </w:tr>
      <w:tr w:rsidR="0080731C" w:rsidRPr="0080731C" w:rsidTr="002A383F">
        <w:tc>
          <w:tcPr>
            <w:tcW w:w="1287" w:type="dxa"/>
            <w:shd w:val="clear" w:color="auto" w:fill="auto"/>
          </w:tcPr>
          <w:p w:rsidR="0080731C" w:rsidRPr="0080731C" w:rsidRDefault="0080731C" w:rsidP="0080731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80731C">
              <w:rPr>
                <w:lang w:bidi="ru-RU"/>
              </w:rPr>
              <w:t>2.</w:t>
            </w:r>
          </w:p>
        </w:tc>
        <w:tc>
          <w:tcPr>
            <w:tcW w:w="6287" w:type="dxa"/>
            <w:shd w:val="clear" w:color="auto" w:fill="auto"/>
          </w:tcPr>
          <w:p w:rsidR="0080731C" w:rsidRPr="0080731C" w:rsidRDefault="0080731C" w:rsidP="0080731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80731C">
              <w:rPr>
                <w:lang w:bidi="ru-RU"/>
              </w:rPr>
              <w:t>Тенденции и экономика транспорта (включая евро-азиатские транспортные связи)</w:t>
            </w:r>
          </w:p>
        </w:tc>
      </w:tr>
      <w:tr w:rsidR="0080731C" w:rsidRPr="0080731C" w:rsidTr="002A383F">
        <w:tc>
          <w:tcPr>
            <w:tcW w:w="1287" w:type="dxa"/>
            <w:shd w:val="clear" w:color="auto" w:fill="auto"/>
          </w:tcPr>
          <w:p w:rsidR="0080731C" w:rsidRPr="0080731C" w:rsidRDefault="0080731C" w:rsidP="0080731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80731C">
              <w:rPr>
                <w:lang w:bidi="ru-RU"/>
              </w:rPr>
              <w:t>3.</w:t>
            </w:r>
          </w:p>
        </w:tc>
        <w:tc>
          <w:tcPr>
            <w:tcW w:w="6287" w:type="dxa"/>
            <w:shd w:val="clear" w:color="auto" w:fill="auto"/>
          </w:tcPr>
          <w:p w:rsidR="0080731C" w:rsidRPr="0080731C" w:rsidRDefault="0080731C" w:rsidP="0080731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80731C">
              <w:rPr>
                <w:lang w:bidi="ru-RU"/>
              </w:rPr>
              <w:t>Согласование правил в области транспортных средств, изменение климата и интеллектуальные транспортные системы (ИТС)</w:t>
            </w:r>
          </w:p>
        </w:tc>
      </w:tr>
      <w:tr w:rsidR="0080731C" w:rsidRPr="0080731C" w:rsidTr="002A383F">
        <w:tc>
          <w:tcPr>
            <w:tcW w:w="1287" w:type="dxa"/>
            <w:shd w:val="clear" w:color="auto" w:fill="auto"/>
          </w:tcPr>
          <w:p w:rsidR="0080731C" w:rsidRPr="0080731C" w:rsidRDefault="0080731C" w:rsidP="0080731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80731C">
              <w:rPr>
                <w:lang w:bidi="ru-RU"/>
              </w:rPr>
              <w:t>4.</w:t>
            </w:r>
          </w:p>
        </w:tc>
        <w:tc>
          <w:tcPr>
            <w:tcW w:w="6287" w:type="dxa"/>
            <w:shd w:val="clear" w:color="auto" w:fill="auto"/>
          </w:tcPr>
          <w:p w:rsidR="0080731C" w:rsidRPr="0080731C" w:rsidRDefault="0080731C" w:rsidP="0080731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80731C">
              <w:rPr>
                <w:lang w:bidi="ru-RU"/>
              </w:rPr>
              <w:t>Железнодорожный транспорт (проект Трансъевропейской желе</w:t>
            </w:r>
            <w:r w:rsidRPr="0080731C">
              <w:rPr>
                <w:lang w:bidi="ru-RU"/>
              </w:rPr>
              <w:t>з</w:t>
            </w:r>
            <w:r w:rsidRPr="0080731C">
              <w:rPr>
                <w:lang w:bidi="ru-RU"/>
              </w:rPr>
              <w:t>нодорожной магистрали (ТЕЖ))</w:t>
            </w:r>
          </w:p>
        </w:tc>
      </w:tr>
      <w:tr w:rsidR="0080731C" w:rsidRPr="0080731C" w:rsidTr="002A383F">
        <w:tc>
          <w:tcPr>
            <w:tcW w:w="1287" w:type="dxa"/>
            <w:shd w:val="clear" w:color="auto" w:fill="auto"/>
          </w:tcPr>
          <w:p w:rsidR="0080731C" w:rsidRPr="0080731C" w:rsidRDefault="0080731C" w:rsidP="0080731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80731C">
              <w:rPr>
                <w:lang w:bidi="ru-RU"/>
              </w:rPr>
              <w:t>5.</w:t>
            </w:r>
          </w:p>
        </w:tc>
        <w:tc>
          <w:tcPr>
            <w:tcW w:w="6287" w:type="dxa"/>
            <w:shd w:val="clear" w:color="auto" w:fill="auto"/>
          </w:tcPr>
          <w:p w:rsidR="0080731C" w:rsidRPr="0080731C" w:rsidRDefault="0080731C" w:rsidP="0080731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80731C">
              <w:rPr>
                <w:lang w:bidi="ru-RU"/>
              </w:rPr>
              <w:t>Внутренний водный транспорт</w:t>
            </w:r>
          </w:p>
        </w:tc>
      </w:tr>
      <w:tr w:rsidR="0080731C" w:rsidRPr="0080731C" w:rsidTr="002A383F">
        <w:tc>
          <w:tcPr>
            <w:tcW w:w="1287" w:type="dxa"/>
            <w:shd w:val="clear" w:color="auto" w:fill="auto"/>
          </w:tcPr>
          <w:p w:rsidR="0080731C" w:rsidRPr="0080731C" w:rsidRDefault="0080731C" w:rsidP="0080731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80731C">
              <w:rPr>
                <w:lang w:bidi="ru-RU"/>
              </w:rPr>
              <w:t>6.</w:t>
            </w:r>
          </w:p>
        </w:tc>
        <w:tc>
          <w:tcPr>
            <w:tcW w:w="6287" w:type="dxa"/>
            <w:shd w:val="clear" w:color="auto" w:fill="auto"/>
          </w:tcPr>
          <w:p w:rsidR="0080731C" w:rsidRPr="0080731C" w:rsidRDefault="0080731C" w:rsidP="0080731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proofErr w:type="spellStart"/>
            <w:r>
              <w:rPr>
                <w:lang w:bidi="ru-RU"/>
              </w:rPr>
              <w:t>И</w:t>
            </w:r>
            <w:r w:rsidRPr="0080731C">
              <w:rPr>
                <w:lang w:bidi="ru-RU"/>
              </w:rPr>
              <w:t>нтермодальные</w:t>
            </w:r>
            <w:proofErr w:type="spellEnd"/>
            <w:r w:rsidRPr="0080731C">
              <w:rPr>
                <w:lang w:bidi="ru-RU"/>
              </w:rPr>
              <w:t xml:space="preserve"> перевозки и логистика</w:t>
            </w:r>
          </w:p>
        </w:tc>
      </w:tr>
      <w:tr w:rsidR="0080731C" w:rsidRPr="0080731C" w:rsidTr="002A383F">
        <w:tc>
          <w:tcPr>
            <w:tcW w:w="1287" w:type="dxa"/>
            <w:shd w:val="clear" w:color="auto" w:fill="auto"/>
          </w:tcPr>
          <w:p w:rsidR="0080731C" w:rsidRPr="0080731C" w:rsidRDefault="0080731C" w:rsidP="0080731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80731C">
              <w:rPr>
                <w:lang w:bidi="ru-RU"/>
              </w:rPr>
              <w:t>7.</w:t>
            </w:r>
          </w:p>
        </w:tc>
        <w:tc>
          <w:tcPr>
            <w:tcW w:w="6287" w:type="dxa"/>
            <w:shd w:val="clear" w:color="auto" w:fill="auto"/>
          </w:tcPr>
          <w:p w:rsidR="0080731C" w:rsidRPr="0080731C" w:rsidRDefault="0080731C" w:rsidP="0080731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80731C">
              <w:rPr>
                <w:lang w:bidi="ru-RU"/>
              </w:rPr>
              <w:t>Таможенные вопросы, связанные с транспортом</w:t>
            </w:r>
          </w:p>
        </w:tc>
      </w:tr>
      <w:tr w:rsidR="0080731C" w:rsidRPr="0080731C" w:rsidTr="002A383F">
        <w:tc>
          <w:tcPr>
            <w:tcW w:w="1287" w:type="dxa"/>
            <w:shd w:val="clear" w:color="auto" w:fill="auto"/>
          </w:tcPr>
          <w:p w:rsidR="0080731C" w:rsidRPr="0080731C" w:rsidRDefault="0080731C" w:rsidP="0080731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80731C">
              <w:rPr>
                <w:lang w:bidi="ru-RU"/>
              </w:rPr>
              <w:t>8.</w:t>
            </w:r>
          </w:p>
        </w:tc>
        <w:tc>
          <w:tcPr>
            <w:tcW w:w="6287" w:type="dxa"/>
            <w:shd w:val="clear" w:color="auto" w:fill="auto"/>
          </w:tcPr>
          <w:p w:rsidR="0080731C" w:rsidRPr="0080731C" w:rsidRDefault="0080731C" w:rsidP="0080731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80731C">
              <w:rPr>
                <w:lang w:bidi="ru-RU"/>
              </w:rPr>
              <w:t>Общеевропейская программа по транспорту, окружающей среде и охране здоровья (ОПТОСОЗ)</w:t>
            </w:r>
          </w:p>
        </w:tc>
      </w:tr>
      <w:tr w:rsidR="0080731C" w:rsidRPr="0080731C" w:rsidTr="002A383F">
        <w:tc>
          <w:tcPr>
            <w:tcW w:w="1287" w:type="dxa"/>
            <w:shd w:val="clear" w:color="auto" w:fill="auto"/>
          </w:tcPr>
          <w:p w:rsidR="0080731C" w:rsidRPr="0080731C" w:rsidRDefault="0080731C" w:rsidP="0080731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80731C">
              <w:rPr>
                <w:lang w:bidi="ru-RU"/>
              </w:rPr>
              <w:t>9.</w:t>
            </w:r>
          </w:p>
        </w:tc>
        <w:tc>
          <w:tcPr>
            <w:tcW w:w="6287" w:type="dxa"/>
            <w:shd w:val="clear" w:color="auto" w:fill="auto"/>
          </w:tcPr>
          <w:p w:rsidR="0080731C" w:rsidRPr="0080731C" w:rsidRDefault="0080731C" w:rsidP="0080731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80731C">
              <w:rPr>
                <w:lang w:bidi="ru-RU"/>
              </w:rPr>
              <w:t>Перевозка опасных грузов (ЕЭК ООН)</w:t>
            </w:r>
          </w:p>
        </w:tc>
      </w:tr>
      <w:tr w:rsidR="0080731C" w:rsidRPr="0080731C" w:rsidTr="002A383F">
        <w:tc>
          <w:tcPr>
            <w:tcW w:w="1287" w:type="dxa"/>
            <w:shd w:val="clear" w:color="auto" w:fill="auto"/>
          </w:tcPr>
          <w:p w:rsidR="0080731C" w:rsidRPr="0080731C" w:rsidRDefault="0080731C" w:rsidP="0080731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lang w:bidi="ru-RU"/>
              </w:rPr>
            </w:pPr>
            <w:r w:rsidRPr="0080731C">
              <w:rPr>
                <w:lang w:bidi="ru-RU"/>
              </w:rPr>
              <w:t>10.</w:t>
            </w:r>
          </w:p>
        </w:tc>
        <w:tc>
          <w:tcPr>
            <w:tcW w:w="6287" w:type="dxa"/>
            <w:shd w:val="clear" w:color="auto" w:fill="auto"/>
          </w:tcPr>
          <w:p w:rsidR="0080731C" w:rsidRPr="0080731C" w:rsidRDefault="0080731C" w:rsidP="0080731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80731C">
              <w:rPr>
                <w:lang w:bidi="ru-RU"/>
              </w:rPr>
              <w:t>Перевозка опасных грузов (ЭКОСОС)</w:t>
            </w:r>
          </w:p>
        </w:tc>
      </w:tr>
      <w:tr w:rsidR="0080731C" w:rsidRPr="0080731C" w:rsidTr="002A383F">
        <w:tc>
          <w:tcPr>
            <w:tcW w:w="1287" w:type="dxa"/>
            <w:shd w:val="clear" w:color="auto" w:fill="auto"/>
          </w:tcPr>
          <w:p w:rsidR="0080731C" w:rsidRPr="0080731C" w:rsidRDefault="0080731C" w:rsidP="002A383F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lang w:bidi="ru-RU"/>
              </w:rPr>
            </w:pPr>
            <w:r w:rsidRPr="0080731C">
              <w:rPr>
                <w:lang w:bidi="ru-RU"/>
              </w:rPr>
              <w:lastRenderedPageBreak/>
              <w:t>11.</w:t>
            </w:r>
          </w:p>
        </w:tc>
        <w:tc>
          <w:tcPr>
            <w:tcW w:w="6287" w:type="dxa"/>
            <w:shd w:val="clear" w:color="auto" w:fill="auto"/>
          </w:tcPr>
          <w:p w:rsidR="0080731C" w:rsidRPr="0080731C" w:rsidRDefault="0080731C" w:rsidP="002A383F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80731C">
              <w:rPr>
                <w:lang w:bidi="ru-RU"/>
              </w:rPr>
              <w:t>Согласованная на глобальном уровне система классификации и маркировки химической продукции (СГС) (ЭКОСОС)</w:t>
            </w:r>
          </w:p>
        </w:tc>
      </w:tr>
      <w:tr w:rsidR="0080731C" w:rsidRPr="0080731C" w:rsidTr="002A383F">
        <w:tc>
          <w:tcPr>
            <w:tcW w:w="1287" w:type="dxa"/>
            <w:shd w:val="clear" w:color="auto" w:fill="auto"/>
          </w:tcPr>
          <w:p w:rsidR="0080731C" w:rsidRPr="0080731C" w:rsidRDefault="0080731C" w:rsidP="0080731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lang w:bidi="ru-RU"/>
              </w:rPr>
            </w:pPr>
            <w:r w:rsidRPr="0080731C">
              <w:rPr>
                <w:lang w:bidi="ru-RU"/>
              </w:rPr>
              <w:t>12.</w:t>
            </w:r>
          </w:p>
        </w:tc>
        <w:tc>
          <w:tcPr>
            <w:tcW w:w="6287" w:type="dxa"/>
            <w:shd w:val="clear" w:color="auto" w:fill="auto"/>
          </w:tcPr>
          <w:p w:rsidR="0080731C" w:rsidRPr="0080731C" w:rsidRDefault="0080731C" w:rsidP="008F16E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80731C">
              <w:rPr>
                <w:lang w:bidi="ru-RU"/>
              </w:rPr>
              <w:t>Перевозк</w:t>
            </w:r>
            <w:r w:rsidR="008F16EB">
              <w:rPr>
                <w:lang w:bidi="ru-RU"/>
              </w:rPr>
              <w:t>и</w:t>
            </w:r>
            <w:r w:rsidRPr="0080731C">
              <w:rPr>
                <w:lang w:bidi="ru-RU"/>
              </w:rPr>
              <w:t xml:space="preserve"> скоропортящихся пищевых продуктов</w:t>
            </w:r>
          </w:p>
        </w:tc>
      </w:tr>
      <w:tr w:rsidR="0080731C" w:rsidRPr="0080731C" w:rsidTr="002A383F">
        <w:tc>
          <w:tcPr>
            <w:tcW w:w="1287" w:type="dxa"/>
            <w:shd w:val="clear" w:color="auto" w:fill="auto"/>
          </w:tcPr>
          <w:p w:rsidR="0080731C" w:rsidRPr="0080731C" w:rsidRDefault="0080731C" w:rsidP="0080731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lang w:bidi="ru-RU"/>
              </w:rPr>
            </w:pPr>
            <w:r w:rsidRPr="0080731C">
              <w:rPr>
                <w:lang w:bidi="ru-RU"/>
              </w:rPr>
              <w:t>13.</w:t>
            </w:r>
          </w:p>
        </w:tc>
        <w:tc>
          <w:tcPr>
            <w:tcW w:w="6287" w:type="dxa"/>
            <w:shd w:val="clear" w:color="auto" w:fill="auto"/>
          </w:tcPr>
          <w:p w:rsidR="0080731C" w:rsidRPr="0080731C" w:rsidRDefault="0080731C" w:rsidP="0080731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80731C">
              <w:rPr>
                <w:lang w:bidi="ru-RU"/>
              </w:rPr>
              <w:t>Статистика транспорта</w:t>
            </w:r>
          </w:p>
        </w:tc>
      </w:tr>
      <w:tr w:rsidR="0080731C" w:rsidRPr="0080731C" w:rsidTr="002A383F">
        <w:tc>
          <w:tcPr>
            <w:tcW w:w="1287" w:type="dxa"/>
            <w:shd w:val="clear" w:color="auto" w:fill="auto"/>
          </w:tcPr>
          <w:p w:rsidR="0080731C" w:rsidRPr="0080731C" w:rsidRDefault="0080731C" w:rsidP="0080731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lang w:bidi="ru-RU"/>
              </w:rPr>
            </w:pPr>
            <w:r w:rsidRPr="0080731C">
              <w:rPr>
                <w:lang w:bidi="ru-RU"/>
              </w:rPr>
              <w:t>14.</w:t>
            </w:r>
          </w:p>
        </w:tc>
        <w:tc>
          <w:tcPr>
            <w:tcW w:w="6287" w:type="dxa"/>
            <w:shd w:val="clear" w:color="auto" w:fill="auto"/>
          </w:tcPr>
          <w:p w:rsidR="0080731C" w:rsidRPr="0080731C" w:rsidRDefault="0080731C" w:rsidP="0080731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80731C">
              <w:rPr>
                <w:lang w:bidi="ru-RU"/>
              </w:rPr>
              <w:t>Автомобильный транспорт и проект Трансъевропейской автомаг</w:t>
            </w:r>
            <w:r w:rsidRPr="0080731C">
              <w:rPr>
                <w:lang w:bidi="ru-RU"/>
              </w:rPr>
              <w:t>и</w:t>
            </w:r>
            <w:r w:rsidRPr="0080731C">
              <w:rPr>
                <w:lang w:bidi="ru-RU"/>
              </w:rPr>
              <w:t>страли Север−Юг (ТЕА)</w:t>
            </w:r>
          </w:p>
        </w:tc>
      </w:tr>
      <w:tr w:rsidR="0080731C" w:rsidRPr="0080731C" w:rsidTr="002A383F">
        <w:tc>
          <w:tcPr>
            <w:tcW w:w="1287" w:type="dxa"/>
            <w:tcBorders>
              <w:bottom w:val="single" w:sz="12" w:space="0" w:color="auto"/>
            </w:tcBorders>
            <w:shd w:val="clear" w:color="auto" w:fill="auto"/>
          </w:tcPr>
          <w:p w:rsidR="0080731C" w:rsidRPr="0080731C" w:rsidRDefault="0080731C" w:rsidP="0080731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lang w:bidi="ru-RU"/>
              </w:rPr>
            </w:pPr>
            <w:r w:rsidRPr="0080731C">
              <w:rPr>
                <w:lang w:bidi="ru-RU"/>
              </w:rPr>
              <w:t>15.</w:t>
            </w:r>
          </w:p>
        </w:tc>
        <w:tc>
          <w:tcPr>
            <w:tcW w:w="6287" w:type="dxa"/>
            <w:tcBorders>
              <w:bottom w:val="single" w:sz="12" w:space="0" w:color="auto"/>
            </w:tcBorders>
            <w:shd w:val="clear" w:color="auto" w:fill="auto"/>
          </w:tcPr>
          <w:p w:rsidR="0080731C" w:rsidRPr="0080731C" w:rsidRDefault="0080731C" w:rsidP="0080731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80731C">
              <w:rPr>
                <w:lang w:bidi="ru-RU"/>
              </w:rPr>
              <w:t>Безопасность дорожного движения</w:t>
            </w:r>
          </w:p>
        </w:tc>
      </w:tr>
    </w:tbl>
    <w:p w:rsidR="0080731C" w:rsidRDefault="0080731C" w:rsidP="0080731C">
      <w:pPr>
        <w:pStyle w:val="SingleTxt"/>
        <w:spacing w:after="0" w:line="120" w:lineRule="exact"/>
        <w:rPr>
          <w:sz w:val="10"/>
        </w:rPr>
      </w:pPr>
    </w:p>
    <w:p w:rsidR="0080731C" w:rsidRDefault="0080731C" w:rsidP="0080731C">
      <w:pPr>
        <w:pStyle w:val="SingleTxt"/>
        <w:spacing w:after="0" w:line="120" w:lineRule="exact"/>
        <w:rPr>
          <w:sz w:val="10"/>
        </w:rPr>
      </w:pPr>
    </w:p>
    <w:p w:rsidR="0080731C" w:rsidRPr="0080731C" w:rsidRDefault="0080731C" w:rsidP="0080731C">
      <w:pPr>
        <w:pStyle w:val="SingleTxt"/>
        <w:spacing w:after="0" w:line="120" w:lineRule="exact"/>
        <w:rPr>
          <w:sz w:val="10"/>
        </w:rPr>
      </w:pPr>
    </w:p>
    <w:p w:rsidR="00776673" w:rsidRPr="00776673" w:rsidRDefault="00776673" w:rsidP="002A383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633FF1">
        <w:rPr>
          <w:lang w:bidi="ru-RU"/>
        </w:rPr>
        <w:tab/>
      </w:r>
      <w:r w:rsidRPr="00776673">
        <w:rPr>
          <w:lang w:val="en-US" w:bidi="ru-RU"/>
        </w:rPr>
        <w:t>I</w:t>
      </w:r>
      <w:r w:rsidRPr="00776673">
        <w:rPr>
          <w:lang w:bidi="ru-RU"/>
        </w:rPr>
        <w:t>.</w:t>
      </w:r>
      <w:r w:rsidR="002A383F">
        <w:rPr>
          <w:lang w:bidi="ru-RU"/>
        </w:rPr>
        <w:tab/>
      </w:r>
      <w:r w:rsidRPr="00776673">
        <w:rPr>
          <w:lang w:bidi="ru-RU"/>
        </w:rPr>
        <w:t>Результаты/виды деятельности для реализации в</w:t>
      </w:r>
      <w:r w:rsidR="002A383F">
        <w:rPr>
          <w:lang w:bidi="ru-RU"/>
        </w:rPr>
        <w:t xml:space="preserve"> </w:t>
      </w:r>
      <w:r w:rsidRPr="00776673">
        <w:rPr>
          <w:lang w:bidi="ru-RU"/>
        </w:rPr>
        <w:t>течение двухгодичного периода 2016</w:t>
      </w:r>
      <w:r w:rsidR="002A383F">
        <w:rPr>
          <w:lang w:bidi="ru-RU"/>
        </w:rPr>
        <w:t>–</w:t>
      </w:r>
      <w:r w:rsidRPr="00776673">
        <w:rPr>
          <w:lang w:bidi="ru-RU"/>
        </w:rPr>
        <w:t>2017 годов</w:t>
      </w:r>
    </w:p>
    <w:p w:rsidR="002A383F" w:rsidRPr="002A383F" w:rsidRDefault="002A383F" w:rsidP="002A383F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2A383F" w:rsidRPr="002A383F" w:rsidRDefault="002A383F" w:rsidP="002A383F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776673" w:rsidRDefault="00776673" w:rsidP="002A383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76673">
        <w:rPr>
          <w:lang w:bidi="ru-RU"/>
        </w:rPr>
        <w:tab/>
      </w:r>
      <w:r w:rsidRPr="00776673">
        <w:rPr>
          <w:lang w:bidi="ru-RU"/>
        </w:rPr>
        <w:tab/>
      </w:r>
      <w:proofErr w:type="spellStart"/>
      <w:r w:rsidRPr="00776673">
        <w:rPr>
          <w:lang w:val="en-US" w:bidi="ru-RU"/>
        </w:rPr>
        <w:t>Направление</w:t>
      </w:r>
      <w:proofErr w:type="spellEnd"/>
      <w:r w:rsidRPr="00776673">
        <w:rPr>
          <w:lang w:val="en-US" w:bidi="ru-RU"/>
        </w:rPr>
        <w:t xml:space="preserve"> </w:t>
      </w:r>
      <w:proofErr w:type="spellStart"/>
      <w:r w:rsidRPr="00776673">
        <w:rPr>
          <w:lang w:val="en-US" w:bidi="ru-RU"/>
        </w:rPr>
        <w:t>деятельности</w:t>
      </w:r>
      <w:proofErr w:type="spellEnd"/>
      <w:r w:rsidRPr="00776673">
        <w:rPr>
          <w:lang w:val="en-US" w:bidi="ru-RU"/>
        </w:rPr>
        <w:t xml:space="preserve"> 1</w:t>
      </w:r>
      <w:r w:rsidRPr="00776673">
        <w:rPr>
          <w:lang w:val="en-US" w:bidi="ru-RU"/>
        </w:rPr>
        <w:br/>
      </w:r>
      <w:proofErr w:type="spellStart"/>
      <w:r w:rsidRPr="00776673">
        <w:rPr>
          <w:lang w:val="en-US" w:bidi="ru-RU"/>
        </w:rPr>
        <w:t>Общая</w:t>
      </w:r>
      <w:proofErr w:type="spellEnd"/>
      <w:r w:rsidRPr="00776673">
        <w:rPr>
          <w:lang w:val="en-US" w:bidi="ru-RU"/>
        </w:rPr>
        <w:t xml:space="preserve"> </w:t>
      </w:r>
      <w:proofErr w:type="spellStart"/>
      <w:r w:rsidRPr="00776673">
        <w:rPr>
          <w:lang w:val="en-US" w:bidi="ru-RU"/>
        </w:rPr>
        <w:t>координация</w:t>
      </w:r>
      <w:proofErr w:type="spellEnd"/>
    </w:p>
    <w:p w:rsidR="002A383F" w:rsidRPr="002A383F" w:rsidRDefault="002A383F" w:rsidP="002A383F">
      <w:pPr>
        <w:pStyle w:val="SingleTxt"/>
        <w:spacing w:after="0" w:line="120" w:lineRule="exact"/>
        <w:rPr>
          <w:sz w:val="10"/>
          <w:lang w:bidi="ru-RU"/>
        </w:rPr>
      </w:pPr>
    </w:p>
    <w:p w:rsidR="002A383F" w:rsidRPr="002A383F" w:rsidRDefault="002A383F" w:rsidP="002A383F">
      <w:pPr>
        <w:pStyle w:val="SingleTxt"/>
        <w:spacing w:after="0" w:line="120" w:lineRule="exact"/>
        <w:rPr>
          <w:sz w:val="10"/>
          <w:lang w:bidi="ru-RU"/>
        </w:rPr>
      </w:pPr>
    </w:p>
    <w:tbl>
      <w:tblPr>
        <w:tblW w:w="8793" w:type="dxa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2"/>
        <w:gridCol w:w="3951"/>
      </w:tblGrid>
      <w:tr w:rsidR="002A383F" w:rsidRPr="0080731C" w:rsidTr="00A3302A">
        <w:trPr>
          <w:tblHeader/>
        </w:trPr>
        <w:tc>
          <w:tcPr>
            <w:tcW w:w="48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A383F" w:rsidRPr="0080731C" w:rsidRDefault="002A383F" w:rsidP="0033783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5"/>
              <w:rPr>
                <w:i/>
                <w:sz w:val="14"/>
              </w:rPr>
            </w:pPr>
            <w:r w:rsidRPr="002A383F">
              <w:rPr>
                <w:i/>
                <w:sz w:val="14"/>
                <w:lang w:bidi="ru-RU"/>
              </w:rPr>
              <w:t>Описание направления деятельности (факультативно)</w:t>
            </w:r>
          </w:p>
        </w:tc>
        <w:tc>
          <w:tcPr>
            <w:tcW w:w="39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A383F" w:rsidRPr="0080731C" w:rsidRDefault="002A383F" w:rsidP="008361D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5"/>
              <w:rPr>
                <w:i/>
                <w:sz w:val="14"/>
              </w:rPr>
            </w:pPr>
            <w:r w:rsidRPr="002A383F">
              <w:rPr>
                <w:i/>
                <w:sz w:val="14"/>
                <w:lang w:bidi="ru-RU"/>
              </w:rPr>
              <w:t xml:space="preserve">Ожидаемые достижения по этому направлению </w:t>
            </w:r>
            <w:r>
              <w:rPr>
                <w:i/>
                <w:sz w:val="14"/>
                <w:lang w:bidi="ru-RU"/>
              </w:rPr>
              <w:br/>
            </w:r>
            <w:r w:rsidRPr="002A383F">
              <w:rPr>
                <w:i/>
                <w:sz w:val="14"/>
                <w:lang w:bidi="ru-RU"/>
              </w:rPr>
              <w:t>деятельности</w:t>
            </w:r>
          </w:p>
        </w:tc>
      </w:tr>
      <w:tr w:rsidR="002A383F" w:rsidRPr="0080731C" w:rsidTr="00A3302A">
        <w:trPr>
          <w:trHeight w:hRule="exact" w:val="115"/>
          <w:tblHeader/>
        </w:trPr>
        <w:tc>
          <w:tcPr>
            <w:tcW w:w="484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A383F" w:rsidRPr="0080731C" w:rsidRDefault="002A383F" w:rsidP="0033783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9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A383F" w:rsidRPr="0080731C" w:rsidRDefault="002A383F" w:rsidP="008361D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2A383F" w:rsidRPr="0080731C" w:rsidTr="00A3302A">
        <w:tc>
          <w:tcPr>
            <w:tcW w:w="4842" w:type="dxa"/>
            <w:tcBorders>
              <w:bottom w:val="single" w:sz="12" w:space="0" w:color="auto"/>
            </w:tcBorders>
            <w:shd w:val="clear" w:color="auto" w:fill="auto"/>
          </w:tcPr>
          <w:p w:rsidR="002A383F" w:rsidRPr="0080731C" w:rsidRDefault="002A383F" w:rsidP="0033783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2A383F">
              <w:rPr>
                <w:lang w:bidi="ru-RU"/>
              </w:rPr>
              <w:t>Общая координация всех видов деятельности, осуществляемых Комитетом по внутреннему транспорту и его вспомога</w:t>
            </w:r>
            <w:r w:rsidR="00552DAC">
              <w:rPr>
                <w:lang w:bidi="ru-RU"/>
              </w:rPr>
              <w:t>тельными органами, а</w:t>
            </w:r>
            <w:r w:rsidR="00552DAC">
              <w:rPr>
                <w:lang w:val="en-US" w:bidi="ru-RU"/>
              </w:rPr>
              <w:t> </w:t>
            </w:r>
            <w:r w:rsidRPr="002A383F">
              <w:rPr>
                <w:lang w:bidi="ru-RU"/>
              </w:rPr>
              <w:t xml:space="preserve">также </w:t>
            </w:r>
            <w:proofErr w:type="spellStart"/>
            <w:r w:rsidRPr="002A383F">
              <w:rPr>
                <w:lang w:bidi="ru-RU"/>
              </w:rPr>
              <w:t>межсекторальных</w:t>
            </w:r>
            <w:proofErr w:type="spellEnd"/>
            <w:r w:rsidRPr="002A383F">
              <w:rPr>
                <w:lang w:bidi="ru-RU"/>
              </w:rPr>
              <w:t xml:space="preserve"> мероприятий, которая обеспечивает согласованность всей подпрограммы</w:t>
            </w:r>
            <w:r w:rsidR="00A3302A">
              <w:rPr>
                <w:lang w:bidi="ru-RU"/>
              </w:rPr>
              <w:t>.</w:t>
            </w:r>
          </w:p>
        </w:tc>
        <w:tc>
          <w:tcPr>
            <w:tcW w:w="3951" w:type="dxa"/>
            <w:tcBorders>
              <w:bottom w:val="single" w:sz="12" w:space="0" w:color="auto"/>
            </w:tcBorders>
            <w:shd w:val="clear" w:color="auto" w:fill="auto"/>
          </w:tcPr>
          <w:p w:rsidR="002A383F" w:rsidRPr="0080731C" w:rsidRDefault="002A383F" w:rsidP="008361D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2A383F">
              <w:rPr>
                <w:lang w:bidi="ru-RU"/>
              </w:rPr>
              <w:t>Успешное проведение ежегодных сов</w:t>
            </w:r>
            <w:r w:rsidRPr="002A383F">
              <w:rPr>
                <w:lang w:bidi="ru-RU"/>
              </w:rPr>
              <w:t>е</w:t>
            </w:r>
            <w:r w:rsidRPr="002A383F">
              <w:rPr>
                <w:lang w:bidi="ru-RU"/>
              </w:rPr>
              <w:t>щаний Комитета по внутреннему тран</w:t>
            </w:r>
            <w:r w:rsidRPr="002A383F">
              <w:rPr>
                <w:lang w:bidi="ru-RU"/>
              </w:rPr>
              <w:t>с</w:t>
            </w:r>
            <w:r w:rsidRPr="002A383F">
              <w:rPr>
                <w:lang w:bidi="ru-RU"/>
              </w:rPr>
              <w:t>порту (КВТ) и его Бюро, а также совещ</w:t>
            </w:r>
            <w:r w:rsidRPr="002A383F">
              <w:rPr>
                <w:lang w:bidi="ru-RU"/>
              </w:rPr>
              <w:t>а</w:t>
            </w:r>
            <w:r w:rsidRPr="002A383F">
              <w:rPr>
                <w:lang w:bidi="ru-RU"/>
              </w:rPr>
              <w:t>ний Председателя и заместителей Пре</w:t>
            </w:r>
            <w:r w:rsidRPr="002A383F">
              <w:rPr>
                <w:lang w:bidi="ru-RU"/>
              </w:rPr>
              <w:t>д</w:t>
            </w:r>
            <w:r w:rsidRPr="002A383F">
              <w:rPr>
                <w:lang w:bidi="ru-RU"/>
              </w:rPr>
              <w:t>седателя КВТ с Исполнительным комит</w:t>
            </w:r>
            <w:r w:rsidRPr="002A383F">
              <w:rPr>
                <w:lang w:bidi="ru-RU"/>
              </w:rPr>
              <w:t>е</w:t>
            </w:r>
            <w:r w:rsidRPr="002A383F">
              <w:rPr>
                <w:lang w:bidi="ru-RU"/>
              </w:rPr>
              <w:t>том</w:t>
            </w:r>
            <w:r w:rsidR="00A3302A">
              <w:rPr>
                <w:lang w:bidi="ru-RU"/>
              </w:rPr>
              <w:t>.</w:t>
            </w:r>
          </w:p>
        </w:tc>
      </w:tr>
    </w:tbl>
    <w:p w:rsidR="002A383F" w:rsidRPr="002A383F" w:rsidRDefault="002A383F" w:rsidP="002A383F">
      <w:pPr>
        <w:pStyle w:val="SingleTxt"/>
        <w:spacing w:after="0" w:line="120" w:lineRule="exact"/>
        <w:rPr>
          <w:sz w:val="10"/>
          <w:lang w:bidi="ru-RU"/>
        </w:rPr>
      </w:pPr>
    </w:p>
    <w:p w:rsidR="002A383F" w:rsidRPr="002A383F" w:rsidRDefault="002A383F" w:rsidP="002A383F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776673" w:rsidRDefault="00776673" w:rsidP="002A383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76673">
        <w:rPr>
          <w:lang w:bidi="ru-RU"/>
        </w:rPr>
        <w:tab/>
      </w:r>
      <w:r w:rsidRPr="00776673">
        <w:rPr>
          <w:lang w:bidi="ru-RU"/>
        </w:rPr>
        <w:tab/>
        <w:t>Результаты/виды деятельности</w:t>
      </w:r>
    </w:p>
    <w:p w:rsidR="002A383F" w:rsidRPr="002A383F" w:rsidRDefault="002A383F" w:rsidP="002A383F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776673" w:rsidRPr="00776673" w:rsidRDefault="002A383F" w:rsidP="002A383F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bidi="ru-RU"/>
        </w:rPr>
        <w:tab/>
      </w:r>
      <w:r w:rsidR="00776673" w:rsidRPr="00776673">
        <w:rPr>
          <w:lang w:bidi="ru-RU"/>
        </w:rPr>
        <w:t>а)</w:t>
      </w:r>
      <w:r>
        <w:rPr>
          <w:lang w:bidi="ru-RU"/>
        </w:rPr>
        <w:tab/>
      </w:r>
      <w:r w:rsidR="00776673" w:rsidRPr="00776673">
        <w:rPr>
          <w:lang w:bidi="ru-RU"/>
        </w:rPr>
        <w:t>Заседания</w:t>
      </w:r>
      <w:r w:rsidR="00776673" w:rsidRPr="00DF5F14">
        <w:rPr>
          <w:i w:val="0"/>
          <w:vertAlign w:val="superscript"/>
          <w:lang w:bidi="ru-RU"/>
        </w:rPr>
        <w:footnoteReference w:id="1"/>
      </w:r>
      <w:r w:rsidR="00776673" w:rsidRPr="00776673">
        <w:rPr>
          <w:lang w:bidi="ru-RU"/>
        </w:rPr>
        <w:t xml:space="preserve"> и соответствующая дискуссионная документация</w:t>
      </w:r>
    </w:p>
    <w:p w:rsidR="002A383F" w:rsidRPr="002A383F" w:rsidRDefault="002A383F" w:rsidP="002A383F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497120" w:rsidRDefault="00776673" w:rsidP="00497120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1.1</w:t>
      </w:r>
      <w:r w:rsidR="00552DAC">
        <w:rPr>
          <w:lang w:bidi="ru-RU"/>
        </w:rPr>
        <w:tab/>
      </w:r>
      <w:r w:rsidRPr="00776673">
        <w:rPr>
          <w:lang w:bidi="ru-RU"/>
        </w:rPr>
        <w:t>Комитет по внутреннему транспорту (</w:t>
      </w:r>
      <w:r w:rsidR="002A383F">
        <w:rPr>
          <w:lang w:bidi="ru-RU"/>
        </w:rPr>
        <w:t>семьдесят восьмая сессия в 2016 </w:t>
      </w:r>
      <w:r w:rsidRPr="00776673">
        <w:rPr>
          <w:lang w:bidi="ru-RU"/>
        </w:rPr>
        <w:t>году, семьдесят девятая сессия в 2017 году) (12 заседаний)</w:t>
      </w:r>
    </w:p>
    <w:p w:rsidR="00776673" w:rsidRPr="00497120" w:rsidRDefault="00776673" w:rsidP="00497120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1.2</w:t>
      </w:r>
      <w:r w:rsidR="002A383F">
        <w:rPr>
          <w:lang w:bidi="ru-RU"/>
        </w:rPr>
        <w:tab/>
      </w:r>
      <w:r w:rsidRPr="00776673">
        <w:rPr>
          <w:lang w:bidi="ru-RU"/>
        </w:rPr>
        <w:t>Бюро Комитета по внутреннему транспорту (четыре сессии в 2016 году, четыре сессии в 2017 году) (20 заседаний)</w:t>
      </w:r>
    </w:p>
    <w:p w:rsidR="00662C01" w:rsidRPr="00662C01" w:rsidRDefault="00662C01" w:rsidP="00662C01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776673" w:rsidRPr="00776673" w:rsidRDefault="00662C01" w:rsidP="00497120">
      <w:pPr>
        <w:pStyle w:val="H4"/>
        <w:tabs>
          <w:tab w:val="clear" w:pos="360"/>
          <w:tab w:val="right" w:pos="1022"/>
          <w:tab w:val="left" w:pos="1267"/>
          <w:tab w:val="left" w:pos="1863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 w:rsidR="00552DAC" w:rsidRPr="00497120">
        <w:rPr>
          <w:lang w:bidi="ru-RU"/>
        </w:rPr>
        <w:tab/>
      </w:r>
      <w:r w:rsidR="00776673" w:rsidRPr="00776673">
        <w:rPr>
          <w:lang w:bidi="ru-RU"/>
        </w:rPr>
        <w:t>Документация</w:t>
      </w:r>
      <w:r w:rsidR="00776673" w:rsidRPr="0033783B">
        <w:rPr>
          <w:lang w:bidi="ru-RU"/>
        </w:rPr>
        <w:t>:</w:t>
      </w:r>
    </w:p>
    <w:p w:rsidR="00662C01" w:rsidRPr="00662C01" w:rsidRDefault="00662C01" w:rsidP="00662C01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497120" w:rsidRDefault="00552DAC" w:rsidP="00497120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497120">
        <w:rPr>
          <w:lang w:bidi="ru-RU"/>
        </w:rPr>
        <w:tab/>
      </w:r>
      <w:r w:rsidR="00776673" w:rsidRPr="00776673">
        <w:rPr>
          <w:lang w:bidi="ru-RU"/>
        </w:rPr>
        <w:t>Доклады о работе сессий Комитета (2); доклады об осуществлении модуля «Безопасность дорожного движения» проекта «К будущим системам вну</w:t>
      </w:r>
      <w:r w:rsidR="00776673" w:rsidRPr="00776673">
        <w:rPr>
          <w:lang w:bidi="ru-RU"/>
        </w:rPr>
        <w:t>т</w:t>
      </w:r>
      <w:r w:rsidR="00776673" w:rsidRPr="00776673">
        <w:rPr>
          <w:lang w:bidi="ru-RU"/>
        </w:rPr>
        <w:t>реннего транспорта» (4); и документы на заседаниях Комитета по вну</w:t>
      </w:r>
      <w:r w:rsidR="00776673" w:rsidRPr="00776673">
        <w:rPr>
          <w:lang w:bidi="ru-RU"/>
        </w:rPr>
        <w:t>т</w:t>
      </w:r>
      <w:r w:rsidR="00497120">
        <w:rPr>
          <w:lang w:bidi="ru-RU"/>
        </w:rPr>
        <w:t>реннему транспорту (56)</w:t>
      </w:r>
    </w:p>
    <w:p w:rsidR="0033783B" w:rsidRPr="0033783B" w:rsidRDefault="0033783B" w:rsidP="0033783B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776673" w:rsidRPr="00776673" w:rsidRDefault="00776673" w:rsidP="0033783B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iCs/>
          <w:lang w:bidi="ru-RU"/>
        </w:rPr>
      </w:pPr>
      <w:r w:rsidRPr="00776673">
        <w:rPr>
          <w:lang w:bidi="ru-RU"/>
        </w:rPr>
        <w:tab/>
        <w:t>b)</w:t>
      </w:r>
      <w:r w:rsidR="0033783B">
        <w:rPr>
          <w:lang w:bidi="ru-RU"/>
        </w:rPr>
        <w:tab/>
      </w:r>
      <w:r w:rsidRPr="00776673">
        <w:rPr>
          <w:lang w:bidi="ru-RU"/>
        </w:rPr>
        <w:t>Публикации и другие информационные материалы</w:t>
      </w:r>
    </w:p>
    <w:p w:rsidR="0033783B" w:rsidRPr="0033783B" w:rsidRDefault="0033783B" w:rsidP="0033783B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497120" w:rsidRDefault="00776673" w:rsidP="00497120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1.3</w:t>
      </w:r>
      <w:r w:rsidR="0033783B">
        <w:rPr>
          <w:lang w:bidi="ru-RU"/>
        </w:rPr>
        <w:tab/>
        <w:t>Публикация «</w:t>
      </w:r>
      <w:proofErr w:type="spellStart"/>
      <w:r w:rsidRPr="00776673">
        <w:rPr>
          <w:lang w:bidi="ru-RU"/>
        </w:rPr>
        <w:t>ForFITS</w:t>
      </w:r>
      <w:proofErr w:type="spellEnd"/>
      <w:r w:rsidRPr="00776673">
        <w:rPr>
          <w:lang w:bidi="ru-RU"/>
        </w:rPr>
        <w:t xml:space="preserve"> (Для будущих систем внутреннего водного тран</w:t>
      </w:r>
      <w:r w:rsidRPr="00776673">
        <w:rPr>
          <w:lang w:bidi="ru-RU"/>
        </w:rPr>
        <w:t>с</w:t>
      </w:r>
      <w:r w:rsidRPr="00776673">
        <w:rPr>
          <w:lang w:bidi="ru-RU"/>
        </w:rPr>
        <w:t>пор</w:t>
      </w:r>
      <w:r w:rsidR="0033783B">
        <w:rPr>
          <w:lang w:bidi="ru-RU"/>
        </w:rPr>
        <w:t>та)»</w:t>
      </w:r>
      <w:r w:rsidR="00497120">
        <w:rPr>
          <w:lang w:bidi="ru-RU"/>
        </w:rPr>
        <w:t xml:space="preserve"> (1)</w:t>
      </w:r>
    </w:p>
    <w:p w:rsidR="00776673" w:rsidRPr="00497120" w:rsidRDefault="00776673" w:rsidP="00497120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1.4</w:t>
      </w:r>
      <w:r w:rsidR="0033783B">
        <w:rPr>
          <w:lang w:bidi="ru-RU"/>
        </w:rPr>
        <w:tab/>
      </w:r>
      <w:r w:rsidRPr="00776673">
        <w:rPr>
          <w:lang w:bidi="ru-RU"/>
        </w:rPr>
        <w:t>Ежегодное обновление баз данных о различных существенных обла</w:t>
      </w:r>
      <w:r w:rsidR="00497120">
        <w:rPr>
          <w:lang w:bidi="ru-RU"/>
        </w:rPr>
        <w:t>стях в рамках подпрограммы (2)</w:t>
      </w:r>
    </w:p>
    <w:p w:rsidR="00776673" w:rsidRPr="00497120" w:rsidRDefault="00776673" w:rsidP="00367D6A">
      <w:pPr>
        <w:pStyle w:val="SingleTxt"/>
        <w:keepNext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lastRenderedPageBreak/>
        <w:t>1.5</w:t>
      </w:r>
      <w:r w:rsidR="0033783B">
        <w:rPr>
          <w:lang w:bidi="ru-RU"/>
        </w:rPr>
        <w:tab/>
      </w:r>
      <w:r w:rsidRPr="00776673">
        <w:rPr>
          <w:lang w:bidi="ru-RU"/>
        </w:rPr>
        <w:t>Ежегодное веде</w:t>
      </w:r>
      <w:r w:rsidR="00497120">
        <w:rPr>
          <w:lang w:bidi="ru-RU"/>
        </w:rPr>
        <w:t>ние веб-сайта подпрограммы (2)</w:t>
      </w:r>
    </w:p>
    <w:p w:rsidR="00776673" w:rsidRPr="00497120" w:rsidRDefault="00776673" w:rsidP="00497120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1.6</w:t>
      </w:r>
      <w:r w:rsidR="00552DAC">
        <w:rPr>
          <w:lang w:bidi="ru-RU"/>
        </w:rPr>
        <w:tab/>
      </w:r>
      <w:r w:rsidRPr="00776673">
        <w:rPr>
          <w:lang w:bidi="ru-RU"/>
        </w:rPr>
        <w:t>Еж</w:t>
      </w:r>
      <w:r w:rsidR="00497120">
        <w:rPr>
          <w:lang w:bidi="ru-RU"/>
        </w:rPr>
        <w:t>егодные серии пресс-релизов (2)</w:t>
      </w:r>
    </w:p>
    <w:p w:rsidR="00776673" w:rsidRPr="00497120" w:rsidRDefault="00776673" w:rsidP="00497120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1.7</w:t>
      </w:r>
      <w:r w:rsidR="00552DAC">
        <w:rPr>
          <w:lang w:bidi="ru-RU"/>
        </w:rPr>
        <w:tab/>
      </w:r>
      <w:r w:rsidRPr="00776673">
        <w:rPr>
          <w:lang w:bidi="ru-RU"/>
        </w:rPr>
        <w:t>Прочие инф</w:t>
      </w:r>
      <w:r w:rsidR="00497120">
        <w:rPr>
          <w:lang w:bidi="ru-RU"/>
        </w:rPr>
        <w:t>ормационные материалы (6)</w:t>
      </w:r>
    </w:p>
    <w:p w:rsidR="0033783B" w:rsidRPr="0033783B" w:rsidRDefault="0033783B" w:rsidP="0033783B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776673" w:rsidRPr="00776673" w:rsidRDefault="00776673" w:rsidP="0033783B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76673">
        <w:rPr>
          <w:lang w:bidi="ru-RU"/>
        </w:rPr>
        <w:tab/>
        <w:t>с)</w:t>
      </w:r>
      <w:r w:rsidR="0033783B">
        <w:rPr>
          <w:lang w:bidi="ru-RU"/>
        </w:rPr>
        <w:tab/>
      </w:r>
      <w:r w:rsidRPr="00776673">
        <w:rPr>
          <w:lang w:bidi="ru-RU"/>
        </w:rPr>
        <w:t>Техническое сотрудничество</w:t>
      </w:r>
    </w:p>
    <w:p w:rsidR="0033783B" w:rsidRPr="0033783B" w:rsidRDefault="0033783B" w:rsidP="0033783B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497120" w:rsidRDefault="00776673" w:rsidP="00497120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1.8</w:t>
      </w:r>
      <w:r w:rsidRPr="00776673">
        <w:rPr>
          <w:lang w:bidi="ru-RU"/>
        </w:rPr>
        <w:tab/>
        <w:t>Два мероприятия по оказанию консультационной помощи, касающейся правовых документов в обл</w:t>
      </w:r>
      <w:r w:rsidR="00497120">
        <w:rPr>
          <w:lang w:bidi="ru-RU"/>
        </w:rPr>
        <w:t>асти внутреннего транспорта (2)</w:t>
      </w:r>
    </w:p>
    <w:p w:rsidR="0033783B" w:rsidRPr="0033783B" w:rsidRDefault="0033783B" w:rsidP="0033783B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33783B" w:rsidRPr="0033783B" w:rsidRDefault="0033783B" w:rsidP="0033783B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776673" w:rsidRDefault="00776673" w:rsidP="0033783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76673">
        <w:rPr>
          <w:lang w:bidi="ru-RU"/>
        </w:rPr>
        <w:tab/>
      </w:r>
      <w:r w:rsidRPr="00776673">
        <w:rPr>
          <w:lang w:bidi="ru-RU"/>
        </w:rPr>
        <w:tab/>
        <w:t>Направление деятельности 2</w:t>
      </w:r>
      <w:r w:rsidRPr="00776673">
        <w:rPr>
          <w:lang w:bidi="ru-RU"/>
        </w:rPr>
        <w:br/>
        <w:t>Тенденции и экономика транспорта (включая евро-азиатские транспортные связи)</w:t>
      </w:r>
    </w:p>
    <w:p w:rsidR="0033783B" w:rsidRPr="0033783B" w:rsidRDefault="0033783B" w:rsidP="0033783B">
      <w:pPr>
        <w:pStyle w:val="SingleTxt"/>
        <w:spacing w:after="0" w:line="120" w:lineRule="exact"/>
        <w:rPr>
          <w:sz w:val="10"/>
          <w:lang w:bidi="ru-RU"/>
        </w:rPr>
      </w:pPr>
    </w:p>
    <w:p w:rsidR="0033783B" w:rsidRPr="0033783B" w:rsidRDefault="0033783B" w:rsidP="0033783B">
      <w:pPr>
        <w:pStyle w:val="SingleTxt"/>
        <w:spacing w:after="0" w:line="120" w:lineRule="exact"/>
        <w:rPr>
          <w:sz w:val="10"/>
          <w:lang w:bidi="ru-RU"/>
        </w:rPr>
      </w:pPr>
    </w:p>
    <w:tbl>
      <w:tblPr>
        <w:tblW w:w="8784" w:type="dxa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6"/>
        <w:gridCol w:w="3798"/>
      </w:tblGrid>
      <w:tr w:rsidR="0033783B" w:rsidRPr="0080731C" w:rsidTr="00633FF1">
        <w:trPr>
          <w:tblHeader/>
        </w:trPr>
        <w:tc>
          <w:tcPr>
            <w:tcW w:w="49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3783B" w:rsidRPr="0080731C" w:rsidRDefault="0033783B" w:rsidP="0033783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5"/>
              <w:rPr>
                <w:i/>
                <w:sz w:val="14"/>
              </w:rPr>
            </w:pPr>
            <w:r w:rsidRPr="0033783B">
              <w:rPr>
                <w:i/>
                <w:sz w:val="14"/>
                <w:lang w:bidi="ru-RU"/>
              </w:rPr>
              <w:t>Описание направления деятельности (факультативно)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3783B" w:rsidRPr="0080731C" w:rsidRDefault="0033783B" w:rsidP="004743B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5"/>
              <w:rPr>
                <w:i/>
                <w:sz w:val="14"/>
              </w:rPr>
            </w:pPr>
            <w:r w:rsidRPr="0033783B">
              <w:rPr>
                <w:i/>
                <w:sz w:val="14"/>
                <w:lang w:bidi="ru-RU"/>
              </w:rPr>
              <w:t xml:space="preserve">Ожидаемые достижения по этому направлению </w:t>
            </w:r>
            <w:r w:rsidR="004743B1" w:rsidRPr="004743B1">
              <w:rPr>
                <w:i/>
                <w:sz w:val="14"/>
                <w:lang w:bidi="ru-RU"/>
              </w:rPr>
              <w:br/>
            </w:r>
            <w:r w:rsidRPr="0033783B">
              <w:rPr>
                <w:i/>
                <w:sz w:val="14"/>
                <w:lang w:bidi="ru-RU"/>
              </w:rPr>
              <w:t>деятельности</w:t>
            </w:r>
          </w:p>
        </w:tc>
      </w:tr>
      <w:tr w:rsidR="0033783B" w:rsidRPr="0080731C" w:rsidTr="00633FF1">
        <w:trPr>
          <w:trHeight w:hRule="exact" w:val="115"/>
          <w:tblHeader/>
        </w:trPr>
        <w:tc>
          <w:tcPr>
            <w:tcW w:w="498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3783B" w:rsidRPr="0080731C" w:rsidRDefault="0033783B" w:rsidP="0033783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79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3783B" w:rsidRPr="0080731C" w:rsidRDefault="0033783B" w:rsidP="008361D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33783B" w:rsidRPr="0080731C" w:rsidTr="00633FF1">
        <w:tc>
          <w:tcPr>
            <w:tcW w:w="4986" w:type="dxa"/>
            <w:shd w:val="clear" w:color="auto" w:fill="auto"/>
          </w:tcPr>
          <w:p w:rsidR="0033783B" w:rsidRPr="0080731C" w:rsidRDefault="0033783B" w:rsidP="0033783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33783B">
              <w:rPr>
                <w:lang w:bidi="ru-RU"/>
              </w:rPr>
              <w:t>Рабочая группа по тенденциям и экономике тран</w:t>
            </w:r>
            <w:r w:rsidRPr="0033783B">
              <w:rPr>
                <w:lang w:bidi="ru-RU"/>
              </w:rPr>
              <w:t>с</w:t>
            </w:r>
            <w:r w:rsidRPr="0033783B">
              <w:rPr>
                <w:lang w:bidi="ru-RU"/>
              </w:rPr>
              <w:t>порта (WP.5) предоставляет форум для обмена ид</w:t>
            </w:r>
            <w:r w:rsidRPr="0033783B">
              <w:rPr>
                <w:lang w:bidi="ru-RU"/>
              </w:rPr>
              <w:t>е</w:t>
            </w:r>
            <w:r w:rsidRPr="0033783B">
              <w:rPr>
                <w:lang w:bidi="ru-RU"/>
              </w:rPr>
              <w:t>ями о прогрессе, вызовах и актуальных вопросах в области устойчивого внутреннего транспорта в ра</w:t>
            </w:r>
            <w:r w:rsidRPr="0033783B">
              <w:rPr>
                <w:lang w:bidi="ru-RU"/>
              </w:rPr>
              <w:t>м</w:t>
            </w:r>
            <w:r w:rsidRPr="0033783B">
              <w:rPr>
                <w:lang w:bidi="ru-RU"/>
              </w:rPr>
              <w:t>ках общеевропейского региона. Ее основная цель состоит в содействии осознанию основных тенде</w:t>
            </w:r>
            <w:r w:rsidRPr="0033783B">
              <w:rPr>
                <w:lang w:bidi="ru-RU"/>
              </w:rPr>
              <w:t>н</w:t>
            </w:r>
            <w:r w:rsidRPr="0033783B">
              <w:rPr>
                <w:lang w:bidi="ru-RU"/>
              </w:rPr>
              <w:t>ций и изменений в области внутреннего транспорта в регионе ЕЭК ООН и в укреплении международн</w:t>
            </w:r>
            <w:r w:rsidRPr="0033783B">
              <w:rPr>
                <w:lang w:bidi="ru-RU"/>
              </w:rPr>
              <w:t>о</w:t>
            </w:r>
            <w:r w:rsidRPr="0033783B">
              <w:rPr>
                <w:lang w:bidi="ru-RU"/>
              </w:rPr>
              <w:t>го сотрудничества для развития устойчивых тран</w:t>
            </w:r>
            <w:r w:rsidRPr="0033783B">
              <w:rPr>
                <w:lang w:bidi="ru-RU"/>
              </w:rPr>
              <w:t>с</w:t>
            </w:r>
            <w:r w:rsidRPr="0033783B">
              <w:rPr>
                <w:lang w:bidi="ru-RU"/>
              </w:rPr>
              <w:t>портных систем. К ее сфере деятельности относятся исследование экономических аспектов перевозок с учетом i) интеграционного процесса, происход</w:t>
            </w:r>
            <w:r w:rsidRPr="0033783B">
              <w:rPr>
                <w:lang w:bidi="ru-RU"/>
              </w:rPr>
              <w:t>я</w:t>
            </w:r>
            <w:r w:rsidRPr="0033783B">
              <w:rPr>
                <w:lang w:bidi="ru-RU"/>
              </w:rPr>
              <w:t xml:space="preserve">щего в регионе ЕЭК, и </w:t>
            </w:r>
            <w:proofErr w:type="spellStart"/>
            <w:r w:rsidRPr="0033783B">
              <w:rPr>
                <w:lang w:bidi="ru-RU"/>
              </w:rPr>
              <w:t>ii</w:t>
            </w:r>
            <w:proofErr w:type="spellEnd"/>
            <w:r w:rsidRPr="0033783B">
              <w:rPr>
                <w:lang w:bidi="ru-RU"/>
              </w:rPr>
              <w:t>) процессов реформ, прот</w:t>
            </w:r>
            <w:r w:rsidRPr="0033783B">
              <w:rPr>
                <w:lang w:bidi="ru-RU"/>
              </w:rPr>
              <w:t>е</w:t>
            </w:r>
            <w:r w:rsidRPr="0033783B">
              <w:rPr>
                <w:lang w:bidi="ru-RU"/>
              </w:rPr>
              <w:t>кающих в настоящее время в странах-членах, п</w:t>
            </w:r>
            <w:r w:rsidRPr="0033783B">
              <w:rPr>
                <w:lang w:bidi="ru-RU"/>
              </w:rPr>
              <w:t>о</w:t>
            </w:r>
            <w:r w:rsidRPr="0033783B">
              <w:rPr>
                <w:lang w:bidi="ru-RU"/>
              </w:rPr>
              <w:t>средством отслеживания текущих изменений на транспорте с целью выявления, стимулирования и распространения позитивных примеров развития транспорта. Она также стремится к усовершенств</w:t>
            </w:r>
            <w:r w:rsidRPr="0033783B">
              <w:rPr>
                <w:lang w:bidi="ru-RU"/>
              </w:rPr>
              <w:t>о</w:t>
            </w:r>
            <w:r w:rsidRPr="0033783B">
              <w:rPr>
                <w:lang w:bidi="ru-RU"/>
              </w:rPr>
              <w:t xml:space="preserve">ванию </w:t>
            </w:r>
            <w:proofErr w:type="spellStart"/>
            <w:r w:rsidRPr="0033783B">
              <w:rPr>
                <w:lang w:bidi="ru-RU"/>
              </w:rPr>
              <w:t>интермодальной</w:t>
            </w:r>
            <w:proofErr w:type="spellEnd"/>
            <w:r w:rsidRPr="0033783B">
              <w:rPr>
                <w:lang w:bidi="ru-RU"/>
              </w:rPr>
              <w:t xml:space="preserve"> координации и интеграции для создания устойчивой европейской транспортной системы. Ее сфера деятельности охватывает вопр</w:t>
            </w:r>
            <w:r w:rsidRPr="0033783B">
              <w:rPr>
                <w:lang w:bidi="ru-RU"/>
              </w:rPr>
              <w:t>о</w:t>
            </w:r>
            <w:r w:rsidRPr="0033783B">
              <w:rPr>
                <w:lang w:bidi="ru-RU"/>
              </w:rPr>
              <w:t>сы развития евро-азиатских транспортных связей, последствия изменения климата для транспортных сетей и узлов и адаптацию к ним, а также аспекты устойчивого городского транспорта и мобильности, включая общественный транспорт, безопасность транспорта и инновационные средства финансир</w:t>
            </w:r>
            <w:r w:rsidRPr="0033783B">
              <w:rPr>
                <w:lang w:bidi="ru-RU"/>
              </w:rPr>
              <w:t>о</w:t>
            </w:r>
            <w:r w:rsidRPr="0033783B">
              <w:rPr>
                <w:lang w:bidi="ru-RU"/>
              </w:rPr>
              <w:t>вания транспортной инфраструктуры, в том числе  сопоставительный анализ расходов на создание транспортной инфраструктуры.</w:t>
            </w:r>
          </w:p>
        </w:tc>
        <w:tc>
          <w:tcPr>
            <w:tcW w:w="3798" w:type="dxa"/>
            <w:shd w:val="clear" w:color="auto" w:fill="auto"/>
          </w:tcPr>
          <w:p w:rsidR="0033783B" w:rsidRPr="00497120" w:rsidRDefault="0033783B" w:rsidP="0095192D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33783B">
              <w:rPr>
                <w:lang w:bidi="ru-RU"/>
              </w:rPr>
              <w:t>•</w:t>
            </w:r>
            <w:r>
              <w:rPr>
                <w:lang w:bidi="ru-RU"/>
              </w:rPr>
              <w:tab/>
            </w:r>
            <w:r w:rsidRPr="0033783B">
              <w:rPr>
                <w:lang w:bidi="ru-RU"/>
              </w:rPr>
              <w:t>Обеспечение более четкого пон</w:t>
            </w:r>
            <w:r w:rsidRPr="0033783B">
              <w:rPr>
                <w:lang w:bidi="ru-RU"/>
              </w:rPr>
              <w:t>и</w:t>
            </w:r>
            <w:r w:rsidRPr="0033783B">
              <w:rPr>
                <w:lang w:bidi="ru-RU"/>
              </w:rPr>
              <w:t>мания государствами-членами осно</w:t>
            </w:r>
            <w:r w:rsidRPr="0033783B">
              <w:rPr>
                <w:lang w:bidi="ru-RU"/>
              </w:rPr>
              <w:t>в</w:t>
            </w:r>
            <w:r w:rsidRPr="0033783B">
              <w:rPr>
                <w:lang w:bidi="ru-RU"/>
              </w:rPr>
              <w:t>ных транспортных тенденций и изм</w:t>
            </w:r>
            <w:r w:rsidRPr="0033783B">
              <w:rPr>
                <w:lang w:bidi="ru-RU"/>
              </w:rPr>
              <w:t>е</w:t>
            </w:r>
            <w:r w:rsidRPr="0033783B">
              <w:rPr>
                <w:lang w:bidi="ru-RU"/>
              </w:rPr>
              <w:t>нений в регионе ЕЭК</w:t>
            </w:r>
            <w:r w:rsidR="00A3302A">
              <w:rPr>
                <w:lang w:bidi="ru-RU"/>
              </w:rPr>
              <w:t>;</w:t>
            </w:r>
          </w:p>
          <w:p w:rsidR="0033783B" w:rsidRPr="00497120" w:rsidRDefault="0033783B" w:rsidP="00A3302A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>
              <w:rPr>
                <w:lang w:bidi="ru-RU"/>
              </w:rPr>
              <w:t>•</w:t>
            </w:r>
            <w:r>
              <w:rPr>
                <w:lang w:bidi="ru-RU"/>
              </w:rPr>
              <w:tab/>
            </w:r>
            <w:r w:rsidR="00A3302A">
              <w:rPr>
                <w:lang w:bidi="ru-RU"/>
              </w:rPr>
              <w:t>у</w:t>
            </w:r>
            <w:r w:rsidR="00497120" w:rsidRPr="0033783B">
              <w:rPr>
                <w:lang w:bidi="ru-RU"/>
              </w:rPr>
              <w:t xml:space="preserve">крепление </w:t>
            </w:r>
            <w:r w:rsidRPr="0033783B">
              <w:rPr>
                <w:lang w:bidi="ru-RU"/>
              </w:rPr>
              <w:t>сотрудничества в деле развития евро-азиатских транспортных связей</w:t>
            </w:r>
            <w:r w:rsidR="00A3302A">
              <w:rPr>
                <w:lang w:bidi="ru-RU"/>
              </w:rPr>
              <w:t>.</w:t>
            </w:r>
          </w:p>
        </w:tc>
      </w:tr>
      <w:tr w:rsidR="0033783B" w:rsidRPr="0080731C" w:rsidTr="00633FF1">
        <w:tc>
          <w:tcPr>
            <w:tcW w:w="4986" w:type="dxa"/>
            <w:shd w:val="clear" w:color="auto" w:fill="auto"/>
          </w:tcPr>
          <w:p w:rsidR="0033783B" w:rsidRPr="004743B1" w:rsidRDefault="0033783B" w:rsidP="004743B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US" w:bidi="ru-RU"/>
              </w:rPr>
            </w:pPr>
            <w:r w:rsidRPr="0033783B">
              <w:rPr>
                <w:lang w:bidi="ru-RU"/>
              </w:rPr>
              <w:t>Основные действия:</w:t>
            </w:r>
          </w:p>
        </w:tc>
        <w:tc>
          <w:tcPr>
            <w:tcW w:w="3798" w:type="dxa"/>
            <w:shd w:val="clear" w:color="auto" w:fill="auto"/>
          </w:tcPr>
          <w:p w:rsidR="0033783B" w:rsidRPr="0033783B" w:rsidRDefault="0033783B" w:rsidP="0049712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4743B1" w:rsidRPr="0080731C" w:rsidTr="00633FF1">
        <w:tc>
          <w:tcPr>
            <w:tcW w:w="4986" w:type="dxa"/>
            <w:shd w:val="clear" w:color="auto" w:fill="auto"/>
          </w:tcPr>
          <w:p w:rsidR="004743B1" w:rsidRPr="004743B1" w:rsidRDefault="004743B1" w:rsidP="0095192D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33783B">
              <w:rPr>
                <w:lang w:bidi="ru-RU"/>
              </w:rPr>
              <w:t>•</w:t>
            </w:r>
            <w:r>
              <w:rPr>
                <w:lang w:bidi="ru-RU"/>
              </w:rPr>
              <w:tab/>
            </w:r>
            <w:r w:rsidRPr="0033783B">
              <w:rPr>
                <w:lang w:bidi="ru-RU"/>
              </w:rPr>
              <w:t>выполнять роль секретариата для Рабочей группы по тенденциям и экономике транспорта;</w:t>
            </w:r>
          </w:p>
        </w:tc>
        <w:tc>
          <w:tcPr>
            <w:tcW w:w="3798" w:type="dxa"/>
            <w:shd w:val="clear" w:color="auto" w:fill="auto"/>
          </w:tcPr>
          <w:p w:rsidR="004743B1" w:rsidRPr="0033783B" w:rsidRDefault="004743B1" w:rsidP="004743B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4743B1" w:rsidRPr="0080731C" w:rsidTr="00633FF1">
        <w:tc>
          <w:tcPr>
            <w:tcW w:w="4986" w:type="dxa"/>
            <w:shd w:val="clear" w:color="auto" w:fill="auto"/>
          </w:tcPr>
          <w:p w:rsidR="004743B1" w:rsidRPr="004743B1" w:rsidRDefault="004743B1" w:rsidP="00633FF1">
            <w:pPr>
              <w:keepNext/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33783B">
              <w:rPr>
                <w:lang w:bidi="ru-RU"/>
              </w:rPr>
              <w:lastRenderedPageBreak/>
              <w:t>•</w:t>
            </w:r>
            <w:r>
              <w:rPr>
                <w:lang w:bidi="ru-RU"/>
              </w:rPr>
              <w:tab/>
            </w:r>
            <w:r w:rsidRPr="0033783B">
              <w:rPr>
                <w:lang w:bidi="ru-RU"/>
              </w:rPr>
              <w:t>содействовать обмену данными между госуда</w:t>
            </w:r>
            <w:r w:rsidRPr="0033783B">
              <w:rPr>
                <w:lang w:bidi="ru-RU"/>
              </w:rPr>
              <w:t>р</w:t>
            </w:r>
            <w:r w:rsidRPr="0033783B">
              <w:rPr>
                <w:lang w:bidi="ru-RU"/>
              </w:rPr>
              <w:t>ствами-членами по изменениям в области тран</w:t>
            </w:r>
            <w:r w:rsidRPr="0033783B">
              <w:rPr>
                <w:lang w:bidi="ru-RU"/>
              </w:rPr>
              <w:t>с</w:t>
            </w:r>
            <w:r w:rsidRPr="0033783B">
              <w:rPr>
                <w:lang w:bidi="ru-RU"/>
              </w:rPr>
              <w:t>портной политики;</w:t>
            </w:r>
          </w:p>
        </w:tc>
        <w:tc>
          <w:tcPr>
            <w:tcW w:w="3798" w:type="dxa"/>
            <w:shd w:val="clear" w:color="auto" w:fill="auto"/>
          </w:tcPr>
          <w:p w:rsidR="004743B1" w:rsidRPr="0033783B" w:rsidRDefault="004743B1" w:rsidP="00633FF1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4743B1" w:rsidRPr="0080731C" w:rsidTr="00633FF1">
        <w:tc>
          <w:tcPr>
            <w:tcW w:w="4986" w:type="dxa"/>
            <w:shd w:val="clear" w:color="auto" w:fill="auto"/>
          </w:tcPr>
          <w:p w:rsidR="004743B1" w:rsidRPr="0033783B" w:rsidRDefault="004743B1" w:rsidP="0095192D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33783B">
              <w:rPr>
                <w:lang w:bidi="ru-RU"/>
              </w:rPr>
              <w:t>•</w:t>
            </w:r>
            <w:r>
              <w:rPr>
                <w:lang w:bidi="ru-RU"/>
              </w:rPr>
              <w:tab/>
            </w:r>
            <w:r w:rsidRPr="0033783B">
              <w:rPr>
                <w:lang w:bidi="ru-RU"/>
              </w:rPr>
              <w:t>координировать сотрудничество между прав</w:t>
            </w:r>
            <w:r w:rsidRPr="0033783B">
              <w:rPr>
                <w:lang w:bidi="ru-RU"/>
              </w:rPr>
              <w:t>и</w:t>
            </w:r>
            <w:r w:rsidRPr="0033783B">
              <w:rPr>
                <w:lang w:bidi="ru-RU"/>
              </w:rPr>
              <w:t>тельствами и другими заинтересованными сторон</w:t>
            </w:r>
            <w:r w:rsidRPr="0033783B">
              <w:rPr>
                <w:lang w:bidi="ru-RU"/>
              </w:rPr>
              <w:t>а</w:t>
            </w:r>
            <w:r w:rsidRPr="0033783B">
              <w:rPr>
                <w:lang w:bidi="ru-RU"/>
              </w:rPr>
              <w:t>ми (межправительственными и неправительстве</w:t>
            </w:r>
            <w:r w:rsidRPr="0033783B">
              <w:rPr>
                <w:lang w:bidi="ru-RU"/>
              </w:rPr>
              <w:t>н</w:t>
            </w:r>
            <w:r w:rsidRPr="0033783B">
              <w:rPr>
                <w:lang w:bidi="ru-RU"/>
              </w:rPr>
              <w:t>ными организациями, региональными организаци</w:t>
            </w:r>
            <w:r w:rsidRPr="0033783B">
              <w:rPr>
                <w:lang w:bidi="ru-RU"/>
              </w:rPr>
              <w:t>я</w:t>
            </w:r>
            <w:r w:rsidRPr="0033783B">
              <w:rPr>
                <w:lang w:bidi="ru-RU"/>
              </w:rPr>
              <w:t>ми экономической интеграции, частным сектором и научными кругами);</w:t>
            </w:r>
          </w:p>
        </w:tc>
        <w:tc>
          <w:tcPr>
            <w:tcW w:w="3798" w:type="dxa"/>
            <w:shd w:val="clear" w:color="auto" w:fill="auto"/>
          </w:tcPr>
          <w:p w:rsidR="004743B1" w:rsidRPr="0033783B" w:rsidRDefault="004743B1" w:rsidP="004743B1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4743B1" w:rsidRPr="0080731C" w:rsidTr="00633FF1">
        <w:tc>
          <w:tcPr>
            <w:tcW w:w="4986" w:type="dxa"/>
            <w:tcBorders>
              <w:bottom w:val="single" w:sz="12" w:space="0" w:color="auto"/>
            </w:tcBorders>
            <w:shd w:val="clear" w:color="auto" w:fill="auto"/>
          </w:tcPr>
          <w:p w:rsidR="004743B1" w:rsidRPr="0033783B" w:rsidRDefault="004743B1" w:rsidP="0095192D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33783B">
              <w:rPr>
                <w:lang w:bidi="ru-RU"/>
              </w:rPr>
              <w:t>•</w:t>
            </w:r>
            <w:r>
              <w:rPr>
                <w:lang w:bidi="ru-RU"/>
              </w:rPr>
              <w:tab/>
            </w:r>
            <w:r w:rsidRPr="0033783B">
              <w:rPr>
                <w:lang w:bidi="ru-RU"/>
              </w:rPr>
              <w:t>предоставлять техническую и администрати</w:t>
            </w:r>
            <w:r w:rsidRPr="0033783B">
              <w:rPr>
                <w:lang w:bidi="ru-RU"/>
              </w:rPr>
              <w:t>в</w:t>
            </w:r>
            <w:r w:rsidRPr="0033783B">
              <w:rPr>
                <w:lang w:bidi="ru-RU"/>
              </w:rPr>
              <w:t>ную помощь странам с</w:t>
            </w:r>
            <w:r w:rsidRPr="004743B1">
              <w:rPr>
                <w:lang w:bidi="ru-RU"/>
              </w:rPr>
              <w:t xml:space="preserve"> </w:t>
            </w:r>
            <w:r w:rsidRPr="0033783B">
              <w:rPr>
                <w:lang w:bidi="ru-RU"/>
              </w:rPr>
              <w:t>переходной экономикой.</w:t>
            </w:r>
          </w:p>
        </w:tc>
        <w:tc>
          <w:tcPr>
            <w:tcW w:w="3798" w:type="dxa"/>
            <w:tcBorders>
              <w:bottom w:val="single" w:sz="12" w:space="0" w:color="auto"/>
            </w:tcBorders>
            <w:shd w:val="clear" w:color="auto" w:fill="auto"/>
          </w:tcPr>
          <w:p w:rsidR="004743B1" w:rsidRPr="0033783B" w:rsidRDefault="004743B1" w:rsidP="004743B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</w:tbl>
    <w:p w:rsidR="00662C01" w:rsidRPr="00662C01" w:rsidRDefault="00662C01" w:rsidP="00662C01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662C01" w:rsidRPr="00662C01" w:rsidRDefault="00662C01" w:rsidP="00662C01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776673" w:rsidRPr="00776673" w:rsidRDefault="00776673" w:rsidP="00662C0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76673">
        <w:rPr>
          <w:lang w:bidi="ru-RU"/>
        </w:rPr>
        <w:tab/>
      </w:r>
      <w:r w:rsidRPr="00776673">
        <w:rPr>
          <w:lang w:bidi="ru-RU"/>
        </w:rPr>
        <w:tab/>
        <w:t>Другая деятельность в рамках этого направления</w:t>
      </w:r>
    </w:p>
    <w:p w:rsidR="00662C01" w:rsidRPr="00662C01" w:rsidRDefault="00662C01" w:rsidP="00662C01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776673" w:rsidRDefault="00662C01" w:rsidP="00776673">
      <w:pPr>
        <w:pStyle w:val="SingleTxt"/>
        <w:rPr>
          <w:lang w:bidi="ru-RU"/>
        </w:rPr>
      </w:pPr>
      <w:r>
        <w:rPr>
          <w:lang w:bidi="ru-RU"/>
        </w:rPr>
        <w:tab/>
      </w:r>
      <w:r w:rsidR="00776673" w:rsidRPr="00776673">
        <w:rPr>
          <w:lang w:bidi="ru-RU"/>
        </w:rPr>
        <w:t>Группа экспертов по евро-азиатским транспортным связям поддерживает работу по реализации обозначенных приоритетных проектов и содействует включению всех обозначенных евро-азиатских транспортных маршрутов в соо</w:t>
      </w:r>
      <w:r w:rsidR="00776673" w:rsidRPr="00776673">
        <w:rPr>
          <w:lang w:bidi="ru-RU"/>
        </w:rPr>
        <w:t>т</w:t>
      </w:r>
      <w:r w:rsidR="00776673" w:rsidRPr="00776673">
        <w:rPr>
          <w:lang w:bidi="ru-RU"/>
        </w:rPr>
        <w:t>ветствующие международные соглашения по вопросам развития сетей. Она з</w:t>
      </w:r>
      <w:r w:rsidR="00776673" w:rsidRPr="00776673">
        <w:rPr>
          <w:lang w:bidi="ru-RU"/>
        </w:rPr>
        <w:t>а</w:t>
      </w:r>
      <w:r w:rsidR="00776673" w:rsidRPr="00776673">
        <w:rPr>
          <w:lang w:bidi="ru-RU"/>
        </w:rPr>
        <w:t>нимается также устранением барьеров для беспрепятственного перемещения грузов через международные границы и продолжает расширять возможности с</w:t>
      </w:r>
      <w:r w:rsidR="00776673" w:rsidRPr="00776673">
        <w:rPr>
          <w:lang w:bidi="ru-RU"/>
        </w:rPr>
        <w:t>о</w:t>
      </w:r>
      <w:r w:rsidR="00776673" w:rsidRPr="00776673">
        <w:rPr>
          <w:lang w:bidi="ru-RU"/>
        </w:rPr>
        <w:t>трудников различных национальных учреждений, занимающихся пограничными формальностями и процедурами пересечения границ. Группа продолжает свою работу по координации планирования инфраструктуры, оценке и определению приоритетности проектов в области инфраструктуры; изучению и анализу эк</w:t>
      </w:r>
      <w:r w:rsidR="00776673" w:rsidRPr="00776673">
        <w:rPr>
          <w:lang w:bidi="ru-RU"/>
        </w:rPr>
        <w:t>о</w:t>
      </w:r>
      <w:r w:rsidR="00776673" w:rsidRPr="00776673">
        <w:rPr>
          <w:lang w:bidi="ru-RU"/>
        </w:rPr>
        <w:t>номически целесообразных вариантов организации внутреннего транспорта; изучению нефизических барьеров и сбору данных о транспортных потоках в р</w:t>
      </w:r>
      <w:r w:rsidR="00776673" w:rsidRPr="00776673">
        <w:rPr>
          <w:lang w:bidi="ru-RU"/>
        </w:rPr>
        <w:t>е</w:t>
      </w:r>
      <w:r w:rsidR="00776673" w:rsidRPr="00776673">
        <w:rPr>
          <w:lang w:bidi="ru-RU"/>
        </w:rPr>
        <w:t>гионе ЕАТС; укреплению национальных потенциалов; обмену опытом и опт</w:t>
      </w:r>
      <w:r w:rsidR="00776673" w:rsidRPr="00776673">
        <w:rPr>
          <w:lang w:bidi="ru-RU"/>
        </w:rPr>
        <w:t>и</w:t>
      </w:r>
      <w:r w:rsidR="00776673" w:rsidRPr="00776673">
        <w:rPr>
          <w:lang w:bidi="ru-RU"/>
        </w:rPr>
        <w:t>мальной практикой на евро-азиатских транспортных маршрутах, а также дал</w:t>
      </w:r>
      <w:r w:rsidR="00776673" w:rsidRPr="00776673">
        <w:rPr>
          <w:lang w:bidi="ru-RU"/>
        </w:rPr>
        <w:t>ь</w:t>
      </w:r>
      <w:r w:rsidR="00776673" w:rsidRPr="00776673">
        <w:rPr>
          <w:lang w:bidi="ru-RU"/>
        </w:rPr>
        <w:t>нейшей разработке и обновлению базы данных географических информационных систем (ГИС). Продолжение работы на новом этапе III посредством:</w:t>
      </w:r>
    </w:p>
    <w:p w:rsidR="00776673" w:rsidRPr="00776673" w:rsidRDefault="00662C01" w:rsidP="00662C01">
      <w:pPr>
        <w:pStyle w:val="SingleTxt"/>
        <w:tabs>
          <w:tab w:val="right" w:pos="1685"/>
        </w:tabs>
        <w:ind w:left="1742" w:hanging="475"/>
        <w:rPr>
          <w:lang w:bidi="ru-RU"/>
        </w:rPr>
      </w:pPr>
      <w:r>
        <w:rPr>
          <w:lang w:bidi="ru-RU"/>
        </w:rPr>
        <w:tab/>
        <w:t>•</w:t>
      </w:r>
      <w:r>
        <w:rPr>
          <w:lang w:bidi="ru-RU"/>
        </w:rPr>
        <w:tab/>
      </w:r>
      <w:r w:rsidR="00776673" w:rsidRPr="00776673">
        <w:rPr>
          <w:lang w:bidi="ru-RU"/>
        </w:rPr>
        <w:t>координации планирования инфраструктуры;</w:t>
      </w:r>
    </w:p>
    <w:p w:rsidR="00776673" w:rsidRPr="00776673" w:rsidRDefault="00662C01" w:rsidP="00662C01">
      <w:pPr>
        <w:pStyle w:val="SingleTxt"/>
        <w:tabs>
          <w:tab w:val="right" w:pos="1685"/>
        </w:tabs>
        <w:ind w:left="1742" w:hanging="475"/>
        <w:rPr>
          <w:lang w:bidi="ru-RU"/>
        </w:rPr>
      </w:pPr>
      <w:r>
        <w:rPr>
          <w:lang w:bidi="ru-RU"/>
        </w:rPr>
        <w:tab/>
        <w:t>•</w:t>
      </w:r>
      <w:r>
        <w:rPr>
          <w:lang w:bidi="ru-RU"/>
        </w:rPr>
        <w:tab/>
      </w:r>
      <w:r w:rsidR="00776673" w:rsidRPr="00776673">
        <w:rPr>
          <w:lang w:bidi="ru-RU"/>
        </w:rPr>
        <w:t>оценки и определения приоритетности проектов в области инфраструктуры;</w:t>
      </w:r>
    </w:p>
    <w:p w:rsidR="00776673" w:rsidRPr="00776673" w:rsidRDefault="00662C01" w:rsidP="00662C01">
      <w:pPr>
        <w:pStyle w:val="SingleTxt"/>
        <w:tabs>
          <w:tab w:val="right" w:pos="1685"/>
        </w:tabs>
        <w:ind w:left="1742" w:hanging="475"/>
        <w:rPr>
          <w:lang w:bidi="ru-RU"/>
        </w:rPr>
      </w:pPr>
      <w:r>
        <w:rPr>
          <w:lang w:bidi="ru-RU"/>
        </w:rPr>
        <w:tab/>
        <w:t>•</w:t>
      </w:r>
      <w:r>
        <w:rPr>
          <w:lang w:bidi="ru-RU"/>
        </w:rPr>
        <w:tab/>
      </w:r>
      <w:r w:rsidR="00776673" w:rsidRPr="00776673">
        <w:rPr>
          <w:lang w:bidi="ru-RU"/>
        </w:rPr>
        <w:t>изучения и анализа экономически целесообразных вариантов организации внутреннего транспорта;</w:t>
      </w:r>
    </w:p>
    <w:p w:rsidR="00776673" w:rsidRPr="00776673" w:rsidRDefault="00662C01" w:rsidP="00662C01">
      <w:pPr>
        <w:pStyle w:val="SingleTxt"/>
        <w:tabs>
          <w:tab w:val="right" w:pos="1685"/>
        </w:tabs>
        <w:ind w:left="1742" w:hanging="475"/>
        <w:rPr>
          <w:lang w:bidi="ru-RU"/>
        </w:rPr>
      </w:pPr>
      <w:r>
        <w:rPr>
          <w:lang w:bidi="ru-RU"/>
        </w:rPr>
        <w:tab/>
        <w:t>•</w:t>
      </w:r>
      <w:r>
        <w:rPr>
          <w:lang w:bidi="ru-RU"/>
        </w:rPr>
        <w:tab/>
      </w:r>
      <w:r w:rsidR="00776673" w:rsidRPr="00776673">
        <w:rPr>
          <w:lang w:bidi="ru-RU"/>
        </w:rPr>
        <w:t>изучения нефизических барьеров и сбора данных о транспортных потоках в регионе ЕАТС;</w:t>
      </w:r>
    </w:p>
    <w:p w:rsidR="00776673" w:rsidRPr="00776673" w:rsidRDefault="00662C01" w:rsidP="00662C01">
      <w:pPr>
        <w:pStyle w:val="SingleTxt"/>
        <w:tabs>
          <w:tab w:val="right" w:pos="1685"/>
        </w:tabs>
        <w:ind w:left="1742" w:hanging="475"/>
        <w:rPr>
          <w:lang w:bidi="ru-RU"/>
        </w:rPr>
      </w:pPr>
      <w:r>
        <w:rPr>
          <w:lang w:bidi="ru-RU"/>
        </w:rPr>
        <w:tab/>
        <w:t>•</w:t>
      </w:r>
      <w:r>
        <w:rPr>
          <w:lang w:bidi="ru-RU"/>
        </w:rPr>
        <w:tab/>
      </w:r>
      <w:r w:rsidR="00776673" w:rsidRPr="00776673">
        <w:rPr>
          <w:lang w:bidi="ru-RU"/>
        </w:rPr>
        <w:t xml:space="preserve">укрепления национальных потенциалов; </w:t>
      </w:r>
    </w:p>
    <w:p w:rsidR="00776673" w:rsidRPr="00776673" w:rsidRDefault="00662C01" w:rsidP="00662C01">
      <w:pPr>
        <w:pStyle w:val="SingleTxt"/>
        <w:tabs>
          <w:tab w:val="right" w:pos="1685"/>
        </w:tabs>
        <w:ind w:left="1742" w:hanging="475"/>
        <w:rPr>
          <w:lang w:bidi="ru-RU"/>
        </w:rPr>
      </w:pPr>
      <w:r>
        <w:rPr>
          <w:lang w:bidi="ru-RU"/>
        </w:rPr>
        <w:tab/>
        <w:t>•</w:t>
      </w:r>
      <w:r>
        <w:rPr>
          <w:lang w:bidi="ru-RU"/>
        </w:rPr>
        <w:tab/>
      </w:r>
      <w:r w:rsidR="00776673" w:rsidRPr="00776673">
        <w:rPr>
          <w:lang w:bidi="ru-RU"/>
        </w:rPr>
        <w:t>облегчения координации комплексных графиков движения и тарифов для девяти железнодорожных и автомобильных маршрутов;</w:t>
      </w:r>
    </w:p>
    <w:p w:rsidR="00776673" w:rsidRPr="00776673" w:rsidRDefault="00662C01" w:rsidP="00662C01">
      <w:pPr>
        <w:pStyle w:val="SingleTxt"/>
        <w:tabs>
          <w:tab w:val="right" w:pos="1685"/>
        </w:tabs>
        <w:ind w:left="1742" w:hanging="475"/>
        <w:rPr>
          <w:lang w:bidi="ru-RU"/>
        </w:rPr>
      </w:pPr>
      <w:r>
        <w:rPr>
          <w:lang w:bidi="ru-RU"/>
        </w:rPr>
        <w:tab/>
        <w:t>•</w:t>
      </w:r>
      <w:r>
        <w:rPr>
          <w:lang w:bidi="ru-RU"/>
        </w:rPr>
        <w:tab/>
      </w:r>
      <w:r w:rsidR="00776673" w:rsidRPr="00776673">
        <w:rPr>
          <w:lang w:bidi="ru-RU"/>
        </w:rPr>
        <w:t>содействия использованию евро-азиатских наземных транспортных мар</w:t>
      </w:r>
      <w:r w:rsidR="00776673" w:rsidRPr="00776673">
        <w:rPr>
          <w:lang w:bidi="ru-RU"/>
        </w:rPr>
        <w:t>ш</w:t>
      </w:r>
      <w:r w:rsidR="00776673" w:rsidRPr="00776673">
        <w:rPr>
          <w:lang w:bidi="ru-RU"/>
        </w:rPr>
        <w:t>рутов и развитию комплексной стратегии маркетинга;</w:t>
      </w:r>
    </w:p>
    <w:p w:rsidR="00776673" w:rsidRPr="00776673" w:rsidRDefault="00662C01" w:rsidP="00662C01">
      <w:pPr>
        <w:pStyle w:val="SingleTxt"/>
        <w:tabs>
          <w:tab w:val="right" w:pos="1685"/>
        </w:tabs>
        <w:ind w:left="1742" w:hanging="475"/>
        <w:rPr>
          <w:lang w:bidi="ru-RU"/>
        </w:rPr>
      </w:pPr>
      <w:r>
        <w:rPr>
          <w:lang w:bidi="ru-RU"/>
        </w:rPr>
        <w:tab/>
        <w:t>•</w:t>
      </w:r>
      <w:r>
        <w:rPr>
          <w:lang w:bidi="ru-RU"/>
        </w:rPr>
        <w:tab/>
      </w:r>
      <w:r w:rsidR="00776673" w:rsidRPr="00776673">
        <w:rPr>
          <w:lang w:bidi="ru-RU"/>
        </w:rPr>
        <w:t>обмена опытом и оптимальной практикой на евро-азиатских транспортных маршрутах;</w:t>
      </w:r>
    </w:p>
    <w:p w:rsidR="00776673" w:rsidRPr="00776673" w:rsidRDefault="00662C01" w:rsidP="00662C01">
      <w:pPr>
        <w:pStyle w:val="SingleTxt"/>
        <w:tabs>
          <w:tab w:val="right" w:pos="1685"/>
        </w:tabs>
        <w:ind w:left="1742" w:hanging="475"/>
        <w:rPr>
          <w:lang w:bidi="ru-RU"/>
        </w:rPr>
      </w:pPr>
      <w:r>
        <w:rPr>
          <w:lang w:bidi="ru-RU"/>
        </w:rPr>
        <w:tab/>
        <w:t>•</w:t>
      </w:r>
      <w:r>
        <w:rPr>
          <w:lang w:bidi="ru-RU"/>
        </w:rPr>
        <w:tab/>
      </w:r>
      <w:r w:rsidR="00776673" w:rsidRPr="00776673">
        <w:rPr>
          <w:lang w:bidi="ru-RU"/>
        </w:rPr>
        <w:t>дальнейшей разработки и обновления базы данных географических инфо</w:t>
      </w:r>
      <w:r w:rsidR="00776673" w:rsidRPr="00776673">
        <w:rPr>
          <w:lang w:bidi="ru-RU"/>
        </w:rPr>
        <w:t>р</w:t>
      </w:r>
      <w:r w:rsidR="00776673" w:rsidRPr="00776673">
        <w:rPr>
          <w:lang w:bidi="ru-RU"/>
        </w:rPr>
        <w:t>мационных систем (ГИС) и представления окончательного доклада о д</w:t>
      </w:r>
      <w:r w:rsidR="00776673" w:rsidRPr="00776673">
        <w:rPr>
          <w:lang w:bidi="ru-RU"/>
        </w:rPr>
        <w:t>о</w:t>
      </w:r>
      <w:r w:rsidR="00776673" w:rsidRPr="00776673">
        <w:rPr>
          <w:lang w:bidi="ru-RU"/>
        </w:rPr>
        <w:t>стигнутых результатах в рамках этапа II.</w:t>
      </w:r>
    </w:p>
    <w:p w:rsidR="00776673" w:rsidRPr="00776673" w:rsidRDefault="00662C01" w:rsidP="00776673">
      <w:pPr>
        <w:pStyle w:val="SingleTxt"/>
        <w:rPr>
          <w:lang w:bidi="ru-RU"/>
        </w:rPr>
      </w:pPr>
      <w:r>
        <w:rPr>
          <w:lang w:bidi="ru-RU"/>
        </w:rPr>
        <w:lastRenderedPageBreak/>
        <w:tab/>
      </w:r>
      <w:r w:rsidR="00776673" w:rsidRPr="00776673">
        <w:rPr>
          <w:lang w:bidi="ru-RU"/>
        </w:rPr>
        <w:t>Группа экспертов по последствиям изменения климата для транспортных сетей и узлов и адаптации к ним (продолжительность: два года), финансируемая за счет существующих ресурсов секретариата, при дополнительной финансовой поддержке со стороны участвующих стран и в тесном сотрудничестве с другими заинтересованными международными организациями и органами критически оценит имеющиеся данные и анализы последствий изменения климата для ме</w:t>
      </w:r>
      <w:r w:rsidR="00776673" w:rsidRPr="00776673">
        <w:rPr>
          <w:lang w:bidi="ru-RU"/>
        </w:rPr>
        <w:t>ж</w:t>
      </w:r>
      <w:r w:rsidR="00776673" w:rsidRPr="00776673">
        <w:rPr>
          <w:lang w:bidi="ru-RU"/>
        </w:rPr>
        <w:t>дународных транспортных сетей в регионе ЕЭК и за его пределами и подготовит рекомендации для правительств стран-членов с целью повышения устойчивости международных перевозок в долгосрочной перспективе и подбора оптимальных примеров национальной политики, касающейся уязвимости транспортных сетей, среди государств-членов.</w:t>
      </w:r>
    </w:p>
    <w:p w:rsidR="00776673" w:rsidRPr="00776673" w:rsidRDefault="00662C01" w:rsidP="00776673">
      <w:pPr>
        <w:pStyle w:val="SingleTxt"/>
        <w:rPr>
          <w:lang w:bidi="ru-RU"/>
        </w:rPr>
      </w:pPr>
      <w:r>
        <w:rPr>
          <w:lang w:bidi="ru-RU"/>
        </w:rPr>
        <w:tab/>
      </w:r>
      <w:r w:rsidR="00776673" w:rsidRPr="00776673">
        <w:rPr>
          <w:lang w:bidi="ru-RU"/>
        </w:rPr>
        <w:t>Ожидается, что Группа экспертов:</w:t>
      </w:r>
    </w:p>
    <w:p w:rsidR="00776673" w:rsidRPr="00776673" w:rsidRDefault="00662C01" w:rsidP="00662C01">
      <w:pPr>
        <w:pStyle w:val="SingleTxt"/>
        <w:tabs>
          <w:tab w:val="right" w:pos="1685"/>
        </w:tabs>
        <w:ind w:left="1742" w:hanging="475"/>
        <w:rPr>
          <w:lang w:bidi="ru-RU"/>
        </w:rPr>
      </w:pPr>
      <w:r w:rsidRPr="00662C01">
        <w:rPr>
          <w:lang w:bidi="ru-RU"/>
        </w:rPr>
        <w:tab/>
        <w:t>•</w:t>
      </w:r>
      <w:r w:rsidRPr="00662C01">
        <w:rPr>
          <w:lang w:bidi="ru-RU"/>
        </w:rPr>
        <w:tab/>
      </w:r>
      <w:r w:rsidR="00776673" w:rsidRPr="00776673">
        <w:rPr>
          <w:lang w:bidi="ru-RU"/>
        </w:rPr>
        <w:t>определит и создаст, по возможности, перечни транспортных сетей в рег</w:t>
      </w:r>
      <w:r w:rsidR="00776673" w:rsidRPr="00776673">
        <w:rPr>
          <w:lang w:bidi="ru-RU"/>
        </w:rPr>
        <w:t>и</w:t>
      </w:r>
      <w:r w:rsidR="00776673" w:rsidRPr="00776673">
        <w:rPr>
          <w:lang w:bidi="ru-RU"/>
        </w:rPr>
        <w:t>оне ЕЭК, чувствительных с точки зрения изменения климата, желательно с использованием географической информационной системы (ГИС);</w:t>
      </w:r>
    </w:p>
    <w:p w:rsidR="00776673" w:rsidRPr="00776673" w:rsidRDefault="00662C01" w:rsidP="00662C01">
      <w:pPr>
        <w:pStyle w:val="SingleTxt"/>
        <w:tabs>
          <w:tab w:val="right" w:pos="1685"/>
        </w:tabs>
        <w:ind w:left="1742" w:hanging="475"/>
        <w:rPr>
          <w:lang w:bidi="ru-RU"/>
        </w:rPr>
      </w:pPr>
      <w:r w:rsidRPr="00662C01">
        <w:rPr>
          <w:lang w:bidi="ru-RU"/>
        </w:rPr>
        <w:tab/>
        <w:t>•</w:t>
      </w:r>
      <w:r w:rsidRPr="00662C01">
        <w:rPr>
          <w:lang w:bidi="ru-RU"/>
        </w:rPr>
        <w:tab/>
      </w:r>
      <w:r w:rsidR="00776673" w:rsidRPr="00776673">
        <w:rPr>
          <w:lang w:bidi="ru-RU"/>
        </w:rPr>
        <w:t>будет применять/разработает модели, методологии, инструменты и перед</w:t>
      </w:r>
      <w:r w:rsidR="00776673" w:rsidRPr="00776673">
        <w:rPr>
          <w:lang w:bidi="ru-RU"/>
        </w:rPr>
        <w:t>о</w:t>
      </w:r>
      <w:r w:rsidR="00776673" w:rsidRPr="00776673">
        <w:rPr>
          <w:lang w:bidi="ru-RU"/>
        </w:rPr>
        <w:t>вой опыт с целью решения проблемы потенциальных чрезвычайных опа</w:t>
      </w:r>
      <w:r w:rsidR="00776673" w:rsidRPr="00776673">
        <w:rPr>
          <w:lang w:bidi="ru-RU"/>
        </w:rPr>
        <w:t>с</w:t>
      </w:r>
      <w:r w:rsidR="00776673" w:rsidRPr="00776673">
        <w:rPr>
          <w:lang w:bidi="ru-RU"/>
        </w:rPr>
        <w:t>ностей (например, высоких температур и наводнений) для отдельных об</w:t>
      </w:r>
      <w:r w:rsidR="00776673" w:rsidRPr="00776673">
        <w:rPr>
          <w:lang w:bidi="ru-RU"/>
        </w:rPr>
        <w:t>ъ</w:t>
      </w:r>
      <w:r w:rsidR="00776673" w:rsidRPr="00776673">
        <w:rPr>
          <w:lang w:bidi="ru-RU"/>
        </w:rPr>
        <w:t>ектов инфраструктуры внутреннего транспорта в регионе ЕЭК при разли</w:t>
      </w:r>
      <w:r w:rsidR="00776673" w:rsidRPr="00776673">
        <w:rPr>
          <w:lang w:bidi="ru-RU"/>
        </w:rPr>
        <w:t>ч</w:t>
      </w:r>
      <w:r w:rsidR="00776673" w:rsidRPr="00776673">
        <w:rPr>
          <w:lang w:bidi="ru-RU"/>
        </w:rPr>
        <w:t>ных сценариях изменения климата;</w:t>
      </w:r>
    </w:p>
    <w:p w:rsidR="00776673" w:rsidRPr="00776673" w:rsidRDefault="00662C01" w:rsidP="00662C01">
      <w:pPr>
        <w:pStyle w:val="SingleTxt"/>
        <w:tabs>
          <w:tab w:val="right" w:pos="1685"/>
        </w:tabs>
        <w:ind w:left="1742" w:hanging="475"/>
        <w:rPr>
          <w:lang w:bidi="ru-RU"/>
        </w:rPr>
      </w:pPr>
      <w:r w:rsidRPr="00662C01">
        <w:rPr>
          <w:lang w:bidi="ru-RU"/>
        </w:rPr>
        <w:tab/>
        <w:t>•</w:t>
      </w:r>
      <w:r w:rsidRPr="00662C01">
        <w:rPr>
          <w:lang w:bidi="ru-RU"/>
        </w:rPr>
        <w:tab/>
      </w:r>
      <w:r w:rsidR="00776673" w:rsidRPr="00776673">
        <w:rPr>
          <w:lang w:bidi="ru-RU"/>
        </w:rPr>
        <w:t>определит и проанализирует тематические исследования, посвященные п</w:t>
      </w:r>
      <w:r w:rsidR="00776673" w:rsidRPr="00776673">
        <w:rPr>
          <w:lang w:bidi="ru-RU"/>
        </w:rPr>
        <w:t>о</w:t>
      </w:r>
      <w:r w:rsidR="00776673" w:rsidRPr="00776673">
        <w:rPr>
          <w:lang w:bidi="ru-RU"/>
        </w:rPr>
        <w:t>тенциальным экономическим, социальным и экологическим последствиям воздействия изменения климата, и проведет анализ затрат/выгод вариантов адаптации.</w:t>
      </w:r>
    </w:p>
    <w:p w:rsidR="00776673" w:rsidRPr="00776673" w:rsidRDefault="00662C01" w:rsidP="00776673">
      <w:pPr>
        <w:pStyle w:val="SingleTxt"/>
        <w:rPr>
          <w:lang w:bidi="ru-RU"/>
        </w:rPr>
      </w:pPr>
      <w:r>
        <w:rPr>
          <w:lang w:bidi="ru-RU"/>
        </w:rPr>
        <w:tab/>
      </w:r>
      <w:r w:rsidR="00776673" w:rsidRPr="00776673">
        <w:rPr>
          <w:lang w:bidi="ru-RU"/>
        </w:rPr>
        <w:t>Новая Группа экспертов по сопоставительному анализу затрат на стро</w:t>
      </w:r>
      <w:r w:rsidR="00776673" w:rsidRPr="00776673">
        <w:rPr>
          <w:lang w:bidi="ru-RU"/>
        </w:rPr>
        <w:t>и</w:t>
      </w:r>
      <w:r w:rsidR="00776673" w:rsidRPr="00776673">
        <w:rPr>
          <w:lang w:bidi="ru-RU"/>
        </w:rPr>
        <w:t>тельство транспортной инфраструктуры (продолжительность: два года), фина</w:t>
      </w:r>
      <w:r w:rsidR="00776673" w:rsidRPr="00776673">
        <w:rPr>
          <w:lang w:bidi="ru-RU"/>
        </w:rPr>
        <w:t>н</w:t>
      </w:r>
      <w:r w:rsidR="00776673" w:rsidRPr="00776673">
        <w:rPr>
          <w:lang w:bidi="ru-RU"/>
        </w:rPr>
        <w:t>сируемая за счет существующих ресурсов секретариата, при дополнительной финансовой поддержке со стороны участвующих стран и других межд</w:t>
      </w:r>
      <w:r w:rsidR="00A3302A">
        <w:rPr>
          <w:lang w:bidi="ru-RU"/>
        </w:rPr>
        <w:t>ународных организаций и органов</w:t>
      </w:r>
      <w:r w:rsidR="00776673" w:rsidRPr="00776673">
        <w:rPr>
          <w:lang w:bidi="ru-RU"/>
        </w:rPr>
        <w:t xml:space="preserve"> проведет обзор имеющихся данных и анализа методол</w:t>
      </w:r>
      <w:r w:rsidR="00776673" w:rsidRPr="00776673">
        <w:rPr>
          <w:lang w:bidi="ru-RU"/>
        </w:rPr>
        <w:t>о</w:t>
      </w:r>
      <w:r w:rsidR="00776673" w:rsidRPr="00776673">
        <w:rPr>
          <w:lang w:bidi="ru-RU"/>
        </w:rPr>
        <w:t>гий и моделей для оценки затрат на строительство транспортной инфраструкт</w:t>
      </w:r>
      <w:r w:rsidR="00776673" w:rsidRPr="00776673">
        <w:rPr>
          <w:lang w:bidi="ru-RU"/>
        </w:rPr>
        <w:t>у</w:t>
      </w:r>
      <w:r w:rsidR="00776673" w:rsidRPr="00776673">
        <w:rPr>
          <w:lang w:bidi="ru-RU"/>
        </w:rPr>
        <w:t>ры, терминологии и определений, используемых для определения соответству</w:t>
      </w:r>
      <w:r w:rsidR="00776673" w:rsidRPr="00776673">
        <w:rPr>
          <w:lang w:bidi="ru-RU"/>
        </w:rPr>
        <w:t>ю</w:t>
      </w:r>
      <w:r w:rsidR="00776673" w:rsidRPr="00776673">
        <w:rPr>
          <w:lang w:bidi="ru-RU"/>
        </w:rPr>
        <w:t>щих расходов при строительстве инфраструктуры внутреннего транспорта (дор</w:t>
      </w:r>
      <w:r w:rsidR="00776673" w:rsidRPr="00776673">
        <w:rPr>
          <w:lang w:bidi="ru-RU"/>
        </w:rPr>
        <w:t>о</w:t>
      </w:r>
      <w:r w:rsidR="00776673" w:rsidRPr="00776673">
        <w:rPr>
          <w:lang w:bidi="ru-RU"/>
        </w:rPr>
        <w:t xml:space="preserve">ги, железные дороги, внутренний водный транспорт и </w:t>
      </w:r>
      <w:proofErr w:type="spellStart"/>
      <w:r w:rsidR="00776673" w:rsidRPr="00776673">
        <w:rPr>
          <w:lang w:bidi="ru-RU"/>
        </w:rPr>
        <w:t>интермодальные</w:t>
      </w:r>
      <w:proofErr w:type="spellEnd"/>
      <w:r w:rsidR="00776673" w:rsidRPr="00776673">
        <w:rPr>
          <w:lang w:bidi="ru-RU"/>
        </w:rPr>
        <w:t xml:space="preserve"> перево</w:t>
      </w:r>
      <w:r w:rsidR="00776673" w:rsidRPr="00776673">
        <w:rPr>
          <w:lang w:bidi="ru-RU"/>
        </w:rPr>
        <w:t>з</w:t>
      </w:r>
      <w:r w:rsidR="00776673" w:rsidRPr="00776673">
        <w:rPr>
          <w:lang w:bidi="ru-RU"/>
        </w:rPr>
        <w:t>ки), и соберет данные для сопоставительного анализа затрат на строительство транспортной инфраструктуры в рамках региона ЕЭК.</w:t>
      </w:r>
    </w:p>
    <w:p w:rsidR="00776673" w:rsidRPr="00776673" w:rsidRDefault="00662C01" w:rsidP="00776673">
      <w:pPr>
        <w:pStyle w:val="SingleTxt"/>
        <w:rPr>
          <w:lang w:bidi="ru-RU"/>
        </w:rPr>
      </w:pPr>
      <w:r>
        <w:rPr>
          <w:lang w:bidi="ru-RU"/>
        </w:rPr>
        <w:tab/>
      </w:r>
      <w:r w:rsidR="00776673" w:rsidRPr="00776673">
        <w:rPr>
          <w:lang w:bidi="ru-RU"/>
        </w:rPr>
        <w:t>Ожидается, что Группа экспертов:</w:t>
      </w:r>
    </w:p>
    <w:p w:rsidR="00776673" w:rsidRPr="00776673" w:rsidRDefault="00662C01" w:rsidP="00662C01">
      <w:pPr>
        <w:pStyle w:val="SingleTxt"/>
        <w:tabs>
          <w:tab w:val="right" w:pos="1685"/>
        </w:tabs>
        <w:ind w:left="1742" w:hanging="475"/>
        <w:rPr>
          <w:lang w:bidi="ru-RU"/>
        </w:rPr>
      </w:pPr>
      <w:r w:rsidRPr="00662C01">
        <w:rPr>
          <w:lang w:bidi="ru-RU"/>
        </w:rPr>
        <w:tab/>
        <w:t>•</w:t>
      </w:r>
      <w:r w:rsidRPr="00662C01">
        <w:rPr>
          <w:lang w:bidi="ru-RU"/>
        </w:rPr>
        <w:tab/>
      </w:r>
      <w:r w:rsidR="00776673" w:rsidRPr="00776673">
        <w:rPr>
          <w:lang w:bidi="ru-RU"/>
        </w:rPr>
        <w:t>определит модели, методологии, инструменты и передовую практику для выявления и оценки затрат на строительство транспортной инфраструкт</w:t>
      </w:r>
      <w:r w:rsidR="00776673" w:rsidRPr="00776673">
        <w:rPr>
          <w:lang w:bidi="ru-RU"/>
        </w:rPr>
        <w:t>у</w:t>
      </w:r>
      <w:r w:rsidR="00776673" w:rsidRPr="00776673">
        <w:rPr>
          <w:lang w:bidi="ru-RU"/>
        </w:rPr>
        <w:t>ры;</w:t>
      </w:r>
    </w:p>
    <w:p w:rsidR="00776673" w:rsidRPr="00776673" w:rsidRDefault="00662C01" w:rsidP="00662C01">
      <w:pPr>
        <w:pStyle w:val="SingleTxt"/>
        <w:tabs>
          <w:tab w:val="right" w:pos="1685"/>
        </w:tabs>
        <w:ind w:left="1742" w:hanging="475"/>
        <w:rPr>
          <w:lang w:bidi="ru-RU"/>
        </w:rPr>
      </w:pPr>
      <w:r w:rsidRPr="00662C01">
        <w:rPr>
          <w:lang w:bidi="ru-RU"/>
        </w:rPr>
        <w:tab/>
        <w:t>•</w:t>
      </w:r>
      <w:r w:rsidRPr="00662C01">
        <w:rPr>
          <w:lang w:bidi="ru-RU"/>
        </w:rPr>
        <w:tab/>
      </w:r>
      <w:r w:rsidR="00776673" w:rsidRPr="00776673">
        <w:rPr>
          <w:lang w:bidi="ru-RU"/>
        </w:rPr>
        <w:t>определит термины, используемые в регионе ЕЭК для затрат на строител</w:t>
      </w:r>
      <w:r w:rsidR="00776673" w:rsidRPr="00776673">
        <w:rPr>
          <w:lang w:bidi="ru-RU"/>
        </w:rPr>
        <w:t>ь</w:t>
      </w:r>
      <w:r w:rsidR="00776673" w:rsidRPr="00776673">
        <w:rPr>
          <w:lang w:bidi="ru-RU"/>
        </w:rPr>
        <w:t>ство инфраструктуры внутреннего транспорта</w:t>
      </w:r>
      <w:r w:rsidR="00A3302A">
        <w:rPr>
          <w:lang w:bidi="ru-RU"/>
        </w:rPr>
        <w:t>,</w:t>
      </w:r>
      <w:r w:rsidR="00776673" w:rsidRPr="00776673">
        <w:rPr>
          <w:lang w:bidi="ru-RU"/>
        </w:rPr>
        <w:t xml:space="preserve"> и составит их перечень; если это возможно, подготовит глоссарий согласованных терминов и соотве</w:t>
      </w:r>
      <w:r w:rsidR="00776673" w:rsidRPr="00776673">
        <w:rPr>
          <w:lang w:bidi="ru-RU"/>
        </w:rPr>
        <w:t>т</w:t>
      </w:r>
      <w:r w:rsidR="00776673" w:rsidRPr="00776673">
        <w:rPr>
          <w:lang w:bidi="ru-RU"/>
        </w:rPr>
        <w:t>ствующие объяснения;</w:t>
      </w:r>
    </w:p>
    <w:p w:rsidR="00776673" w:rsidRPr="00776673" w:rsidRDefault="00662C01" w:rsidP="00662C01">
      <w:pPr>
        <w:pStyle w:val="SingleTxt"/>
        <w:tabs>
          <w:tab w:val="right" w:pos="1685"/>
        </w:tabs>
        <w:ind w:left="1742" w:hanging="475"/>
        <w:rPr>
          <w:lang w:bidi="ru-RU"/>
        </w:rPr>
      </w:pPr>
      <w:r w:rsidRPr="00662C01">
        <w:rPr>
          <w:lang w:bidi="ru-RU"/>
        </w:rPr>
        <w:tab/>
        <w:t>•</w:t>
      </w:r>
      <w:r w:rsidRPr="00662C01">
        <w:rPr>
          <w:lang w:bidi="ru-RU"/>
        </w:rPr>
        <w:tab/>
      </w:r>
      <w:r w:rsidR="00776673" w:rsidRPr="00776673">
        <w:rPr>
          <w:lang w:bidi="ru-RU"/>
        </w:rPr>
        <w:t>проведет сбор и анализ данных, с тем чтобы подготовить сопоставительный анализ затрат на строительство транспортной инфраструктуры в рамках р</w:t>
      </w:r>
      <w:r w:rsidR="00776673" w:rsidRPr="00776673">
        <w:rPr>
          <w:lang w:bidi="ru-RU"/>
        </w:rPr>
        <w:t>е</w:t>
      </w:r>
      <w:r w:rsidR="00776673" w:rsidRPr="00776673">
        <w:rPr>
          <w:lang w:bidi="ru-RU"/>
        </w:rPr>
        <w:t>гиона ЕЭК.</w:t>
      </w:r>
    </w:p>
    <w:p w:rsidR="00662C01" w:rsidRPr="00662C01" w:rsidRDefault="00662C01" w:rsidP="00662C01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776673" w:rsidRPr="00776673" w:rsidRDefault="00776673" w:rsidP="004743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76673">
        <w:rPr>
          <w:lang w:bidi="ru-RU"/>
        </w:rPr>
        <w:lastRenderedPageBreak/>
        <w:tab/>
      </w:r>
      <w:r w:rsidRPr="00776673">
        <w:rPr>
          <w:lang w:bidi="ru-RU"/>
        </w:rPr>
        <w:tab/>
        <w:t>Результаты/виды деятельности</w:t>
      </w:r>
    </w:p>
    <w:p w:rsidR="00662C01" w:rsidRPr="00662C01" w:rsidRDefault="00662C01" w:rsidP="004743B1">
      <w:pPr>
        <w:pStyle w:val="SingleTxt"/>
        <w:keepNext/>
        <w:spacing w:after="0" w:line="120" w:lineRule="exact"/>
        <w:rPr>
          <w:i/>
          <w:sz w:val="10"/>
          <w:lang w:bidi="ru-RU"/>
        </w:rPr>
      </w:pPr>
    </w:p>
    <w:p w:rsidR="00776673" w:rsidRPr="00776673" w:rsidRDefault="00776673" w:rsidP="004743B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76673">
        <w:rPr>
          <w:lang w:bidi="ru-RU"/>
        </w:rPr>
        <w:tab/>
        <w:t>а)</w:t>
      </w:r>
      <w:r w:rsidR="00662C01">
        <w:rPr>
          <w:lang w:bidi="ru-RU"/>
        </w:rPr>
        <w:tab/>
      </w:r>
      <w:r w:rsidRPr="00776673">
        <w:rPr>
          <w:lang w:bidi="ru-RU"/>
        </w:rPr>
        <w:t>Заседания и соответствующая дискуссионная документация</w:t>
      </w:r>
    </w:p>
    <w:p w:rsidR="00662C01" w:rsidRPr="00662C01" w:rsidRDefault="00662C01" w:rsidP="004743B1">
      <w:pPr>
        <w:pStyle w:val="SingleTxt"/>
        <w:keepNext/>
        <w:spacing w:after="0" w:line="120" w:lineRule="exact"/>
        <w:rPr>
          <w:sz w:val="10"/>
          <w:lang w:bidi="ru-RU"/>
        </w:rPr>
      </w:pPr>
    </w:p>
    <w:p w:rsidR="00776673" w:rsidRPr="004743B1" w:rsidRDefault="00776673" w:rsidP="00497120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2.1</w:t>
      </w:r>
      <w:r w:rsidR="00552DAC">
        <w:rPr>
          <w:lang w:bidi="ru-RU"/>
        </w:rPr>
        <w:tab/>
      </w:r>
      <w:r w:rsidRPr="00776673">
        <w:rPr>
          <w:lang w:bidi="ru-RU"/>
        </w:rPr>
        <w:t>Рабочая группа по тенденциям и экономике транспорта (двадцать девятая сессия в 2016 году</w:t>
      </w:r>
      <w:r w:rsidR="00A3302A">
        <w:rPr>
          <w:lang w:bidi="ru-RU"/>
        </w:rPr>
        <w:t>,</w:t>
      </w:r>
      <w:r w:rsidRPr="00776673">
        <w:rPr>
          <w:lang w:bidi="ru-RU"/>
        </w:rPr>
        <w:t xml:space="preserve"> тридцатая сессия в 2017 году) (12 заседаний)</w:t>
      </w:r>
    </w:p>
    <w:p w:rsidR="00662C01" w:rsidRPr="00662C01" w:rsidRDefault="00662C01" w:rsidP="00662C01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776673" w:rsidRPr="00776673" w:rsidRDefault="00776673" w:rsidP="0095192D">
      <w:pPr>
        <w:pStyle w:val="H4"/>
        <w:tabs>
          <w:tab w:val="clear" w:pos="360"/>
          <w:tab w:val="right" w:pos="1022"/>
          <w:tab w:val="left" w:pos="1267"/>
          <w:tab w:val="left" w:pos="187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76673">
        <w:rPr>
          <w:lang w:bidi="ru-RU"/>
        </w:rPr>
        <w:tab/>
      </w:r>
      <w:r w:rsidRPr="00776673">
        <w:rPr>
          <w:lang w:bidi="ru-RU"/>
        </w:rPr>
        <w:tab/>
      </w:r>
      <w:r w:rsidR="0095192D" w:rsidRPr="00633FF1">
        <w:rPr>
          <w:lang w:bidi="ru-RU"/>
        </w:rPr>
        <w:tab/>
      </w:r>
      <w:r w:rsidRPr="00776673">
        <w:rPr>
          <w:lang w:bidi="ru-RU"/>
        </w:rPr>
        <w:t>Документация:</w:t>
      </w:r>
    </w:p>
    <w:p w:rsidR="00B5193D" w:rsidRPr="00B5193D" w:rsidRDefault="00B5193D" w:rsidP="00B5193D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4743B1" w:rsidRDefault="004743B1" w:rsidP="004743B1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633FF1">
        <w:rPr>
          <w:lang w:bidi="ru-RU"/>
        </w:rPr>
        <w:tab/>
      </w:r>
      <w:r w:rsidR="00776673" w:rsidRPr="00776673">
        <w:rPr>
          <w:lang w:bidi="ru-RU"/>
        </w:rPr>
        <w:t>Повестки дня сессий (2); доклады о работе сессий (2); документы, каса</w:t>
      </w:r>
      <w:r w:rsidR="00776673" w:rsidRPr="00776673">
        <w:rPr>
          <w:lang w:bidi="ru-RU"/>
        </w:rPr>
        <w:t>ю</w:t>
      </w:r>
      <w:r w:rsidR="00776673" w:rsidRPr="00776673">
        <w:rPr>
          <w:lang w:bidi="ru-RU"/>
        </w:rPr>
        <w:t>щиеся актуальных вопросов и тенденций в области транспорта, включая финансирование, транспортные сети и соединения между</w:t>
      </w:r>
      <w:r w:rsidR="00B5193D">
        <w:rPr>
          <w:lang w:bidi="ru-RU"/>
        </w:rPr>
        <w:t xml:space="preserve"> портами и вну</w:t>
      </w:r>
      <w:r w:rsidR="00B5193D">
        <w:rPr>
          <w:lang w:bidi="ru-RU"/>
        </w:rPr>
        <w:t>т</w:t>
      </w:r>
      <w:r w:rsidR="00B5193D">
        <w:rPr>
          <w:lang w:bidi="ru-RU"/>
        </w:rPr>
        <w:t>ренними районами</w:t>
      </w:r>
      <w:r w:rsidRPr="0095192D">
        <w:rPr>
          <w:lang w:bidi="ru-RU"/>
        </w:rPr>
        <w:t xml:space="preserve"> </w:t>
      </w:r>
      <w:r w:rsidR="00776673" w:rsidRPr="00776673">
        <w:rPr>
          <w:lang w:bidi="ru-RU"/>
        </w:rPr>
        <w:t>(12); по проекту евро-азиатских транспортных связей (ЕАТС) (2), о ситуации на транспорте и формирующихся тенденциях в р</w:t>
      </w:r>
      <w:r w:rsidR="00776673" w:rsidRPr="00776673">
        <w:rPr>
          <w:lang w:bidi="ru-RU"/>
        </w:rPr>
        <w:t>е</w:t>
      </w:r>
      <w:r w:rsidR="00776673" w:rsidRPr="00776673">
        <w:rPr>
          <w:lang w:bidi="ru-RU"/>
        </w:rPr>
        <w:t>гионе ЕЭК (2), о городской мобильности и общественном транспорте (2), об изменении климата, загрязнении воздуха и транспорте (2)</w:t>
      </w:r>
      <w:r w:rsidR="00A3302A">
        <w:rPr>
          <w:lang w:bidi="ru-RU"/>
        </w:rPr>
        <w:t>,</w:t>
      </w:r>
      <w:r w:rsidR="00776673" w:rsidRPr="00776673">
        <w:rPr>
          <w:lang w:bidi="ru-RU"/>
        </w:rPr>
        <w:t xml:space="preserve"> о четыре</w:t>
      </w:r>
      <w:r w:rsidR="00776673" w:rsidRPr="00776673">
        <w:rPr>
          <w:lang w:bidi="ru-RU"/>
        </w:rPr>
        <w:t>х</w:t>
      </w:r>
      <w:r w:rsidR="00776673" w:rsidRPr="00776673">
        <w:rPr>
          <w:lang w:bidi="ru-RU"/>
        </w:rPr>
        <w:t>летнем плане работы, программе р</w:t>
      </w:r>
      <w:r>
        <w:rPr>
          <w:lang w:bidi="ru-RU"/>
        </w:rPr>
        <w:t>аботы и двухгодичной оценке (2)</w:t>
      </w:r>
    </w:p>
    <w:p w:rsidR="00776673" w:rsidRPr="0095192D" w:rsidRDefault="00776673" w:rsidP="00497120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2.2</w:t>
      </w:r>
      <w:r w:rsidR="00552DAC">
        <w:rPr>
          <w:lang w:bidi="ru-RU"/>
        </w:rPr>
        <w:tab/>
      </w:r>
      <w:r w:rsidRPr="00776673">
        <w:rPr>
          <w:lang w:bidi="ru-RU"/>
        </w:rPr>
        <w:t>Запланированные сессии Группы экспертов по евро-азиатским транспор</w:t>
      </w:r>
      <w:r w:rsidRPr="00776673">
        <w:rPr>
          <w:lang w:bidi="ru-RU"/>
        </w:rPr>
        <w:t>т</w:t>
      </w:r>
      <w:r w:rsidRPr="00776673">
        <w:rPr>
          <w:lang w:bidi="ru-RU"/>
        </w:rPr>
        <w:t>ным связям (2016</w:t>
      </w:r>
      <w:r w:rsidR="00B5193D">
        <w:rPr>
          <w:lang w:bidi="ru-RU"/>
        </w:rPr>
        <w:t>–</w:t>
      </w:r>
      <w:r w:rsidRPr="00776673">
        <w:rPr>
          <w:lang w:bidi="ru-RU"/>
        </w:rPr>
        <w:t>2017 годы)</w:t>
      </w:r>
    </w:p>
    <w:p w:rsidR="00B5193D" w:rsidRPr="00B5193D" w:rsidRDefault="00B5193D" w:rsidP="00B5193D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776673" w:rsidRPr="00776673" w:rsidRDefault="00776673" w:rsidP="0095192D">
      <w:pPr>
        <w:pStyle w:val="H4"/>
        <w:tabs>
          <w:tab w:val="clear" w:pos="360"/>
          <w:tab w:val="right" w:pos="1022"/>
          <w:tab w:val="left" w:pos="1267"/>
          <w:tab w:val="left" w:pos="187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76673">
        <w:rPr>
          <w:lang w:bidi="ru-RU"/>
        </w:rPr>
        <w:tab/>
      </w:r>
      <w:r w:rsidRPr="00776673">
        <w:rPr>
          <w:lang w:bidi="ru-RU"/>
        </w:rPr>
        <w:tab/>
      </w:r>
      <w:r w:rsidR="0095192D" w:rsidRPr="00633FF1">
        <w:rPr>
          <w:lang w:bidi="ru-RU"/>
        </w:rPr>
        <w:tab/>
      </w:r>
      <w:r w:rsidRPr="00776673">
        <w:rPr>
          <w:lang w:bidi="ru-RU"/>
        </w:rPr>
        <w:t>Документация:</w:t>
      </w:r>
    </w:p>
    <w:p w:rsidR="00B5193D" w:rsidRPr="00B5193D" w:rsidRDefault="00B5193D" w:rsidP="00B5193D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95192D" w:rsidRDefault="0095192D" w:rsidP="0095192D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633FF1">
        <w:rPr>
          <w:lang w:bidi="ru-RU"/>
        </w:rPr>
        <w:tab/>
      </w:r>
      <w:r w:rsidR="00776673" w:rsidRPr="00776673">
        <w:rPr>
          <w:lang w:bidi="ru-RU"/>
        </w:rPr>
        <w:t>Повестки дня сессий (5)</w:t>
      </w:r>
      <w:r w:rsidR="00A3302A">
        <w:rPr>
          <w:lang w:bidi="ru-RU"/>
        </w:rPr>
        <w:t>;</w:t>
      </w:r>
      <w:r w:rsidR="00776673" w:rsidRPr="00776673">
        <w:rPr>
          <w:lang w:bidi="ru-RU"/>
        </w:rPr>
        <w:t xml:space="preserve"> доклады о работе сессий (5); документы, каса</w:t>
      </w:r>
      <w:r w:rsidR="00776673" w:rsidRPr="00776673">
        <w:rPr>
          <w:lang w:bidi="ru-RU"/>
        </w:rPr>
        <w:t>ю</w:t>
      </w:r>
      <w:r w:rsidR="00776673" w:rsidRPr="00776673">
        <w:rPr>
          <w:lang w:bidi="ru-RU"/>
        </w:rPr>
        <w:t>щиеся комплексных графиков движения и тарифов (2), документы, кас</w:t>
      </w:r>
      <w:r w:rsidR="00776673" w:rsidRPr="00776673">
        <w:rPr>
          <w:lang w:bidi="ru-RU"/>
        </w:rPr>
        <w:t>а</w:t>
      </w:r>
      <w:r w:rsidR="00776673" w:rsidRPr="00776673">
        <w:rPr>
          <w:lang w:bidi="ru-RU"/>
        </w:rPr>
        <w:t>ющиеся комплексной стратегии маркетинга (2), документы, касающиеся базы данных географической информационной системы (ГИС) (2), оконч</w:t>
      </w:r>
      <w:r w:rsidR="00776673" w:rsidRPr="00776673">
        <w:rPr>
          <w:lang w:bidi="ru-RU"/>
        </w:rPr>
        <w:t>а</w:t>
      </w:r>
      <w:r w:rsidR="00776673" w:rsidRPr="00776673">
        <w:rPr>
          <w:lang w:bidi="ru-RU"/>
        </w:rPr>
        <w:t>т</w:t>
      </w:r>
      <w:r w:rsidR="00B5193D">
        <w:rPr>
          <w:lang w:bidi="ru-RU"/>
        </w:rPr>
        <w:t>ельные доклады группы экспертов </w:t>
      </w:r>
      <w:r w:rsidR="00776673" w:rsidRPr="00776673">
        <w:rPr>
          <w:lang w:bidi="ru-RU"/>
        </w:rPr>
        <w:t>(2), другие документы, имеющие о</w:t>
      </w:r>
      <w:r w:rsidR="00776673" w:rsidRPr="00776673">
        <w:rPr>
          <w:lang w:bidi="ru-RU"/>
        </w:rPr>
        <w:t>т</w:t>
      </w:r>
      <w:r w:rsidR="00776673" w:rsidRPr="00776673">
        <w:rPr>
          <w:lang w:bidi="ru-RU"/>
        </w:rPr>
        <w:t>ношение к план</w:t>
      </w:r>
      <w:r w:rsidR="00B5193D">
        <w:rPr>
          <w:lang w:bidi="ru-RU"/>
        </w:rPr>
        <w:t>у работы группы экспер</w:t>
      </w:r>
      <w:r>
        <w:rPr>
          <w:lang w:bidi="ru-RU"/>
        </w:rPr>
        <w:t>тов (3)</w:t>
      </w:r>
    </w:p>
    <w:p w:rsidR="00776673" w:rsidRPr="0095192D" w:rsidRDefault="00776673" w:rsidP="00552DAC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2.3</w:t>
      </w:r>
      <w:r w:rsidR="00552DAC">
        <w:rPr>
          <w:lang w:bidi="ru-RU"/>
        </w:rPr>
        <w:tab/>
      </w:r>
      <w:r w:rsidRPr="00776673">
        <w:rPr>
          <w:lang w:bidi="ru-RU"/>
        </w:rPr>
        <w:t>Запланированные сессии Группы экспертов по последствиям изменения климата для транспортных сетей и узлов и адаптации к ним (2016</w:t>
      </w:r>
      <w:r w:rsidR="00B5193D">
        <w:rPr>
          <w:lang w:bidi="ru-RU"/>
        </w:rPr>
        <w:t>–</w:t>
      </w:r>
      <w:r w:rsidR="00552DAC">
        <w:rPr>
          <w:lang w:bidi="ru-RU"/>
        </w:rPr>
        <w:t>2017</w:t>
      </w:r>
      <w:r w:rsidR="00552DAC" w:rsidRPr="00552DAC">
        <w:rPr>
          <w:lang w:bidi="ru-RU"/>
        </w:rPr>
        <w:t> </w:t>
      </w:r>
      <w:r w:rsidRPr="00776673">
        <w:rPr>
          <w:lang w:bidi="ru-RU"/>
        </w:rPr>
        <w:t>год</w:t>
      </w:r>
      <w:r w:rsidR="00B5193D">
        <w:rPr>
          <w:lang w:bidi="ru-RU"/>
        </w:rPr>
        <w:t>ы</w:t>
      </w:r>
      <w:r w:rsidRPr="00776673">
        <w:rPr>
          <w:lang w:bidi="ru-RU"/>
        </w:rPr>
        <w:t>)</w:t>
      </w:r>
    </w:p>
    <w:p w:rsidR="00B5193D" w:rsidRPr="00B5193D" w:rsidRDefault="00B5193D" w:rsidP="00B5193D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776673" w:rsidRPr="00776673" w:rsidRDefault="00776673" w:rsidP="0095192D">
      <w:pPr>
        <w:pStyle w:val="H4"/>
        <w:tabs>
          <w:tab w:val="clear" w:pos="360"/>
          <w:tab w:val="right" w:pos="1022"/>
          <w:tab w:val="left" w:pos="1267"/>
          <w:tab w:val="left" w:pos="187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76673">
        <w:rPr>
          <w:lang w:bidi="ru-RU"/>
        </w:rPr>
        <w:tab/>
      </w:r>
      <w:r w:rsidR="0095192D" w:rsidRPr="00633FF1">
        <w:rPr>
          <w:lang w:bidi="ru-RU"/>
        </w:rPr>
        <w:tab/>
      </w:r>
      <w:r w:rsidRPr="00776673">
        <w:rPr>
          <w:lang w:bidi="ru-RU"/>
        </w:rPr>
        <w:tab/>
        <w:t>Документация:</w:t>
      </w:r>
    </w:p>
    <w:p w:rsidR="00B5193D" w:rsidRPr="00B5193D" w:rsidRDefault="00B5193D" w:rsidP="00B5193D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95192D" w:rsidRDefault="0095192D" w:rsidP="0095192D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633FF1">
        <w:rPr>
          <w:lang w:bidi="ru-RU"/>
        </w:rPr>
        <w:tab/>
      </w:r>
      <w:r w:rsidR="00776673" w:rsidRPr="00776673">
        <w:rPr>
          <w:lang w:bidi="ru-RU"/>
        </w:rPr>
        <w:t>По</w:t>
      </w:r>
      <w:r w:rsidR="00A3302A">
        <w:rPr>
          <w:lang w:bidi="ru-RU"/>
        </w:rPr>
        <w:t>вестки дня заседаний (6);</w:t>
      </w:r>
      <w:r w:rsidR="00776673" w:rsidRPr="00776673">
        <w:rPr>
          <w:lang w:bidi="ru-RU"/>
        </w:rPr>
        <w:t xml:space="preserve"> доклады о работе сессий (6); документы, имеющие отношение к плану работы группы экспертов (4)</w:t>
      </w:r>
      <w:r w:rsidR="00A3302A">
        <w:rPr>
          <w:lang w:bidi="ru-RU"/>
        </w:rPr>
        <w:t>,</w:t>
      </w:r>
      <w:r w:rsidR="00776673" w:rsidRPr="00776673">
        <w:rPr>
          <w:lang w:bidi="ru-RU"/>
        </w:rPr>
        <w:t xml:space="preserve"> документы, к</w:t>
      </w:r>
      <w:r w:rsidR="00776673" w:rsidRPr="00776673">
        <w:rPr>
          <w:lang w:bidi="ru-RU"/>
        </w:rPr>
        <w:t>а</w:t>
      </w:r>
      <w:r w:rsidR="00776673" w:rsidRPr="00776673">
        <w:rPr>
          <w:lang w:bidi="ru-RU"/>
        </w:rPr>
        <w:t>сающиеся перечней транспортных сетей (2), документы, касающиеся м</w:t>
      </w:r>
      <w:r w:rsidR="00776673" w:rsidRPr="00776673">
        <w:rPr>
          <w:lang w:bidi="ru-RU"/>
        </w:rPr>
        <w:t>о</w:t>
      </w:r>
      <w:r w:rsidR="00776673" w:rsidRPr="00776673">
        <w:rPr>
          <w:lang w:bidi="ru-RU"/>
        </w:rPr>
        <w:t>делей, методологий, инструментов и передового опыта с целью решения проблемы потенциальных чрезвычайных опасностей (2), документы, к</w:t>
      </w:r>
      <w:r w:rsidR="00776673" w:rsidRPr="00776673">
        <w:rPr>
          <w:lang w:bidi="ru-RU"/>
        </w:rPr>
        <w:t>а</w:t>
      </w:r>
      <w:r w:rsidR="00776673" w:rsidRPr="00776673">
        <w:rPr>
          <w:lang w:bidi="ru-RU"/>
        </w:rPr>
        <w:t>сающиеся тематических исследований, посвященных потенциальным эк</w:t>
      </w:r>
      <w:r w:rsidR="00776673" w:rsidRPr="00776673">
        <w:rPr>
          <w:lang w:bidi="ru-RU"/>
        </w:rPr>
        <w:t>о</w:t>
      </w:r>
      <w:r w:rsidR="00776673" w:rsidRPr="00776673">
        <w:rPr>
          <w:lang w:bidi="ru-RU"/>
        </w:rPr>
        <w:t>номическим, социальным и экологическим последствиям воздействия и</w:t>
      </w:r>
      <w:r w:rsidR="00776673" w:rsidRPr="00776673">
        <w:rPr>
          <w:lang w:bidi="ru-RU"/>
        </w:rPr>
        <w:t>з</w:t>
      </w:r>
      <w:r w:rsidR="00776673" w:rsidRPr="00776673">
        <w:rPr>
          <w:lang w:bidi="ru-RU"/>
        </w:rPr>
        <w:t>менения климата (2), документы, касающиеся анализа затрат/выгод вар</w:t>
      </w:r>
      <w:r w:rsidR="00776673" w:rsidRPr="00776673">
        <w:rPr>
          <w:lang w:bidi="ru-RU"/>
        </w:rPr>
        <w:t>и</w:t>
      </w:r>
      <w:r w:rsidR="00776673" w:rsidRPr="00776673">
        <w:rPr>
          <w:lang w:bidi="ru-RU"/>
        </w:rPr>
        <w:t>антов адаптации (2), документы, касающиеся базы данных географической информационной системы (ГИС) (2), заключительный доклад группы эк</w:t>
      </w:r>
      <w:r w:rsidR="00776673" w:rsidRPr="00776673">
        <w:rPr>
          <w:lang w:bidi="ru-RU"/>
        </w:rPr>
        <w:t>с</w:t>
      </w:r>
      <w:r>
        <w:rPr>
          <w:lang w:bidi="ru-RU"/>
        </w:rPr>
        <w:t>пертов (2)</w:t>
      </w:r>
    </w:p>
    <w:p w:rsidR="00776673" w:rsidRPr="00776673" w:rsidRDefault="00776673" w:rsidP="00552DAC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2.4</w:t>
      </w:r>
      <w:r w:rsidR="00552DAC">
        <w:rPr>
          <w:lang w:bidi="ru-RU"/>
        </w:rPr>
        <w:tab/>
      </w:r>
      <w:r w:rsidRPr="00776673">
        <w:rPr>
          <w:lang w:bidi="ru-RU"/>
        </w:rPr>
        <w:t>Запланированные сессии Группы экспертов по сопоставительному анализу затрат на строительство транспортной инфраструктуры (2016</w:t>
      </w:r>
      <w:r w:rsidR="00B5193D">
        <w:rPr>
          <w:lang w:bidi="ru-RU"/>
        </w:rPr>
        <w:t>–</w:t>
      </w:r>
      <w:r w:rsidRPr="00776673">
        <w:rPr>
          <w:lang w:bidi="ru-RU"/>
        </w:rPr>
        <w:t>2017 годы)</w:t>
      </w:r>
    </w:p>
    <w:p w:rsidR="00B5193D" w:rsidRPr="00B5193D" w:rsidRDefault="00B5193D" w:rsidP="00B5193D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776673" w:rsidRPr="00776673" w:rsidRDefault="00B5193D" w:rsidP="0095192D">
      <w:pPr>
        <w:pStyle w:val="H4"/>
        <w:tabs>
          <w:tab w:val="clear" w:pos="360"/>
          <w:tab w:val="right" w:pos="1022"/>
          <w:tab w:val="left" w:pos="1267"/>
          <w:tab w:val="left" w:pos="187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 w:rsidR="0095192D" w:rsidRPr="00633FF1">
        <w:rPr>
          <w:lang w:bidi="ru-RU"/>
        </w:rPr>
        <w:tab/>
      </w:r>
      <w:r w:rsidR="00776673" w:rsidRPr="00776673">
        <w:rPr>
          <w:lang w:bidi="ru-RU"/>
        </w:rPr>
        <w:t>Документация:</w:t>
      </w:r>
    </w:p>
    <w:p w:rsidR="00B5193D" w:rsidRPr="00B5193D" w:rsidRDefault="00B5193D" w:rsidP="00B5193D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95192D" w:rsidRDefault="0095192D" w:rsidP="0095192D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633FF1">
        <w:rPr>
          <w:lang w:bidi="ru-RU"/>
        </w:rPr>
        <w:tab/>
      </w:r>
      <w:r w:rsidR="00776673" w:rsidRPr="00776673">
        <w:rPr>
          <w:lang w:bidi="ru-RU"/>
        </w:rPr>
        <w:t>Повестки дня сессий (6)</w:t>
      </w:r>
      <w:r w:rsidR="00A3302A">
        <w:rPr>
          <w:lang w:bidi="ru-RU"/>
        </w:rPr>
        <w:t>;</w:t>
      </w:r>
      <w:r w:rsidR="00776673" w:rsidRPr="00776673">
        <w:rPr>
          <w:lang w:bidi="ru-RU"/>
        </w:rPr>
        <w:t xml:space="preserve"> доклады о работе сессий (6); документы, име</w:t>
      </w:r>
      <w:r w:rsidR="00776673" w:rsidRPr="00776673">
        <w:rPr>
          <w:lang w:bidi="ru-RU"/>
        </w:rPr>
        <w:t>ю</w:t>
      </w:r>
      <w:r w:rsidR="00776673" w:rsidRPr="00776673">
        <w:rPr>
          <w:lang w:bidi="ru-RU"/>
        </w:rPr>
        <w:t>щие отношение к плану работы группы экспертов (4)</w:t>
      </w:r>
      <w:r w:rsidR="00A3302A">
        <w:rPr>
          <w:lang w:bidi="ru-RU"/>
        </w:rPr>
        <w:t>,</w:t>
      </w:r>
      <w:r w:rsidR="00776673" w:rsidRPr="00776673">
        <w:rPr>
          <w:lang w:bidi="ru-RU"/>
        </w:rPr>
        <w:t xml:space="preserve"> документы, каса</w:t>
      </w:r>
      <w:r w:rsidR="00776673" w:rsidRPr="00776673">
        <w:rPr>
          <w:lang w:bidi="ru-RU"/>
        </w:rPr>
        <w:t>ю</w:t>
      </w:r>
      <w:r w:rsidR="00776673" w:rsidRPr="00776673">
        <w:rPr>
          <w:lang w:bidi="ru-RU"/>
        </w:rPr>
        <w:t>щиеся моделей, методологий, инструментов и передового опыта для выя</w:t>
      </w:r>
      <w:r w:rsidR="00776673" w:rsidRPr="00776673">
        <w:rPr>
          <w:lang w:bidi="ru-RU"/>
        </w:rPr>
        <w:t>в</w:t>
      </w:r>
      <w:r w:rsidR="00776673" w:rsidRPr="00776673">
        <w:rPr>
          <w:lang w:bidi="ru-RU"/>
        </w:rPr>
        <w:t>ления и оценки затрат на строительс</w:t>
      </w:r>
      <w:r>
        <w:rPr>
          <w:lang w:bidi="ru-RU"/>
        </w:rPr>
        <w:t>тво транспортной инфраструкт</w:t>
      </w:r>
      <w:r>
        <w:rPr>
          <w:lang w:bidi="ru-RU"/>
        </w:rPr>
        <w:t>у</w:t>
      </w:r>
      <w:r>
        <w:rPr>
          <w:lang w:bidi="ru-RU"/>
        </w:rPr>
        <w:t>ры</w:t>
      </w:r>
      <w:r>
        <w:rPr>
          <w:lang w:val="en-US" w:bidi="ru-RU"/>
        </w:rPr>
        <w:t> </w:t>
      </w:r>
      <w:r w:rsidR="00776673" w:rsidRPr="00776673">
        <w:rPr>
          <w:lang w:bidi="ru-RU"/>
        </w:rPr>
        <w:t>(2), документы, касающиеся терминов, используемых в регионе ЕЭК для затрат на строительство (2), документы, касающиеся глоссария согл</w:t>
      </w:r>
      <w:r w:rsidR="00776673" w:rsidRPr="00776673">
        <w:rPr>
          <w:lang w:bidi="ru-RU"/>
        </w:rPr>
        <w:t>а</w:t>
      </w:r>
      <w:r w:rsidR="00776673" w:rsidRPr="00776673">
        <w:rPr>
          <w:lang w:bidi="ru-RU"/>
        </w:rPr>
        <w:lastRenderedPageBreak/>
        <w:t>сованных терминов (2), документы, касающиеся сопоставительно</w:t>
      </w:r>
      <w:r w:rsidR="00A3302A">
        <w:rPr>
          <w:lang w:bidi="ru-RU"/>
        </w:rPr>
        <w:t>го</w:t>
      </w:r>
      <w:r w:rsidR="00776673" w:rsidRPr="00776673">
        <w:rPr>
          <w:lang w:bidi="ru-RU"/>
        </w:rPr>
        <w:t xml:space="preserve"> ан</w:t>
      </w:r>
      <w:r w:rsidR="00776673" w:rsidRPr="00776673">
        <w:rPr>
          <w:lang w:bidi="ru-RU"/>
        </w:rPr>
        <w:t>а</w:t>
      </w:r>
      <w:r w:rsidR="00776673" w:rsidRPr="00776673">
        <w:rPr>
          <w:lang w:bidi="ru-RU"/>
        </w:rPr>
        <w:t>лиз</w:t>
      </w:r>
      <w:r w:rsidR="00A3302A">
        <w:rPr>
          <w:lang w:bidi="ru-RU"/>
        </w:rPr>
        <w:t>а</w:t>
      </w:r>
      <w:r w:rsidR="00776673" w:rsidRPr="00776673">
        <w:rPr>
          <w:lang w:bidi="ru-RU"/>
        </w:rPr>
        <w:t xml:space="preserve"> затрат на строительство транспортной инфраструктуры (2), заключ</w:t>
      </w:r>
      <w:r w:rsidR="00776673" w:rsidRPr="00776673">
        <w:rPr>
          <w:lang w:bidi="ru-RU"/>
        </w:rPr>
        <w:t>и</w:t>
      </w:r>
      <w:r w:rsidR="00776673" w:rsidRPr="00776673">
        <w:rPr>
          <w:lang w:bidi="ru-RU"/>
        </w:rPr>
        <w:t>тель</w:t>
      </w:r>
      <w:r>
        <w:rPr>
          <w:lang w:bidi="ru-RU"/>
        </w:rPr>
        <w:t>ный доклад группы экспертов (2)</w:t>
      </w:r>
    </w:p>
    <w:p w:rsidR="00B5193D" w:rsidRPr="00B5193D" w:rsidRDefault="00B5193D" w:rsidP="00B5193D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776673" w:rsidRPr="00776673" w:rsidRDefault="00776673" w:rsidP="00B5193D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76673">
        <w:rPr>
          <w:lang w:bidi="ru-RU"/>
        </w:rPr>
        <w:tab/>
        <w:t>b)</w:t>
      </w:r>
      <w:r w:rsidR="00B5193D">
        <w:rPr>
          <w:lang w:bidi="ru-RU"/>
        </w:rPr>
        <w:tab/>
      </w:r>
      <w:r w:rsidRPr="00776673">
        <w:rPr>
          <w:lang w:bidi="ru-RU"/>
        </w:rPr>
        <w:t>Публикации и другие информационные материалы</w:t>
      </w:r>
    </w:p>
    <w:p w:rsidR="00B5193D" w:rsidRPr="00B5193D" w:rsidRDefault="00B5193D" w:rsidP="00B5193D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95192D" w:rsidRDefault="00776673" w:rsidP="00497120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2.5</w:t>
      </w:r>
      <w:r w:rsidR="00497120">
        <w:rPr>
          <w:lang w:bidi="ru-RU"/>
        </w:rPr>
        <w:tab/>
      </w:r>
      <w:r w:rsidRPr="00776673">
        <w:rPr>
          <w:lang w:bidi="ru-RU"/>
        </w:rPr>
        <w:t>Окончательный доклад по э</w:t>
      </w:r>
      <w:r w:rsidR="0095192D">
        <w:rPr>
          <w:lang w:bidi="ru-RU"/>
        </w:rPr>
        <w:t>тапу III ЕАТС (конец 2016 года)</w:t>
      </w:r>
    </w:p>
    <w:p w:rsidR="00776673" w:rsidRPr="0095192D" w:rsidRDefault="00776673" w:rsidP="00497120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2.6</w:t>
      </w:r>
      <w:r w:rsidR="00497120">
        <w:rPr>
          <w:lang w:bidi="ru-RU"/>
        </w:rPr>
        <w:tab/>
      </w:r>
      <w:r w:rsidRPr="00776673">
        <w:rPr>
          <w:lang w:bidi="ru-RU"/>
        </w:rPr>
        <w:t>Обновление базы данных о географических информационных системах (ГИС) (2016</w:t>
      </w:r>
      <w:r w:rsidR="00B5193D">
        <w:rPr>
          <w:lang w:bidi="ru-RU"/>
        </w:rPr>
        <w:t>–</w:t>
      </w:r>
      <w:r w:rsidRPr="00776673">
        <w:rPr>
          <w:lang w:bidi="ru-RU"/>
        </w:rPr>
        <w:t>2017 годы, периодически)</w:t>
      </w:r>
    </w:p>
    <w:p w:rsidR="00776673" w:rsidRPr="0095192D" w:rsidRDefault="00776673" w:rsidP="00497120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2.7</w:t>
      </w:r>
      <w:r w:rsidRPr="00776673">
        <w:rPr>
          <w:lang w:bidi="ru-RU"/>
        </w:rPr>
        <w:tab/>
        <w:t>Тенденции и экономика транспорта в 2016 году; публикация о финансир</w:t>
      </w:r>
      <w:r w:rsidRPr="00776673">
        <w:rPr>
          <w:lang w:bidi="ru-RU"/>
        </w:rPr>
        <w:t>о</w:t>
      </w:r>
      <w:r w:rsidRPr="00776673">
        <w:rPr>
          <w:lang w:bidi="ru-RU"/>
        </w:rPr>
        <w:t>вании инфраструктуры транспорта (2017 год)</w:t>
      </w:r>
    </w:p>
    <w:p w:rsidR="00776673" w:rsidRPr="0095192D" w:rsidRDefault="00776673" w:rsidP="00497120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2.8</w:t>
      </w:r>
      <w:r w:rsidR="00497120">
        <w:rPr>
          <w:lang w:bidi="ru-RU"/>
        </w:rPr>
        <w:tab/>
      </w:r>
      <w:r w:rsidRPr="00776673">
        <w:rPr>
          <w:lang w:bidi="ru-RU"/>
        </w:rPr>
        <w:t>Окончательный доклад Группы экспертов по последствиям изменения климата для транспортных сетей и узлов и адаптации к ним (2017 год)</w:t>
      </w:r>
    </w:p>
    <w:p w:rsidR="00776673" w:rsidRPr="00776673" w:rsidRDefault="00497120" w:rsidP="00497120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>
        <w:rPr>
          <w:lang w:bidi="ru-RU"/>
        </w:rPr>
        <w:t>2.9</w:t>
      </w:r>
      <w:r>
        <w:rPr>
          <w:lang w:bidi="ru-RU"/>
        </w:rPr>
        <w:tab/>
      </w:r>
      <w:r w:rsidR="00776673" w:rsidRPr="00776673">
        <w:rPr>
          <w:lang w:bidi="ru-RU"/>
        </w:rPr>
        <w:t>Окончательный доклад Группы экспертов по сопоставительному анализу затрат на строительство транспортной инфраструктуры (2017 год)</w:t>
      </w:r>
    </w:p>
    <w:p w:rsidR="00B5193D" w:rsidRPr="00B5193D" w:rsidRDefault="00B5193D" w:rsidP="00B5193D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776673" w:rsidRPr="00776673" w:rsidRDefault="00776673" w:rsidP="00B5193D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76673">
        <w:rPr>
          <w:lang w:bidi="ru-RU"/>
        </w:rPr>
        <w:tab/>
        <w:t>с)</w:t>
      </w:r>
      <w:r w:rsidR="00B5193D">
        <w:rPr>
          <w:lang w:bidi="ru-RU"/>
        </w:rPr>
        <w:tab/>
      </w:r>
      <w:r w:rsidRPr="00776673">
        <w:rPr>
          <w:lang w:bidi="ru-RU"/>
        </w:rPr>
        <w:t>Техническое сотрудничество</w:t>
      </w:r>
    </w:p>
    <w:p w:rsidR="00B5193D" w:rsidRPr="00B5193D" w:rsidRDefault="00B5193D" w:rsidP="00B5193D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95192D" w:rsidRDefault="00776673" w:rsidP="00497120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2.10</w:t>
      </w:r>
      <w:r w:rsidR="00497120">
        <w:rPr>
          <w:lang w:bidi="ru-RU"/>
        </w:rPr>
        <w:tab/>
      </w:r>
      <w:r w:rsidR="00B5193D">
        <w:rPr>
          <w:lang w:bidi="ru-RU"/>
        </w:rPr>
        <w:t>Вопросник по публикации «</w:t>
      </w:r>
      <w:r w:rsidRPr="00776673">
        <w:rPr>
          <w:lang w:bidi="ru-RU"/>
        </w:rPr>
        <w:t>Тенденции и экономика транспорта</w:t>
      </w:r>
      <w:r w:rsidR="00B5193D">
        <w:rPr>
          <w:lang w:bidi="ru-RU"/>
        </w:rPr>
        <w:t>»</w:t>
      </w:r>
      <w:r w:rsidRPr="00776673">
        <w:rPr>
          <w:lang w:bidi="ru-RU"/>
        </w:rPr>
        <w:t xml:space="preserve"> и подг</w:t>
      </w:r>
      <w:r w:rsidRPr="00776673">
        <w:rPr>
          <w:lang w:bidi="ru-RU"/>
        </w:rPr>
        <w:t>о</w:t>
      </w:r>
      <w:r w:rsidRPr="00776673">
        <w:rPr>
          <w:lang w:bidi="ru-RU"/>
        </w:rPr>
        <w:t>товка доклада для информирования Рабочей группы и стимулирования с</w:t>
      </w:r>
      <w:r w:rsidRPr="00776673">
        <w:rPr>
          <w:lang w:bidi="ru-RU"/>
        </w:rPr>
        <w:t>о</w:t>
      </w:r>
      <w:r w:rsidRPr="00776673">
        <w:rPr>
          <w:lang w:bidi="ru-RU"/>
        </w:rPr>
        <w:t>трудничества в областях, представляющих взаимный инте</w:t>
      </w:r>
      <w:r w:rsidR="0095192D">
        <w:rPr>
          <w:lang w:bidi="ru-RU"/>
        </w:rPr>
        <w:t>рес</w:t>
      </w:r>
    </w:p>
    <w:p w:rsidR="00776673" w:rsidRPr="0095192D" w:rsidRDefault="00776673" w:rsidP="00497120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2.11</w:t>
      </w:r>
      <w:r w:rsidR="00497120">
        <w:rPr>
          <w:lang w:bidi="ru-RU"/>
        </w:rPr>
        <w:tab/>
      </w:r>
      <w:r w:rsidRPr="00776673">
        <w:rPr>
          <w:lang w:bidi="ru-RU"/>
        </w:rPr>
        <w:t>Вопросники ЕЭК ООН по приоритетным проектам ЕАТС, по интегрир</w:t>
      </w:r>
      <w:r w:rsidRPr="00776673">
        <w:rPr>
          <w:lang w:bidi="ru-RU"/>
        </w:rPr>
        <w:t>о</w:t>
      </w:r>
      <w:r w:rsidRPr="00776673">
        <w:rPr>
          <w:lang w:bidi="ru-RU"/>
        </w:rPr>
        <w:t>ванным графикам и тарифам и по обновлению базы данных географич</w:t>
      </w:r>
      <w:r w:rsidRPr="00776673">
        <w:rPr>
          <w:lang w:bidi="ru-RU"/>
        </w:rPr>
        <w:t>е</w:t>
      </w:r>
      <w:r w:rsidRPr="00776673">
        <w:rPr>
          <w:lang w:bidi="ru-RU"/>
        </w:rPr>
        <w:t>ской информационной системы (ГИС) для сбора и распространения и</w:t>
      </w:r>
      <w:r w:rsidRPr="00776673">
        <w:rPr>
          <w:lang w:bidi="ru-RU"/>
        </w:rPr>
        <w:t>н</w:t>
      </w:r>
      <w:r w:rsidRPr="00776673">
        <w:rPr>
          <w:lang w:bidi="ru-RU"/>
        </w:rPr>
        <w:t>формации в целях продолж</w:t>
      </w:r>
      <w:r w:rsidR="0095192D">
        <w:rPr>
          <w:lang w:bidi="ru-RU"/>
        </w:rPr>
        <w:t>ения реализации данного проекта</w:t>
      </w:r>
    </w:p>
    <w:p w:rsidR="00776673" w:rsidRPr="0095192D" w:rsidRDefault="00776673" w:rsidP="00497120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2.12</w:t>
      </w:r>
      <w:r w:rsidR="00497120">
        <w:rPr>
          <w:lang w:bidi="ru-RU"/>
        </w:rPr>
        <w:tab/>
      </w:r>
      <w:r w:rsidRPr="00776673">
        <w:rPr>
          <w:lang w:bidi="ru-RU"/>
        </w:rPr>
        <w:t>Организация ежегодных рабочих совещаний по темам, представляющим интерес для рабочей гру</w:t>
      </w:r>
      <w:r w:rsidR="0095192D">
        <w:rPr>
          <w:lang w:bidi="ru-RU"/>
        </w:rPr>
        <w:t>ппы, на основе программы работы</w:t>
      </w:r>
    </w:p>
    <w:p w:rsidR="00B5193D" w:rsidRPr="00B5193D" w:rsidRDefault="00B5193D" w:rsidP="00B5193D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B5193D" w:rsidRPr="00B5193D" w:rsidRDefault="00B5193D" w:rsidP="00B5193D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776673" w:rsidRDefault="00776673" w:rsidP="00B5193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76673">
        <w:rPr>
          <w:lang w:bidi="ru-RU"/>
        </w:rPr>
        <w:tab/>
      </w:r>
      <w:r w:rsidRPr="00776673">
        <w:rPr>
          <w:lang w:bidi="ru-RU"/>
        </w:rPr>
        <w:tab/>
        <w:t>Направление деятельности 3</w:t>
      </w:r>
      <w:r w:rsidRPr="00776673">
        <w:rPr>
          <w:lang w:bidi="ru-RU"/>
        </w:rPr>
        <w:br/>
        <w:t>Согласование правил в области транспортных средств, изменение климата и интеллектуальные транспортные системы (ИТС)</w:t>
      </w:r>
    </w:p>
    <w:p w:rsidR="00B5193D" w:rsidRPr="00B5193D" w:rsidRDefault="00B5193D" w:rsidP="00B5193D">
      <w:pPr>
        <w:pStyle w:val="SingleTxt"/>
        <w:spacing w:after="0" w:line="120" w:lineRule="exact"/>
        <w:rPr>
          <w:sz w:val="10"/>
          <w:lang w:bidi="ru-RU"/>
        </w:rPr>
      </w:pPr>
    </w:p>
    <w:p w:rsidR="00B5193D" w:rsidRPr="00B5193D" w:rsidRDefault="00B5193D" w:rsidP="00B5193D">
      <w:pPr>
        <w:pStyle w:val="SingleTxt"/>
        <w:spacing w:after="0" w:line="120" w:lineRule="exact"/>
        <w:rPr>
          <w:sz w:val="10"/>
          <w:lang w:bidi="ru-RU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7"/>
        <w:gridCol w:w="3798"/>
      </w:tblGrid>
      <w:tr w:rsidR="00E0513F" w:rsidRPr="0080731C" w:rsidTr="00633FF1">
        <w:trPr>
          <w:tblHeader/>
        </w:trPr>
        <w:tc>
          <w:tcPr>
            <w:tcW w:w="49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0513F" w:rsidRPr="0080731C" w:rsidRDefault="00E0513F" w:rsidP="008361D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5"/>
              <w:rPr>
                <w:i/>
                <w:sz w:val="14"/>
              </w:rPr>
            </w:pPr>
            <w:r w:rsidRPr="0033783B">
              <w:rPr>
                <w:i/>
                <w:sz w:val="14"/>
                <w:lang w:bidi="ru-RU"/>
              </w:rPr>
              <w:t>Описание направления деятельности (факультативно)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0513F" w:rsidRPr="0080731C" w:rsidRDefault="00E0513F" w:rsidP="0095192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5"/>
              <w:rPr>
                <w:i/>
                <w:sz w:val="14"/>
              </w:rPr>
            </w:pPr>
            <w:r w:rsidRPr="0033783B">
              <w:rPr>
                <w:i/>
                <w:sz w:val="14"/>
                <w:lang w:bidi="ru-RU"/>
              </w:rPr>
              <w:t xml:space="preserve">Ожидаемые достижения по этому направлению </w:t>
            </w:r>
            <w:r w:rsidR="0095192D" w:rsidRPr="0095192D">
              <w:rPr>
                <w:i/>
                <w:sz w:val="14"/>
                <w:lang w:bidi="ru-RU"/>
              </w:rPr>
              <w:br/>
            </w:r>
            <w:r w:rsidRPr="0033783B">
              <w:rPr>
                <w:i/>
                <w:sz w:val="14"/>
                <w:lang w:bidi="ru-RU"/>
              </w:rPr>
              <w:t>деятельности</w:t>
            </w:r>
          </w:p>
        </w:tc>
      </w:tr>
      <w:tr w:rsidR="00E0513F" w:rsidRPr="0080731C" w:rsidTr="00633FF1">
        <w:trPr>
          <w:trHeight w:hRule="exact" w:val="115"/>
          <w:tblHeader/>
        </w:trPr>
        <w:tc>
          <w:tcPr>
            <w:tcW w:w="497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0513F" w:rsidRPr="0080731C" w:rsidRDefault="00E0513F" w:rsidP="008361D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79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0513F" w:rsidRPr="0080731C" w:rsidRDefault="00E0513F" w:rsidP="008361D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E0513F" w:rsidRPr="0080731C" w:rsidTr="00633FF1">
        <w:tc>
          <w:tcPr>
            <w:tcW w:w="4977" w:type="dxa"/>
            <w:shd w:val="clear" w:color="auto" w:fill="auto"/>
          </w:tcPr>
          <w:p w:rsidR="00E0513F" w:rsidRPr="00E0513F" w:rsidRDefault="00E0513F" w:rsidP="00E051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E0513F">
              <w:rPr>
                <w:lang w:bidi="ru-RU"/>
              </w:rPr>
              <w:t xml:space="preserve">Часть А: Деятельность Всемирного </w:t>
            </w:r>
            <w:r w:rsidR="00A3302A">
              <w:rPr>
                <w:lang w:bidi="ru-RU"/>
              </w:rPr>
              <w:t>ф</w:t>
            </w:r>
            <w:r w:rsidRPr="00E0513F">
              <w:rPr>
                <w:lang w:bidi="ru-RU"/>
              </w:rPr>
              <w:t>орума WP.29</w:t>
            </w:r>
          </w:p>
          <w:p w:rsidR="00E0513F" w:rsidRPr="0080731C" w:rsidRDefault="00E0513F" w:rsidP="00E051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E0513F">
              <w:rPr>
                <w:lang w:bidi="ru-RU"/>
              </w:rPr>
              <w:t>Всемирный форум для согласования правил в обл</w:t>
            </w:r>
            <w:r w:rsidRPr="00E0513F">
              <w:rPr>
                <w:lang w:bidi="ru-RU"/>
              </w:rPr>
              <w:t>а</w:t>
            </w:r>
            <w:r w:rsidRPr="00E0513F">
              <w:rPr>
                <w:lang w:bidi="ru-RU"/>
              </w:rPr>
              <w:t>сти транспортных средств (WP.29) при содействии своих шести вспомогательных рабочих групп (Раб</w:t>
            </w:r>
            <w:r w:rsidRPr="00E0513F">
              <w:rPr>
                <w:lang w:bidi="ru-RU"/>
              </w:rPr>
              <w:t>о</w:t>
            </w:r>
            <w:r w:rsidRPr="00E0513F">
              <w:rPr>
                <w:lang w:bidi="ru-RU"/>
              </w:rPr>
              <w:t>чей группы по вопросам шума (GRB), Рабочей группы по проблемам энергии и загрязнения окр</w:t>
            </w:r>
            <w:r w:rsidRPr="00E0513F">
              <w:rPr>
                <w:lang w:bidi="ru-RU"/>
              </w:rPr>
              <w:t>у</w:t>
            </w:r>
            <w:r w:rsidRPr="00E0513F">
              <w:rPr>
                <w:lang w:bidi="ru-RU"/>
              </w:rPr>
              <w:t>жающей среды (GRPE), Рабочей группы по вопр</w:t>
            </w:r>
            <w:r w:rsidRPr="00E0513F">
              <w:rPr>
                <w:lang w:bidi="ru-RU"/>
              </w:rPr>
              <w:t>о</w:t>
            </w:r>
            <w:r w:rsidRPr="00E0513F">
              <w:rPr>
                <w:lang w:bidi="ru-RU"/>
              </w:rPr>
              <w:t>сам освещения и световой сигнализации (GRE), Р</w:t>
            </w:r>
            <w:r w:rsidRPr="00E0513F">
              <w:rPr>
                <w:lang w:bidi="ru-RU"/>
              </w:rPr>
              <w:t>а</w:t>
            </w:r>
            <w:r w:rsidRPr="00E0513F">
              <w:rPr>
                <w:lang w:bidi="ru-RU"/>
              </w:rPr>
              <w:t>бочей группы по вопросам торможения и ходовой части (GRRF), Рабочей группы по общим предпис</w:t>
            </w:r>
            <w:r w:rsidRPr="00E0513F">
              <w:rPr>
                <w:lang w:bidi="ru-RU"/>
              </w:rPr>
              <w:t>а</w:t>
            </w:r>
            <w:r w:rsidRPr="00E0513F">
              <w:rPr>
                <w:lang w:bidi="ru-RU"/>
              </w:rPr>
              <w:t>ниям, касающимся безопасности (GRSG), и Рабочей группы по пассивной безопасности (GRSP)) будет разрабатывать правила ООН и глобальные технич</w:t>
            </w:r>
            <w:r w:rsidRPr="00E0513F">
              <w:rPr>
                <w:lang w:bidi="ru-RU"/>
              </w:rPr>
              <w:t>е</w:t>
            </w:r>
            <w:r w:rsidRPr="00E0513F">
              <w:rPr>
                <w:lang w:bidi="ru-RU"/>
              </w:rPr>
              <w:t>ские правила ООН (ГТП ООН) и рекомендации, к</w:t>
            </w:r>
            <w:r w:rsidRPr="00E0513F">
              <w:rPr>
                <w:lang w:bidi="ru-RU"/>
              </w:rPr>
              <w:t>а</w:t>
            </w:r>
            <w:r w:rsidRPr="00E0513F">
              <w:rPr>
                <w:lang w:bidi="ru-RU"/>
              </w:rPr>
              <w:t>сающиеся автотранспортных средств, их оборудов</w:t>
            </w:r>
            <w:r w:rsidRPr="00E0513F">
              <w:rPr>
                <w:lang w:bidi="ru-RU"/>
              </w:rPr>
              <w:t>а</w:t>
            </w:r>
            <w:r w:rsidRPr="00E0513F">
              <w:rPr>
                <w:lang w:bidi="ru-RU"/>
              </w:rPr>
              <w:lastRenderedPageBreak/>
              <w:t>ния и частей, а также согласовывать и обновлять действующие правила и рекомендации, включая с</w:t>
            </w:r>
            <w:r w:rsidRPr="00E0513F">
              <w:rPr>
                <w:lang w:bidi="ru-RU"/>
              </w:rPr>
              <w:t>о</w:t>
            </w:r>
            <w:r w:rsidRPr="00E0513F">
              <w:rPr>
                <w:lang w:bidi="ru-RU"/>
              </w:rPr>
              <w:t xml:space="preserve">ответствующую деятельность по повышению </w:t>
            </w:r>
            <w:r w:rsidR="00A3302A">
              <w:rPr>
                <w:lang w:bidi="ru-RU"/>
              </w:rPr>
              <w:br/>
            </w:r>
            <w:r w:rsidRPr="00E0513F">
              <w:rPr>
                <w:lang w:bidi="ru-RU"/>
              </w:rPr>
              <w:t>безопасности дорожного движения, экономии эне</w:t>
            </w:r>
            <w:r w:rsidRPr="00E0513F">
              <w:rPr>
                <w:lang w:bidi="ru-RU"/>
              </w:rPr>
              <w:t>р</w:t>
            </w:r>
            <w:r w:rsidRPr="00E0513F">
              <w:rPr>
                <w:lang w:bidi="ru-RU"/>
              </w:rPr>
              <w:t>гии с учетом охраны окружающей среды, а также устранения технических барьеров для торговли а</w:t>
            </w:r>
            <w:r w:rsidRPr="00E0513F">
              <w:rPr>
                <w:lang w:bidi="ru-RU"/>
              </w:rPr>
              <w:t>в</w:t>
            </w:r>
            <w:r w:rsidRPr="00E0513F">
              <w:rPr>
                <w:lang w:bidi="ru-RU"/>
              </w:rPr>
              <w:t>тотранспортными средствами. Они будут также з</w:t>
            </w:r>
            <w:r w:rsidRPr="00E0513F">
              <w:rPr>
                <w:lang w:bidi="ru-RU"/>
              </w:rPr>
              <w:t>а</w:t>
            </w:r>
            <w:r w:rsidRPr="00E0513F">
              <w:rPr>
                <w:lang w:bidi="ru-RU"/>
              </w:rPr>
              <w:t>ниматься разработкой предписаний ООН, каса</w:t>
            </w:r>
            <w:r w:rsidRPr="00E0513F">
              <w:rPr>
                <w:lang w:bidi="ru-RU"/>
              </w:rPr>
              <w:t>ю</w:t>
            </w:r>
            <w:r w:rsidRPr="00E0513F">
              <w:rPr>
                <w:lang w:bidi="ru-RU"/>
              </w:rPr>
              <w:t>щихся периодических технических осмотров коле</w:t>
            </w:r>
            <w:r w:rsidRPr="00E0513F">
              <w:rPr>
                <w:lang w:bidi="ru-RU"/>
              </w:rPr>
              <w:t>с</w:t>
            </w:r>
            <w:r w:rsidRPr="00E0513F">
              <w:rPr>
                <w:lang w:bidi="ru-RU"/>
              </w:rPr>
              <w:t>ных транспортных средств, в отношении их экол</w:t>
            </w:r>
            <w:r w:rsidRPr="00E0513F">
              <w:rPr>
                <w:lang w:bidi="ru-RU"/>
              </w:rPr>
              <w:t>о</w:t>
            </w:r>
            <w:r w:rsidRPr="00E0513F">
              <w:rPr>
                <w:lang w:bidi="ru-RU"/>
              </w:rPr>
              <w:t>гических характеристик и характеристик безопасн</w:t>
            </w:r>
            <w:r w:rsidRPr="00E0513F">
              <w:rPr>
                <w:lang w:bidi="ru-RU"/>
              </w:rPr>
              <w:t>о</w:t>
            </w:r>
            <w:r w:rsidRPr="00E0513F">
              <w:rPr>
                <w:lang w:bidi="ru-RU"/>
              </w:rPr>
              <w:t>сти и взаимного признания результатов таких осмотров.</w:t>
            </w:r>
          </w:p>
        </w:tc>
        <w:tc>
          <w:tcPr>
            <w:tcW w:w="3798" w:type="dxa"/>
            <w:shd w:val="clear" w:color="auto" w:fill="auto"/>
          </w:tcPr>
          <w:p w:rsidR="00E0513F" w:rsidRPr="0080731C" w:rsidRDefault="00E0513F" w:rsidP="008361DB">
            <w:pPr>
              <w:pageBreakBefore/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E0513F">
              <w:rPr>
                <w:lang w:bidi="ru-RU"/>
              </w:rPr>
              <w:lastRenderedPageBreak/>
              <w:t>Создание новых правил и поправок к существующим правилам на тран</w:t>
            </w:r>
            <w:r w:rsidRPr="00E0513F">
              <w:rPr>
                <w:lang w:bidi="ru-RU"/>
              </w:rPr>
              <w:t>с</w:t>
            </w:r>
            <w:r w:rsidRPr="00E0513F">
              <w:rPr>
                <w:lang w:bidi="ru-RU"/>
              </w:rPr>
              <w:t xml:space="preserve">портные средства в целях повышения их безопасности и </w:t>
            </w:r>
            <w:proofErr w:type="spellStart"/>
            <w:r w:rsidRPr="00E0513F">
              <w:rPr>
                <w:lang w:bidi="ru-RU"/>
              </w:rPr>
              <w:t>экологичности</w:t>
            </w:r>
            <w:proofErr w:type="spellEnd"/>
            <w:r w:rsidR="001A4EDC">
              <w:rPr>
                <w:lang w:bidi="ru-RU"/>
              </w:rPr>
              <w:t>.</w:t>
            </w:r>
          </w:p>
        </w:tc>
      </w:tr>
      <w:tr w:rsidR="00E0513F" w:rsidRPr="0080731C" w:rsidTr="00633FF1">
        <w:tc>
          <w:tcPr>
            <w:tcW w:w="4977" w:type="dxa"/>
            <w:shd w:val="clear" w:color="auto" w:fill="auto"/>
          </w:tcPr>
          <w:p w:rsidR="00E0513F" w:rsidRPr="0033783B" w:rsidRDefault="00E0513F" w:rsidP="00E0513F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E0513F">
              <w:rPr>
                <w:lang w:bidi="ru-RU"/>
              </w:rPr>
              <w:lastRenderedPageBreak/>
              <w:t>Основные действия Отдела устойчивого транспорта:</w:t>
            </w:r>
          </w:p>
        </w:tc>
        <w:tc>
          <w:tcPr>
            <w:tcW w:w="3798" w:type="dxa"/>
            <w:shd w:val="clear" w:color="auto" w:fill="auto"/>
          </w:tcPr>
          <w:p w:rsidR="00E0513F" w:rsidRPr="0033783B" w:rsidRDefault="00E0513F" w:rsidP="00E051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E0513F" w:rsidRPr="0080731C" w:rsidTr="00633FF1">
        <w:tc>
          <w:tcPr>
            <w:tcW w:w="4977" w:type="dxa"/>
            <w:shd w:val="clear" w:color="auto" w:fill="auto"/>
          </w:tcPr>
          <w:p w:rsidR="00E0513F" w:rsidRDefault="00E0513F" w:rsidP="0095192D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>
              <w:rPr>
                <w:lang w:bidi="ru-RU"/>
              </w:rPr>
              <w:t>•</w:t>
            </w:r>
            <w:r>
              <w:rPr>
                <w:lang w:bidi="ru-RU"/>
              </w:rPr>
              <w:tab/>
            </w:r>
            <w:r w:rsidR="00B904B1">
              <w:rPr>
                <w:lang w:bidi="ru-RU"/>
              </w:rPr>
              <w:t>о</w:t>
            </w:r>
            <w:r w:rsidRPr="00E0513F">
              <w:rPr>
                <w:lang w:bidi="ru-RU"/>
              </w:rPr>
              <w:t xml:space="preserve">беспечение </w:t>
            </w:r>
            <w:proofErr w:type="spellStart"/>
            <w:r w:rsidRPr="00E0513F">
              <w:rPr>
                <w:lang w:bidi="ru-RU"/>
              </w:rPr>
              <w:t>секретариатских</w:t>
            </w:r>
            <w:proofErr w:type="spellEnd"/>
            <w:r w:rsidRPr="00E0513F">
              <w:rPr>
                <w:lang w:bidi="ru-RU"/>
              </w:rPr>
              <w:t xml:space="preserve"> услуг для:</w:t>
            </w:r>
          </w:p>
        </w:tc>
        <w:tc>
          <w:tcPr>
            <w:tcW w:w="3798" w:type="dxa"/>
            <w:shd w:val="clear" w:color="auto" w:fill="auto"/>
          </w:tcPr>
          <w:p w:rsidR="00E0513F" w:rsidRPr="0033783B" w:rsidRDefault="00E0513F" w:rsidP="00E051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E0513F" w:rsidRPr="0080731C" w:rsidTr="00633FF1">
        <w:tc>
          <w:tcPr>
            <w:tcW w:w="4977" w:type="dxa"/>
            <w:shd w:val="clear" w:color="auto" w:fill="auto"/>
          </w:tcPr>
          <w:p w:rsidR="00E0513F" w:rsidRDefault="001E2479" w:rsidP="001E2479">
            <w:pPr>
              <w:tabs>
                <w:tab w:val="left" w:pos="477"/>
                <w:tab w:val="left" w:pos="576"/>
                <w:tab w:val="left" w:pos="990"/>
                <w:tab w:val="left" w:pos="1152"/>
              </w:tabs>
              <w:spacing w:before="40" w:after="80"/>
              <w:ind w:left="477" w:right="115" w:hanging="477"/>
              <w:rPr>
                <w:lang w:bidi="ru-RU"/>
              </w:rPr>
            </w:pPr>
            <w:r>
              <w:rPr>
                <w:lang w:bidi="ru-RU"/>
              </w:rPr>
              <w:tab/>
            </w:r>
            <w:r w:rsidR="00E0513F" w:rsidRPr="00E0513F">
              <w:rPr>
                <w:lang w:bidi="ru-RU"/>
              </w:rPr>
              <w:t>1.</w:t>
            </w:r>
            <w:r w:rsidR="00E0513F" w:rsidRPr="00E0513F">
              <w:rPr>
                <w:lang w:bidi="ru-RU"/>
              </w:rPr>
              <w:tab/>
              <w:t>Всемирного форума для согласования правил в области транспортных средств (WP.29)</w:t>
            </w:r>
            <w:r w:rsidR="001A4EDC">
              <w:rPr>
                <w:lang w:bidi="ru-RU"/>
              </w:rPr>
              <w:t>;</w:t>
            </w:r>
          </w:p>
        </w:tc>
        <w:tc>
          <w:tcPr>
            <w:tcW w:w="3798" w:type="dxa"/>
            <w:shd w:val="clear" w:color="auto" w:fill="auto"/>
          </w:tcPr>
          <w:p w:rsidR="00E0513F" w:rsidRPr="0033783B" w:rsidRDefault="00E0513F" w:rsidP="00E051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E0513F" w:rsidRPr="0080731C" w:rsidTr="00633FF1">
        <w:tc>
          <w:tcPr>
            <w:tcW w:w="4977" w:type="dxa"/>
            <w:shd w:val="clear" w:color="auto" w:fill="auto"/>
          </w:tcPr>
          <w:p w:rsidR="00E0513F" w:rsidRPr="00E0513F" w:rsidRDefault="001E2479" w:rsidP="001E2479">
            <w:pPr>
              <w:tabs>
                <w:tab w:val="left" w:pos="477"/>
                <w:tab w:val="left" w:pos="576"/>
                <w:tab w:val="left" w:pos="990"/>
                <w:tab w:val="left" w:pos="1152"/>
              </w:tabs>
              <w:spacing w:before="40" w:after="80"/>
              <w:ind w:left="477" w:right="115" w:hanging="477"/>
              <w:rPr>
                <w:lang w:bidi="ru-RU"/>
              </w:rPr>
            </w:pPr>
            <w:r>
              <w:rPr>
                <w:lang w:bidi="ru-RU"/>
              </w:rPr>
              <w:tab/>
            </w:r>
            <w:r w:rsidR="00E0513F" w:rsidRPr="00E0513F">
              <w:rPr>
                <w:lang w:bidi="ru-RU"/>
              </w:rPr>
              <w:t>2.</w:t>
            </w:r>
            <w:r w:rsidR="00E0513F" w:rsidRPr="00E0513F">
              <w:rPr>
                <w:lang w:bidi="ru-RU"/>
              </w:rPr>
              <w:tab/>
              <w:t>Рабочей группы по вопросам шума (GRB)</w:t>
            </w:r>
            <w:r w:rsidR="001A4EDC">
              <w:rPr>
                <w:lang w:bidi="ru-RU"/>
              </w:rPr>
              <w:t>;</w:t>
            </w:r>
          </w:p>
        </w:tc>
        <w:tc>
          <w:tcPr>
            <w:tcW w:w="3798" w:type="dxa"/>
            <w:shd w:val="clear" w:color="auto" w:fill="auto"/>
          </w:tcPr>
          <w:p w:rsidR="00E0513F" w:rsidRPr="0033783B" w:rsidRDefault="00E0513F" w:rsidP="00E051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E0513F" w:rsidRPr="0080731C" w:rsidTr="00633FF1">
        <w:tc>
          <w:tcPr>
            <w:tcW w:w="4977" w:type="dxa"/>
            <w:shd w:val="clear" w:color="auto" w:fill="auto"/>
          </w:tcPr>
          <w:p w:rsidR="00E0513F" w:rsidRPr="00E0513F" w:rsidRDefault="001E2479" w:rsidP="001E2479">
            <w:pPr>
              <w:tabs>
                <w:tab w:val="left" w:pos="477"/>
                <w:tab w:val="left" w:pos="576"/>
                <w:tab w:val="left" w:pos="990"/>
                <w:tab w:val="left" w:pos="1152"/>
              </w:tabs>
              <w:spacing w:before="40" w:after="80"/>
              <w:ind w:left="477" w:right="115" w:hanging="477"/>
              <w:rPr>
                <w:lang w:bidi="ru-RU"/>
              </w:rPr>
            </w:pPr>
            <w:r>
              <w:rPr>
                <w:lang w:bidi="ru-RU"/>
              </w:rPr>
              <w:tab/>
            </w:r>
            <w:r w:rsidR="00E0513F" w:rsidRPr="00E0513F">
              <w:rPr>
                <w:lang w:bidi="ru-RU"/>
              </w:rPr>
              <w:t>3.</w:t>
            </w:r>
            <w:r w:rsidR="00E0513F" w:rsidRPr="00E0513F">
              <w:rPr>
                <w:lang w:bidi="ru-RU"/>
              </w:rPr>
              <w:tab/>
              <w:t>Рабочей группы по вопросам освещения и световой сигнализации (GRE)</w:t>
            </w:r>
            <w:r w:rsidR="001A4EDC">
              <w:rPr>
                <w:lang w:bidi="ru-RU"/>
              </w:rPr>
              <w:t>;</w:t>
            </w:r>
          </w:p>
        </w:tc>
        <w:tc>
          <w:tcPr>
            <w:tcW w:w="3798" w:type="dxa"/>
            <w:shd w:val="clear" w:color="auto" w:fill="auto"/>
          </w:tcPr>
          <w:p w:rsidR="00E0513F" w:rsidRPr="0033783B" w:rsidRDefault="00E0513F" w:rsidP="00E051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E0513F" w:rsidRPr="0080731C" w:rsidTr="00633FF1">
        <w:tc>
          <w:tcPr>
            <w:tcW w:w="4977" w:type="dxa"/>
            <w:shd w:val="clear" w:color="auto" w:fill="auto"/>
          </w:tcPr>
          <w:p w:rsidR="00E0513F" w:rsidRPr="00E0513F" w:rsidRDefault="001E2479" w:rsidP="001E2479">
            <w:pPr>
              <w:tabs>
                <w:tab w:val="left" w:pos="477"/>
                <w:tab w:val="left" w:pos="576"/>
                <w:tab w:val="left" w:pos="990"/>
                <w:tab w:val="left" w:pos="1152"/>
              </w:tabs>
              <w:spacing w:before="40" w:after="80"/>
              <w:ind w:left="477" w:right="115" w:hanging="477"/>
              <w:rPr>
                <w:lang w:bidi="ru-RU"/>
              </w:rPr>
            </w:pPr>
            <w:r>
              <w:rPr>
                <w:lang w:bidi="ru-RU"/>
              </w:rPr>
              <w:tab/>
            </w:r>
            <w:r w:rsidR="00E0513F" w:rsidRPr="00E0513F">
              <w:rPr>
                <w:lang w:bidi="ru-RU"/>
              </w:rPr>
              <w:t>4.</w:t>
            </w:r>
            <w:r w:rsidR="00E0513F" w:rsidRPr="00E0513F">
              <w:rPr>
                <w:lang w:bidi="ru-RU"/>
              </w:rPr>
              <w:tab/>
              <w:t>Рабочей группы по проблемам энергии и загрязнения окружающей среды (GRPE)</w:t>
            </w:r>
            <w:r w:rsidR="001A4EDC">
              <w:rPr>
                <w:lang w:bidi="ru-RU"/>
              </w:rPr>
              <w:t>;</w:t>
            </w:r>
          </w:p>
        </w:tc>
        <w:tc>
          <w:tcPr>
            <w:tcW w:w="3798" w:type="dxa"/>
            <w:shd w:val="clear" w:color="auto" w:fill="auto"/>
          </w:tcPr>
          <w:p w:rsidR="00E0513F" w:rsidRPr="0033783B" w:rsidRDefault="00E0513F" w:rsidP="00E051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E0513F" w:rsidRPr="0080731C" w:rsidTr="00633FF1">
        <w:tc>
          <w:tcPr>
            <w:tcW w:w="4977" w:type="dxa"/>
            <w:shd w:val="clear" w:color="auto" w:fill="auto"/>
          </w:tcPr>
          <w:p w:rsidR="00E0513F" w:rsidRPr="00E0513F" w:rsidRDefault="001E2479" w:rsidP="001E2479">
            <w:pPr>
              <w:tabs>
                <w:tab w:val="left" w:pos="477"/>
                <w:tab w:val="left" w:pos="576"/>
                <w:tab w:val="left" w:pos="990"/>
                <w:tab w:val="left" w:pos="1152"/>
              </w:tabs>
              <w:spacing w:before="40" w:after="80"/>
              <w:ind w:left="477" w:right="115" w:hanging="477"/>
              <w:rPr>
                <w:lang w:bidi="ru-RU"/>
              </w:rPr>
            </w:pPr>
            <w:r>
              <w:rPr>
                <w:lang w:bidi="ru-RU"/>
              </w:rPr>
              <w:tab/>
            </w:r>
            <w:r w:rsidR="00E0513F" w:rsidRPr="00E0513F">
              <w:rPr>
                <w:lang w:bidi="ru-RU"/>
              </w:rPr>
              <w:t>5.</w:t>
            </w:r>
            <w:r w:rsidR="00E0513F" w:rsidRPr="00E0513F">
              <w:rPr>
                <w:lang w:bidi="ru-RU"/>
              </w:rPr>
              <w:tab/>
              <w:t>Рабочей группы по вопросам торможения и ходовой части (GRRF)</w:t>
            </w:r>
            <w:r w:rsidR="001A4EDC">
              <w:rPr>
                <w:lang w:bidi="ru-RU"/>
              </w:rPr>
              <w:t>;</w:t>
            </w:r>
          </w:p>
        </w:tc>
        <w:tc>
          <w:tcPr>
            <w:tcW w:w="3798" w:type="dxa"/>
            <w:shd w:val="clear" w:color="auto" w:fill="auto"/>
          </w:tcPr>
          <w:p w:rsidR="00E0513F" w:rsidRPr="0033783B" w:rsidRDefault="00E0513F" w:rsidP="00E051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E0513F" w:rsidRPr="0080731C" w:rsidTr="00633FF1">
        <w:tc>
          <w:tcPr>
            <w:tcW w:w="4977" w:type="dxa"/>
            <w:shd w:val="clear" w:color="auto" w:fill="auto"/>
          </w:tcPr>
          <w:p w:rsidR="00E0513F" w:rsidRPr="00E0513F" w:rsidRDefault="001E2479" w:rsidP="001E2479">
            <w:pPr>
              <w:tabs>
                <w:tab w:val="left" w:pos="477"/>
                <w:tab w:val="left" w:pos="576"/>
                <w:tab w:val="left" w:pos="990"/>
                <w:tab w:val="left" w:pos="1152"/>
              </w:tabs>
              <w:spacing w:before="40" w:after="80"/>
              <w:ind w:left="477" w:right="115" w:hanging="477"/>
              <w:rPr>
                <w:lang w:bidi="ru-RU"/>
              </w:rPr>
            </w:pPr>
            <w:r>
              <w:rPr>
                <w:lang w:bidi="ru-RU"/>
              </w:rPr>
              <w:tab/>
            </w:r>
            <w:r w:rsidR="00E0513F" w:rsidRPr="00E0513F">
              <w:rPr>
                <w:lang w:bidi="ru-RU"/>
              </w:rPr>
              <w:t>6.</w:t>
            </w:r>
            <w:r w:rsidR="00E0513F" w:rsidRPr="00E0513F">
              <w:rPr>
                <w:lang w:bidi="ru-RU"/>
              </w:rPr>
              <w:tab/>
              <w:t>Рабочей группы по общим предписаниям, касающимся безопасности (GRSG)</w:t>
            </w:r>
            <w:r w:rsidR="001A4EDC">
              <w:rPr>
                <w:lang w:bidi="ru-RU"/>
              </w:rPr>
              <w:t>;</w:t>
            </w:r>
          </w:p>
        </w:tc>
        <w:tc>
          <w:tcPr>
            <w:tcW w:w="3798" w:type="dxa"/>
            <w:shd w:val="clear" w:color="auto" w:fill="auto"/>
          </w:tcPr>
          <w:p w:rsidR="00E0513F" w:rsidRPr="0033783B" w:rsidRDefault="00E0513F" w:rsidP="00E051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E0513F" w:rsidRPr="0080731C" w:rsidTr="00633FF1">
        <w:tc>
          <w:tcPr>
            <w:tcW w:w="4977" w:type="dxa"/>
            <w:shd w:val="clear" w:color="auto" w:fill="auto"/>
          </w:tcPr>
          <w:p w:rsidR="00E0513F" w:rsidRPr="00E0513F" w:rsidRDefault="001E2479" w:rsidP="001E2479">
            <w:pPr>
              <w:tabs>
                <w:tab w:val="left" w:pos="477"/>
                <w:tab w:val="left" w:pos="576"/>
                <w:tab w:val="left" w:pos="990"/>
                <w:tab w:val="left" w:pos="1152"/>
              </w:tabs>
              <w:spacing w:before="40" w:after="80"/>
              <w:ind w:left="477" w:right="115" w:hanging="477"/>
              <w:rPr>
                <w:lang w:bidi="ru-RU"/>
              </w:rPr>
            </w:pPr>
            <w:r>
              <w:rPr>
                <w:lang w:bidi="ru-RU"/>
              </w:rPr>
              <w:tab/>
            </w:r>
            <w:r w:rsidR="00E0513F" w:rsidRPr="00E0513F">
              <w:rPr>
                <w:lang w:bidi="ru-RU"/>
              </w:rPr>
              <w:t>7.</w:t>
            </w:r>
            <w:r w:rsidR="00E0513F" w:rsidRPr="00E0513F">
              <w:rPr>
                <w:lang w:bidi="ru-RU"/>
              </w:rPr>
              <w:tab/>
              <w:t>Рабочей группы по пассивной безопасн</w:t>
            </w:r>
            <w:r w:rsidR="00E0513F" w:rsidRPr="00E0513F">
              <w:rPr>
                <w:lang w:bidi="ru-RU"/>
              </w:rPr>
              <w:t>о</w:t>
            </w:r>
            <w:r w:rsidR="00E0513F" w:rsidRPr="00E0513F">
              <w:rPr>
                <w:lang w:bidi="ru-RU"/>
              </w:rPr>
              <w:t>сти (GRSP)</w:t>
            </w:r>
            <w:r w:rsidR="001A4EDC">
              <w:rPr>
                <w:lang w:bidi="ru-RU"/>
              </w:rPr>
              <w:t>;</w:t>
            </w:r>
          </w:p>
        </w:tc>
        <w:tc>
          <w:tcPr>
            <w:tcW w:w="3798" w:type="dxa"/>
            <w:shd w:val="clear" w:color="auto" w:fill="auto"/>
          </w:tcPr>
          <w:p w:rsidR="00E0513F" w:rsidRPr="0033783B" w:rsidRDefault="00E0513F" w:rsidP="00E051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E0513F" w:rsidRPr="0080731C" w:rsidTr="00633FF1">
        <w:tc>
          <w:tcPr>
            <w:tcW w:w="4977" w:type="dxa"/>
            <w:shd w:val="clear" w:color="auto" w:fill="auto"/>
          </w:tcPr>
          <w:p w:rsidR="00E0513F" w:rsidRPr="00E0513F" w:rsidRDefault="001E2479" w:rsidP="001E2479">
            <w:pPr>
              <w:tabs>
                <w:tab w:val="left" w:pos="477"/>
                <w:tab w:val="left" w:pos="576"/>
                <w:tab w:val="left" w:pos="990"/>
                <w:tab w:val="left" w:pos="1152"/>
              </w:tabs>
              <w:spacing w:before="40" w:after="80"/>
              <w:ind w:left="477" w:right="115" w:hanging="477"/>
              <w:rPr>
                <w:lang w:bidi="ru-RU"/>
              </w:rPr>
            </w:pPr>
            <w:r>
              <w:rPr>
                <w:lang w:bidi="ru-RU"/>
              </w:rPr>
              <w:tab/>
            </w:r>
            <w:r w:rsidR="008361DB" w:rsidRPr="008361DB">
              <w:rPr>
                <w:lang w:bidi="ru-RU"/>
              </w:rPr>
              <w:t>8.</w:t>
            </w:r>
            <w:r w:rsidR="008361DB" w:rsidRPr="008361DB">
              <w:rPr>
                <w:lang w:bidi="ru-RU"/>
              </w:rPr>
              <w:tab/>
              <w:t>Административного комитета по коорд</w:t>
            </w:r>
            <w:r w:rsidR="008361DB" w:rsidRPr="008361DB">
              <w:rPr>
                <w:lang w:bidi="ru-RU"/>
              </w:rPr>
              <w:t>и</w:t>
            </w:r>
            <w:r w:rsidR="008361DB" w:rsidRPr="008361DB">
              <w:rPr>
                <w:lang w:bidi="ru-RU"/>
              </w:rPr>
              <w:t>нации работы (WP.29/AC.2)</w:t>
            </w:r>
            <w:r w:rsidR="001A4EDC">
              <w:rPr>
                <w:lang w:bidi="ru-RU"/>
              </w:rPr>
              <w:t>;</w:t>
            </w:r>
          </w:p>
        </w:tc>
        <w:tc>
          <w:tcPr>
            <w:tcW w:w="3798" w:type="dxa"/>
            <w:shd w:val="clear" w:color="auto" w:fill="auto"/>
          </w:tcPr>
          <w:p w:rsidR="00E0513F" w:rsidRPr="0033783B" w:rsidRDefault="00E0513F" w:rsidP="00E051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8361DB" w:rsidRPr="0080731C" w:rsidTr="00633FF1">
        <w:tc>
          <w:tcPr>
            <w:tcW w:w="4977" w:type="dxa"/>
            <w:shd w:val="clear" w:color="auto" w:fill="auto"/>
          </w:tcPr>
          <w:p w:rsidR="008361DB" w:rsidRPr="008361DB" w:rsidRDefault="001E2479" w:rsidP="001E2479">
            <w:pPr>
              <w:tabs>
                <w:tab w:val="left" w:pos="477"/>
                <w:tab w:val="left" w:pos="576"/>
                <w:tab w:val="left" w:pos="990"/>
                <w:tab w:val="left" w:pos="1152"/>
              </w:tabs>
              <w:spacing w:before="40" w:after="80"/>
              <w:ind w:left="477" w:right="115" w:hanging="477"/>
              <w:rPr>
                <w:lang w:bidi="ru-RU"/>
              </w:rPr>
            </w:pPr>
            <w:r>
              <w:rPr>
                <w:lang w:bidi="ru-RU"/>
              </w:rPr>
              <w:tab/>
            </w:r>
            <w:r w:rsidR="008361DB" w:rsidRPr="008361DB">
              <w:rPr>
                <w:lang w:bidi="ru-RU"/>
              </w:rPr>
              <w:t>9.</w:t>
            </w:r>
            <w:r w:rsidR="008361DB" w:rsidRPr="008361DB">
              <w:rPr>
                <w:lang w:bidi="ru-RU"/>
              </w:rPr>
              <w:tab/>
              <w:t>Административного комитета Соглаш</w:t>
            </w:r>
            <w:r w:rsidR="008361DB" w:rsidRPr="008361DB">
              <w:rPr>
                <w:lang w:bidi="ru-RU"/>
              </w:rPr>
              <w:t>е</w:t>
            </w:r>
            <w:r w:rsidR="008361DB" w:rsidRPr="008361DB">
              <w:rPr>
                <w:lang w:bidi="ru-RU"/>
              </w:rPr>
              <w:t>ния 1958</w:t>
            </w:r>
            <w:r w:rsidR="00633FF1">
              <w:rPr>
                <w:lang w:bidi="ru-RU"/>
              </w:rPr>
              <w:t> </w:t>
            </w:r>
            <w:r w:rsidR="008361DB" w:rsidRPr="008361DB">
              <w:rPr>
                <w:lang w:bidi="ru-RU"/>
              </w:rPr>
              <w:t>года о конструкции транспортных средств (WP.29/AC.1)</w:t>
            </w:r>
            <w:r w:rsidR="001A4EDC">
              <w:rPr>
                <w:lang w:bidi="ru-RU"/>
              </w:rPr>
              <w:t>;</w:t>
            </w:r>
          </w:p>
        </w:tc>
        <w:tc>
          <w:tcPr>
            <w:tcW w:w="3798" w:type="dxa"/>
            <w:shd w:val="clear" w:color="auto" w:fill="auto"/>
          </w:tcPr>
          <w:p w:rsidR="008361DB" w:rsidRPr="0033783B" w:rsidRDefault="008361DB" w:rsidP="00E051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8361DB" w:rsidRPr="0080731C" w:rsidTr="00633FF1">
        <w:tc>
          <w:tcPr>
            <w:tcW w:w="4977" w:type="dxa"/>
            <w:shd w:val="clear" w:color="auto" w:fill="auto"/>
          </w:tcPr>
          <w:p w:rsidR="008361DB" w:rsidRPr="008361DB" w:rsidRDefault="001E2479" w:rsidP="001E2479">
            <w:pPr>
              <w:tabs>
                <w:tab w:val="left" w:pos="477"/>
                <w:tab w:val="left" w:pos="576"/>
                <w:tab w:val="left" w:pos="990"/>
                <w:tab w:val="left" w:pos="1152"/>
              </w:tabs>
              <w:spacing w:before="40" w:after="80"/>
              <w:ind w:left="477" w:right="115" w:hanging="477"/>
              <w:rPr>
                <w:lang w:bidi="ru-RU"/>
              </w:rPr>
            </w:pPr>
            <w:r>
              <w:rPr>
                <w:lang w:bidi="ru-RU"/>
              </w:rPr>
              <w:tab/>
            </w:r>
            <w:r w:rsidR="008361DB" w:rsidRPr="008361DB">
              <w:rPr>
                <w:lang w:bidi="ru-RU"/>
              </w:rPr>
              <w:t>10.</w:t>
            </w:r>
            <w:r w:rsidR="008361DB" w:rsidRPr="008361DB">
              <w:rPr>
                <w:lang w:bidi="ru-RU"/>
              </w:rPr>
              <w:tab/>
              <w:t>Исполнительного комитета Соглаше</w:t>
            </w:r>
            <w:r w:rsidR="0095192D">
              <w:rPr>
                <w:lang w:bidi="ru-RU"/>
              </w:rPr>
              <w:t>ния 1998</w:t>
            </w:r>
            <w:r w:rsidR="0095192D">
              <w:rPr>
                <w:lang w:val="en-US" w:bidi="ru-RU"/>
              </w:rPr>
              <w:t> </w:t>
            </w:r>
            <w:r w:rsidR="008361DB" w:rsidRPr="008361DB">
              <w:rPr>
                <w:lang w:bidi="ru-RU"/>
              </w:rPr>
              <w:t>года о конструкции транспортных средств (WP.29/AC.3)</w:t>
            </w:r>
            <w:r w:rsidR="001A4EDC">
              <w:rPr>
                <w:lang w:bidi="ru-RU"/>
              </w:rPr>
              <w:t>;</w:t>
            </w:r>
          </w:p>
        </w:tc>
        <w:tc>
          <w:tcPr>
            <w:tcW w:w="3798" w:type="dxa"/>
            <w:shd w:val="clear" w:color="auto" w:fill="auto"/>
          </w:tcPr>
          <w:p w:rsidR="008361DB" w:rsidRPr="0033783B" w:rsidRDefault="008361DB" w:rsidP="00E051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8361DB" w:rsidRPr="0080731C" w:rsidTr="00633FF1">
        <w:tc>
          <w:tcPr>
            <w:tcW w:w="4977" w:type="dxa"/>
            <w:shd w:val="clear" w:color="auto" w:fill="auto"/>
          </w:tcPr>
          <w:p w:rsidR="008361DB" w:rsidRPr="008361DB" w:rsidRDefault="001E2479" w:rsidP="001E2479">
            <w:pPr>
              <w:tabs>
                <w:tab w:val="left" w:pos="477"/>
                <w:tab w:val="left" w:pos="576"/>
                <w:tab w:val="left" w:pos="990"/>
                <w:tab w:val="left" w:pos="1152"/>
              </w:tabs>
              <w:spacing w:before="40" w:after="80"/>
              <w:ind w:left="477" w:right="115" w:hanging="477"/>
              <w:rPr>
                <w:lang w:bidi="ru-RU"/>
              </w:rPr>
            </w:pPr>
            <w:r>
              <w:rPr>
                <w:lang w:bidi="ru-RU"/>
              </w:rPr>
              <w:tab/>
            </w:r>
            <w:r w:rsidR="008361DB" w:rsidRPr="008361DB">
              <w:rPr>
                <w:lang w:bidi="ru-RU"/>
              </w:rPr>
              <w:t>11.</w:t>
            </w:r>
            <w:r w:rsidR="008361DB" w:rsidRPr="008361DB">
              <w:rPr>
                <w:lang w:bidi="ru-RU"/>
              </w:rPr>
              <w:tab/>
              <w:t>Административного комитета Соглаш</w:t>
            </w:r>
            <w:r w:rsidR="008361DB" w:rsidRPr="008361DB">
              <w:rPr>
                <w:lang w:bidi="ru-RU"/>
              </w:rPr>
              <w:t>е</w:t>
            </w:r>
            <w:r w:rsidR="008361DB" w:rsidRPr="008361DB">
              <w:rPr>
                <w:lang w:bidi="ru-RU"/>
              </w:rPr>
              <w:t>ния 1997</w:t>
            </w:r>
            <w:r w:rsidR="00633FF1">
              <w:rPr>
                <w:lang w:bidi="ru-RU"/>
              </w:rPr>
              <w:t> </w:t>
            </w:r>
            <w:r w:rsidR="008361DB" w:rsidRPr="008361DB">
              <w:rPr>
                <w:lang w:bidi="ru-RU"/>
              </w:rPr>
              <w:t>года о периодических технических осмотрах транспортных средств (WP.29/AC.4)</w:t>
            </w:r>
            <w:r w:rsidR="001A4EDC">
              <w:rPr>
                <w:lang w:bidi="ru-RU"/>
              </w:rPr>
              <w:t>;</w:t>
            </w:r>
          </w:p>
        </w:tc>
        <w:tc>
          <w:tcPr>
            <w:tcW w:w="3798" w:type="dxa"/>
            <w:shd w:val="clear" w:color="auto" w:fill="auto"/>
          </w:tcPr>
          <w:p w:rsidR="008361DB" w:rsidRPr="0033783B" w:rsidRDefault="008361DB" w:rsidP="00E051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8361DB" w:rsidRPr="0080731C" w:rsidTr="00633FF1">
        <w:tc>
          <w:tcPr>
            <w:tcW w:w="4977" w:type="dxa"/>
            <w:shd w:val="clear" w:color="auto" w:fill="auto"/>
          </w:tcPr>
          <w:p w:rsidR="008361DB" w:rsidRPr="008361DB" w:rsidRDefault="008361DB" w:rsidP="0095192D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>
              <w:rPr>
                <w:lang w:bidi="ru-RU"/>
              </w:rPr>
              <w:t>•</w:t>
            </w:r>
            <w:r>
              <w:rPr>
                <w:lang w:bidi="ru-RU"/>
              </w:rPr>
              <w:tab/>
            </w:r>
            <w:r w:rsidR="00B904B1">
              <w:rPr>
                <w:lang w:bidi="ru-RU"/>
              </w:rPr>
              <w:t>о</w:t>
            </w:r>
            <w:r w:rsidRPr="008361DB">
              <w:rPr>
                <w:lang w:bidi="ru-RU"/>
              </w:rPr>
              <w:t>публикование поправок и сводных вариантов правил ООН, глобальных технических правил ООН и предписаний ООН</w:t>
            </w:r>
            <w:r w:rsidR="00B904B1">
              <w:rPr>
                <w:lang w:bidi="ru-RU"/>
              </w:rPr>
              <w:t>;</w:t>
            </w:r>
          </w:p>
        </w:tc>
        <w:tc>
          <w:tcPr>
            <w:tcW w:w="3798" w:type="dxa"/>
            <w:shd w:val="clear" w:color="auto" w:fill="auto"/>
          </w:tcPr>
          <w:p w:rsidR="008361DB" w:rsidRPr="0033783B" w:rsidRDefault="008361DB" w:rsidP="00E051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8361DB" w:rsidRPr="0080731C" w:rsidTr="00633FF1">
        <w:tc>
          <w:tcPr>
            <w:tcW w:w="4977" w:type="dxa"/>
            <w:shd w:val="clear" w:color="auto" w:fill="auto"/>
          </w:tcPr>
          <w:p w:rsidR="008361DB" w:rsidRDefault="008361DB" w:rsidP="000B67AF">
            <w:pPr>
              <w:keepNext/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>
              <w:rPr>
                <w:lang w:bidi="ru-RU"/>
              </w:rPr>
              <w:lastRenderedPageBreak/>
              <w:t>•</w:t>
            </w:r>
            <w:r>
              <w:rPr>
                <w:lang w:bidi="ru-RU"/>
              </w:rPr>
              <w:tab/>
            </w:r>
            <w:r w:rsidR="00B904B1">
              <w:rPr>
                <w:lang w:bidi="ru-RU"/>
              </w:rPr>
              <w:t>с</w:t>
            </w:r>
            <w:r w:rsidRPr="008361DB">
              <w:rPr>
                <w:lang w:bidi="ru-RU"/>
              </w:rPr>
              <w:t>отрудничество с правительствами и междун</w:t>
            </w:r>
            <w:r w:rsidRPr="008361DB">
              <w:rPr>
                <w:lang w:bidi="ru-RU"/>
              </w:rPr>
              <w:t>а</w:t>
            </w:r>
            <w:r w:rsidRPr="008361DB">
              <w:rPr>
                <w:lang w:bidi="ru-RU"/>
              </w:rPr>
              <w:t>родными организациями</w:t>
            </w:r>
            <w:r w:rsidR="00B904B1">
              <w:rPr>
                <w:lang w:bidi="ru-RU"/>
              </w:rPr>
              <w:t>;</w:t>
            </w:r>
          </w:p>
        </w:tc>
        <w:tc>
          <w:tcPr>
            <w:tcW w:w="3798" w:type="dxa"/>
            <w:shd w:val="clear" w:color="auto" w:fill="auto"/>
          </w:tcPr>
          <w:p w:rsidR="008361DB" w:rsidRPr="0033783B" w:rsidRDefault="008361DB" w:rsidP="000B67AF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8361DB" w:rsidRPr="0080731C" w:rsidTr="00633FF1">
        <w:tc>
          <w:tcPr>
            <w:tcW w:w="4977" w:type="dxa"/>
            <w:shd w:val="clear" w:color="auto" w:fill="auto"/>
          </w:tcPr>
          <w:p w:rsidR="008361DB" w:rsidRDefault="008361DB" w:rsidP="0095192D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>
              <w:rPr>
                <w:lang w:bidi="ru-RU"/>
              </w:rPr>
              <w:t>•</w:t>
            </w:r>
            <w:r>
              <w:rPr>
                <w:lang w:bidi="ru-RU"/>
              </w:rPr>
              <w:tab/>
            </w:r>
            <w:r w:rsidR="00B904B1">
              <w:rPr>
                <w:lang w:bidi="ru-RU"/>
              </w:rPr>
              <w:t>о</w:t>
            </w:r>
            <w:r w:rsidRPr="008361DB">
              <w:rPr>
                <w:lang w:bidi="ru-RU"/>
              </w:rPr>
              <w:t>беспечение технической консультационной помощи и профессиональной подготовки либо уч</w:t>
            </w:r>
            <w:r w:rsidRPr="008361DB">
              <w:rPr>
                <w:lang w:bidi="ru-RU"/>
              </w:rPr>
              <w:t>а</w:t>
            </w:r>
            <w:r w:rsidRPr="008361DB">
              <w:rPr>
                <w:lang w:bidi="ru-RU"/>
              </w:rPr>
              <w:t>стие в конференциях, семинарах и рабочих совещ</w:t>
            </w:r>
            <w:r w:rsidRPr="008361DB">
              <w:rPr>
                <w:lang w:bidi="ru-RU"/>
              </w:rPr>
              <w:t>а</w:t>
            </w:r>
            <w:r w:rsidRPr="008361DB">
              <w:rPr>
                <w:lang w:bidi="ru-RU"/>
              </w:rPr>
              <w:t>ниях для оказания технической помощи или пов</w:t>
            </w:r>
            <w:r w:rsidRPr="008361DB">
              <w:rPr>
                <w:lang w:bidi="ru-RU"/>
              </w:rPr>
              <w:t>ы</w:t>
            </w:r>
            <w:r w:rsidRPr="008361DB">
              <w:rPr>
                <w:lang w:bidi="ru-RU"/>
              </w:rPr>
              <w:t>шения осведомленности по соответствующим пр</w:t>
            </w:r>
            <w:r w:rsidRPr="008361DB">
              <w:rPr>
                <w:lang w:bidi="ru-RU"/>
              </w:rPr>
              <w:t>о</w:t>
            </w:r>
            <w:r w:rsidRPr="008361DB">
              <w:rPr>
                <w:lang w:bidi="ru-RU"/>
              </w:rPr>
              <w:t>блемам (по запросу и с учетом имеющихся ресу</w:t>
            </w:r>
            <w:r w:rsidRPr="008361DB">
              <w:rPr>
                <w:lang w:bidi="ru-RU"/>
              </w:rPr>
              <w:t>р</w:t>
            </w:r>
            <w:r w:rsidRPr="008361DB">
              <w:rPr>
                <w:lang w:bidi="ru-RU"/>
              </w:rPr>
              <w:t>сов)</w:t>
            </w:r>
            <w:r w:rsidR="00B904B1">
              <w:rPr>
                <w:lang w:bidi="ru-RU"/>
              </w:rPr>
              <w:t>;</w:t>
            </w:r>
          </w:p>
        </w:tc>
        <w:tc>
          <w:tcPr>
            <w:tcW w:w="3798" w:type="dxa"/>
            <w:shd w:val="clear" w:color="auto" w:fill="auto"/>
          </w:tcPr>
          <w:p w:rsidR="008361DB" w:rsidRPr="0033783B" w:rsidRDefault="008361DB" w:rsidP="00E051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8361DB" w:rsidRPr="0080731C" w:rsidTr="00633FF1">
        <w:tc>
          <w:tcPr>
            <w:tcW w:w="4977" w:type="dxa"/>
            <w:tcBorders>
              <w:bottom w:val="single" w:sz="12" w:space="0" w:color="auto"/>
            </w:tcBorders>
            <w:shd w:val="clear" w:color="auto" w:fill="auto"/>
          </w:tcPr>
          <w:p w:rsidR="008361DB" w:rsidRDefault="00B904B1" w:rsidP="0095192D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>
              <w:rPr>
                <w:lang w:bidi="ru-RU"/>
              </w:rPr>
              <w:t>•</w:t>
            </w:r>
            <w:r>
              <w:rPr>
                <w:lang w:bidi="ru-RU"/>
              </w:rPr>
              <w:tab/>
              <w:t>р</w:t>
            </w:r>
            <w:r w:rsidR="008361DB" w:rsidRPr="008361DB">
              <w:rPr>
                <w:lang w:bidi="ru-RU"/>
              </w:rPr>
              <w:t>азработка интеллектуальных систем тран</w:t>
            </w:r>
            <w:r w:rsidR="008361DB" w:rsidRPr="008361DB">
              <w:rPr>
                <w:lang w:bidi="ru-RU"/>
              </w:rPr>
              <w:t>с</w:t>
            </w:r>
            <w:r w:rsidR="008361DB" w:rsidRPr="008361DB">
              <w:rPr>
                <w:lang w:bidi="ru-RU"/>
              </w:rPr>
              <w:t>портных средств в качестве составной части инте</w:t>
            </w:r>
            <w:r w:rsidR="008361DB" w:rsidRPr="008361DB">
              <w:rPr>
                <w:lang w:bidi="ru-RU"/>
              </w:rPr>
              <w:t>л</w:t>
            </w:r>
            <w:r w:rsidR="008361DB" w:rsidRPr="008361DB">
              <w:rPr>
                <w:lang w:bidi="ru-RU"/>
              </w:rPr>
              <w:t>лектуальных транспортных систем</w:t>
            </w:r>
            <w:r w:rsidR="001A4EDC">
              <w:rPr>
                <w:lang w:bidi="ru-RU"/>
              </w:rPr>
              <w:t>.</w:t>
            </w:r>
          </w:p>
        </w:tc>
        <w:tc>
          <w:tcPr>
            <w:tcW w:w="3798" w:type="dxa"/>
            <w:tcBorders>
              <w:bottom w:val="single" w:sz="12" w:space="0" w:color="auto"/>
            </w:tcBorders>
            <w:shd w:val="clear" w:color="auto" w:fill="auto"/>
          </w:tcPr>
          <w:p w:rsidR="008361DB" w:rsidRPr="0033783B" w:rsidRDefault="008361DB" w:rsidP="00E0513F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8361DB">
              <w:rPr>
                <w:lang w:bidi="ru-RU"/>
              </w:rPr>
              <w:t>Принятие конкретных требований к и</w:t>
            </w:r>
            <w:r w:rsidRPr="008361DB">
              <w:rPr>
                <w:lang w:bidi="ru-RU"/>
              </w:rPr>
              <w:t>н</w:t>
            </w:r>
            <w:r w:rsidRPr="008361DB">
              <w:rPr>
                <w:lang w:bidi="ru-RU"/>
              </w:rPr>
              <w:t>теллектуальным транспортным сист</w:t>
            </w:r>
            <w:r w:rsidRPr="008361DB">
              <w:rPr>
                <w:lang w:bidi="ru-RU"/>
              </w:rPr>
              <w:t>е</w:t>
            </w:r>
            <w:r w:rsidRPr="008361DB">
              <w:rPr>
                <w:lang w:bidi="ru-RU"/>
              </w:rPr>
              <w:t>мам в рамках текстов новых правил ООН, ГТП ООН, а также поправок к ним</w:t>
            </w:r>
            <w:r w:rsidR="001A4EDC">
              <w:rPr>
                <w:lang w:bidi="ru-RU"/>
              </w:rPr>
              <w:t>.</w:t>
            </w:r>
          </w:p>
        </w:tc>
      </w:tr>
    </w:tbl>
    <w:p w:rsidR="00B5193D" w:rsidRPr="00B904B1" w:rsidRDefault="00B5193D" w:rsidP="00B904B1">
      <w:pPr>
        <w:pStyle w:val="SingleTxt"/>
        <w:spacing w:after="0" w:line="120" w:lineRule="exact"/>
        <w:rPr>
          <w:sz w:val="10"/>
          <w:lang w:bidi="ru-RU"/>
        </w:rPr>
      </w:pPr>
    </w:p>
    <w:p w:rsidR="00B904B1" w:rsidRPr="00B904B1" w:rsidRDefault="00B904B1" w:rsidP="00B904B1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776673" w:rsidRDefault="00776673" w:rsidP="00B904B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76673">
        <w:rPr>
          <w:lang w:bidi="ru-RU"/>
        </w:rPr>
        <w:tab/>
      </w:r>
      <w:r w:rsidRPr="00776673">
        <w:rPr>
          <w:lang w:bidi="ru-RU"/>
        </w:rPr>
        <w:tab/>
        <w:t>Результаты/виды деятельности</w:t>
      </w:r>
    </w:p>
    <w:p w:rsidR="00B904B1" w:rsidRPr="00B904B1" w:rsidRDefault="00B904B1" w:rsidP="00B904B1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776673" w:rsidRPr="00776673" w:rsidRDefault="00776673" w:rsidP="00B904B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76673">
        <w:rPr>
          <w:lang w:bidi="ru-RU"/>
        </w:rPr>
        <w:tab/>
        <w:t>а)</w:t>
      </w:r>
      <w:r w:rsidR="00B904B1">
        <w:rPr>
          <w:lang w:bidi="ru-RU"/>
        </w:rPr>
        <w:tab/>
      </w:r>
      <w:r w:rsidRPr="00776673">
        <w:rPr>
          <w:lang w:bidi="ru-RU"/>
        </w:rPr>
        <w:t>Заседания и соответствующая дискуссионная документация</w:t>
      </w:r>
    </w:p>
    <w:p w:rsidR="00B904B1" w:rsidRPr="00B904B1" w:rsidRDefault="00B904B1" w:rsidP="00B904B1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95192D" w:rsidRDefault="00776673" w:rsidP="00497120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3.1</w:t>
      </w:r>
      <w:r w:rsidR="00497120">
        <w:rPr>
          <w:lang w:bidi="ru-RU"/>
        </w:rPr>
        <w:tab/>
      </w:r>
      <w:r w:rsidRPr="00776673">
        <w:rPr>
          <w:lang w:bidi="ru-RU"/>
        </w:rPr>
        <w:t>Всемирный форум для согласования правил в области транспортных средств (WP.29), Административный комитет Соглашения 1958 года, И</w:t>
      </w:r>
      <w:r w:rsidRPr="00776673">
        <w:rPr>
          <w:lang w:bidi="ru-RU"/>
        </w:rPr>
        <w:t>с</w:t>
      </w:r>
      <w:r w:rsidRPr="00776673">
        <w:rPr>
          <w:lang w:bidi="ru-RU"/>
        </w:rPr>
        <w:t>полнительный комитет Соглашения 1998 года и Административный ком</w:t>
      </w:r>
      <w:r w:rsidRPr="00776673">
        <w:rPr>
          <w:lang w:bidi="ru-RU"/>
        </w:rPr>
        <w:t>и</w:t>
      </w:r>
      <w:r w:rsidRPr="00776673">
        <w:rPr>
          <w:lang w:bidi="ru-RU"/>
        </w:rPr>
        <w:t>тет Соглашения 1997 года (42 заседания продолжительностью полдня)</w:t>
      </w:r>
    </w:p>
    <w:p w:rsidR="00B904B1" w:rsidRPr="00B904B1" w:rsidRDefault="00B904B1" w:rsidP="00B904B1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776673" w:rsidRPr="00776673" w:rsidRDefault="00B904B1" w:rsidP="0095192D">
      <w:pPr>
        <w:pStyle w:val="H4"/>
        <w:tabs>
          <w:tab w:val="clear" w:pos="360"/>
          <w:tab w:val="right" w:pos="1022"/>
          <w:tab w:val="left" w:pos="1267"/>
          <w:tab w:val="left" w:pos="187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 w:rsidR="0095192D" w:rsidRPr="00633FF1">
        <w:rPr>
          <w:lang w:bidi="ru-RU"/>
        </w:rPr>
        <w:tab/>
      </w:r>
      <w:r w:rsidR="00776673" w:rsidRPr="00776673">
        <w:rPr>
          <w:lang w:bidi="ru-RU"/>
        </w:rPr>
        <w:t>Документация:</w:t>
      </w:r>
    </w:p>
    <w:p w:rsidR="00B904B1" w:rsidRPr="00B904B1" w:rsidRDefault="00B904B1" w:rsidP="00B904B1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95192D" w:rsidRDefault="0095192D" w:rsidP="0095192D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633FF1">
        <w:rPr>
          <w:lang w:bidi="ru-RU"/>
        </w:rPr>
        <w:tab/>
      </w:r>
      <w:r w:rsidR="00776673" w:rsidRPr="00776673">
        <w:rPr>
          <w:lang w:bidi="ru-RU"/>
        </w:rPr>
        <w:t>Доклады о работе сессий (6). Шесть серий документов, касающихся пре</w:t>
      </w:r>
      <w:r w:rsidR="00776673" w:rsidRPr="00776673">
        <w:rPr>
          <w:lang w:bidi="ru-RU"/>
        </w:rPr>
        <w:t>д</w:t>
      </w:r>
      <w:r w:rsidR="00776673" w:rsidRPr="00776673">
        <w:rPr>
          <w:lang w:bidi="ru-RU"/>
        </w:rPr>
        <w:t>ложений по новым правилам и предложений по поправкам к действующим правилам. Шесть серий документов, касающихся правил ООН и поправок к ним, принятых в рамках Соглашения 1958 года. Две серии документов, касающихся ГТП ООН и поправок к ним, а также включения в Компенд</w:t>
      </w:r>
      <w:r w:rsidR="00776673" w:rsidRPr="00776673">
        <w:rPr>
          <w:lang w:bidi="ru-RU"/>
        </w:rPr>
        <w:t>и</w:t>
      </w:r>
      <w:r w:rsidR="00776673" w:rsidRPr="00776673">
        <w:rPr>
          <w:lang w:bidi="ru-RU"/>
        </w:rPr>
        <w:t>ум потенциальных ГТП ООН, принятых в рамках Соглашения 1998 года. Одна серия документов, касающихся правил ООН и поправок к ним, пр</w:t>
      </w:r>
      <w:r w:rsidR="00776673" w:rsidRPr="00776673">
        <w:rPr>
          <w:lang w:bidi="ru-RU"/>
        </w:rPr>
        <w:t>и</w:t>
      </w:r>
      <w:r w:rsidR="00776673" w:rsidRPr="00776673">
        <w:rPr>
          <w:lang w:bidi="ru-RU"/>
        </w:rPr>
        <w:t>нятых в рамках Соглашения 1997 года. Две серии документов, касающихся разрешения на разработку глобальных технических правил ООН. Две с</w:t>
      </w:r>
      <w:r w:rsidR="00776673" w:rsidRPr="00776673">
        <w:rPr>
          <w:lang w:bidi="ru-RU"/>
        </w:rPr>
        <w:t>е</w:t>
      </w:r>
      <w:r w:rsidR="00776673" w:rsidRPr="00776673">
        <w:rPr>
          <w:lang w:bidi="ru-RU"/>
        </w:rPr>
        <w:t>рии документов, касающихся принятых Всемирным форумом предлож</w:t>
      </w:r>
      <w:r w:rsidR="00776673" w:rsidRPr="00776673">
        <w:rPr>
          <w:lang w:bidi="ru-RU"/>
        </w:rPr>
        <w:t>е</w:t>
      </w:r>
      <w:r w:rsidR="00776673" w:rsidRPr="00776673">
        <w:rPr>
          <w:lang w:bidi="ru-RU"/>
        </w:rPr>
        <w:t>ний, не являющихся правилами о транспортных средствах. Два документа о статусе Соглашения 1958 года. Две серии документов о статусе Согл</w:t>
      </w:r>
      <w:r w:rsidR="00776673" w:rsidRPr="00776673">
        <w:rPr>
          <w:lang w:bidi="ru-RU"/>
        </w:rPr>
        <w:t>а</w:t>
      </w:r>
      <w:r w:rsidR="00776673" w:rsidRPr="00776673">
        <w:rPr>
          <w:lang w:bidi="ru-RU"/>
        </w:rPr>
        <w:t>шения 1998 года. Две серии документов</w:t>
      </w:r>
      <w:r>
        <w:rPr>
          <w:lang w:bidi="ru-RU"/>
        </w:rPr>
        <w:t xml:space="preserve"> о статусе Соглашения 1997 года</w:t>
      </w:r>
    </w:p>
    <w:p w:rsidR="00776673" w:rsidRPr="0095192D" w:rsidRDefault="00776673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3.2</w:t>
      </w:r>
      <w:r w:rsidRPr="00776673">
        <w:rPr>
          <w:lang w:bidi="ru-RU"/>
        </w:rPr>
        <w:tab/>
        <w:t>Рабочая группа по вопросам шума (GRB) (20 заседаний продолжительн</w:t>
      </w:r>
      <w:r w:rsidRPr="00776673">
        <w:rPr>
          <w:lang w:bidi="ru-RU"/>
        </w:rPr>
        <w:t>о</w:t>
      </w:r>
      <w:r w:rsidRPr="00776673">
        <w:rPr>
          <w:lang w:bidi="ru-RU"/>
        </w:rPr>
        <w:t>стью полдня)</w:t>
      </w:r>
    </w:p>
    <w:p w:rsidR="0095192D" w:rsidRPr="0095192D" w:rsidRDefault="0095192D" w:rsidP="0095192D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776673" w:rsidRPr="00776673" w:rsidRDefault="0095192D" w:rsidP="0095192D">
      <w:pPr>
        <w:pStyle w:val="H4"/>
        <w:tabs>
          <w:tab w:val="clear" w:pos="360"/>
          <w:tab w:val="right" w:pos="1022"/>
          <w:tab w:val="left" w:pos="1267"/>
          <w:tab w:val="left" w:pos="187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95192D">
        <w:rPr>
          <w:lang w:bidi="ru-RU"/>
        </w:rPr>
        <w:tab/>
      </w:r>
      <w:r w:rsidRPr="0095192D">
        <w:rPr>
          <w:lang w:bidi="ru-RU"/>
        </w:rPr>
        <w:tab/>
      </w:r>
      <w:r w:rsidRPr="00633FF1">
        <w:rPr>
          <w:lang w:bidi="ru-RU"/>
        </w:rPr>
        <w:tab/>
      </w:r>
      <w:r w:rsidR="00776673" w:rsidRPr="00776673">
        <w:rPr>
          <w:lang w:bidi="ru-RU"/>
        </w:rPr>
        <w:t>Документация:</w:t>
      </w:r>
    </w:p>
    <w:p w:rsidR="0095192D" w:rsidRPr="0095192D" w:rsidRDefault="0095192D" w:rsidP="0095192D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95192D" w:rsidRDefault="0095192D" w:rsidP="0095192D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633FF1">
        <w:rPr>
          <w:lang w:bidi="ru-RU"/>
        </w:rPr>
        <w:tab/>
      </w:r>
      <w:r w:rsidR="00776673" w:rsidRPr="00776673">
        <w:rPr>
          <w:lang w:bidi="ru-RU"/>
        </w:rPr>
        <w:t>Доклады о работе сессий (4). Четыре серии документов, касающихся предложений по новым правилам о транспортных средствах и предлож</w:t>
      </w:r>
      <w:r w:rsidR="00776673" w:rsidRPr="00776673">
        <w:rPr>
          <w:lang w:bidi="ru-RU"/>
        </w:rPr>
        <w:t>е</w:t>
      </w:r>
      <w:r w:rsidR="00776673" w:rsidRPr="00776673">
        <w:rPr>
          <w:lang w:bidi="ru-RU"/>
        </w:rPr>
        <w:t>ний по поправкам к действующим правилам о транспортных средствах, связанным с вопросами шума</w:t>
      </w:r>
    </w:p>
    <w:p w:rsidR="00776673" w:rsidRPr="00776673" w:rsidRDefault="00776673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3.3</w:t>
      </w:r>
      <w:r w:rsidRPr="00776673">
        <w:rPr>
          <w:lang w:bidi="ru-RU"/>
        </w:rPr>
        <w:tab/>
        <w:t>Рабочая группа по вопросам освещения и световой сигнализации (GRE) (30 заседаний продолжительностью полдня)</w:t>
      </w:r>
    </w:p>
    <w:p w:rsidR="00B904B1" w:rsidRPr="00B904B1" w:rsidRDefault="00B904B1" w:rsidP="00B904B1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776673" w:rsidRPr="00776673" w:rsidRDefault="00B904B1" w:rsidP="0095192D">
      <w:pPr>
        <w:pStyle w:val="H4"/>
        <w:tabs>
          <w:tab w:val="clear" w:pos="360"/>
          <w:tab w:val="right" w:pos="1022"/>
          <w:tab w:val="left" w:pos="1267"/>
          <w:tab w:val="left" w:pos="187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bidi="ru-RU"/>
        </w:rPr>
        <w:lastRenderedPageBreak/>
        <w:tab/>
      </w:r>
      <w:r w:rsidR="0095192D" w:rsidRPr="00633FF1">
        <w:rPr>
          <w:lang w:bidi="ru-RU"/>
        </w:rPr>
        <w:tab/>
      </w:r>
      <w:r>
        <w:rPr>
          <w:lang w:bidi="ru-RU"/>
        </w:rPr>
        <w:tab/>
      </w:r>
      <w:r w:rsidR="00776673" w:rsidRPr="00776673">
        <w:rPr>
          <w:lang w:bidi="ru-RU"/>
        </w:rPr>
        <w:t>Документация:</w:t>
      </w:r>
    </w:p>
    <w:p w:rsidR="00B904B1" w:rsidRPr="0095192D" w:rsidRDefault="00B904B1" w:rsidP="0095192D">
      <w:pPr>
        <w:pStyle w:val="SingleTxt"/>
        <w:keepNext/>
        <w:spacing w:after="0" w:line="120" w:lineRule="exact"/>
        <w:rPr>
          <w:i/>
          <w:sz w:val="10"/>
          <w:lang w:bidi="ru-RU"/>
        </w:rPr>
      </w:pPr>
    </w:p>
    <w:p w:rsidR="00776673" w:rsidRPr="0095192D" w:rsidRDefault="0095192D" w:rsidP="0095192D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633FF1">
        <w:rPr>
          <w:lang w:bidi="ru-RU"/>
        </w:rPr>
        <w:tab/>
      </w:r>
      <w:r w:rsidR="00776673" w:rsidRPr="00776673">
        <w:rPr>
          <w:lang w:bidi="ru-RU"/>
        </w:rPr>
        <w:t>Доклады о работе сессий (4). Четыре серии документов, касающихся предложений по новым правилам о транспортных средствах и предлож</w:t>
      </w:r>
      <w:r w:rsidR="00776673" w:rsidRPr="00776673">
        <w:rPr>
          <w:lang w:bidi="ru-RU"/>
        </w:rPr>
        <w:t>е</w:t>
      </w:r>
      <w:r w:rsidR="00776673" w:rsidRPr="00776673">
        <w:rPr>
          <w:lang w:bidi="ru-RU"/>
        </w:rPr>
        <w:t>ний по поправкам к действующим правилам о транспортных средствах, связанным с вопросами освещения</w:t>
      </w:r>
    </w:p>
    <w:p w:rsidR="00776673" w:rsidRPr="00776673" w:rsidRDefault="00776673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3.4</w:t>
      </w:r>
      <w:r w:rsidR="00B904B1">
        <w:rPr>
          <w:lang w:bidi="ru-RU"/>
        </w:rPr>
        <w:tab/>
      </w:r>
      <w:r w:rsidRPr="00776673">
        <w:rPr>
          <w:lang w:bidi="ru-RU"/>
        </w:rPr>
        <w:t>Рабочая группа по проблемам энергии и загрязнения окружающей сре</w:t>
      </w:r>
      <w:r w:rsidR="00B904B1">
        <w:rPr>
          <w:lang w:bidi="ru-RU"/>
        </w:rPr>
        <w:t xml:space="preserve">ды (GRPE) </w:t>
      </w:r>
      <w:r w:rsidRPr="00776673">
        <w:rPr>
          <w:lang w:bidi="ru-RU"/>
        </w:rPr>
        <w:t>(24 заседания продолжительностью полдня)</w:t>
      </w:r>
    </w:p>
    <w:p w:rsidR="00B904B1" w:rsidRPr="00B904B1" w:rsidRDefault="00B904B1" w:rsidP="00B904B1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776673" w:rsidRPr="00776673" w:rsidRDefault="00B904B1" w:rsidP="0095192D">
      <w:pPr>
        <w:pStyle w:val="H4"/>
        <w:tabs>
          <w:tab w:val="clear" w:pos="360"/>
          <w:tab w:val="right" w:pos="1022"/>
          <w:tab w:val="left" w:pos="1267"/>
          <w:tab w:val="left" w:pos="187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 w:rsidR="0095192D" w:rsidRPr="00633FF1">
        <w:rPr>
          <w:lang w:bidi="ru-RU"/>
        </w:rPr>
        <w:tab/>
      </w:r>
      <w:r w:rsidR="00776673" w:rsidRPr="00776673">
        <w:rPr>
          <w:lang w:bidi="ru-RU"/>
        </w:rPr>
        <w:t>Документация:</w:t>
      </w:r>
    </w:p>
    <w:p w:rsidR="00B904B1" w:rsidRPr="00B904B1" w:rsidRDefault="00B904B1" w:rsidP="00B904B1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95192D" w:rsidRDefault="0095192D" w:rsidP="0095192D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633FF1">
        <w:rPr>
          <w:lang w:bidi="ru-RU"/>
        </w:rPr>
        <w:tab/>
      </w:r>
      <w:r w:rsidR="00776673" w:rsidRPr="00776673">
        <w:rPr>
          <w:lang w:bidi="ru-RU"/>
        </w:rPr>
        <w:t>Доклады о работе сессий (4). Четыре серии документов, касающихся предложений по новым правилам о транспортных средствах и предлож</w:t>
      </w:r>
      <w:r w:rsidR="00776673" w:rsidRPr="00776673">
        <w:rPr>
          <w:lang w:bidi="ru-RU"/>
        </w:rPr>
        <w:t>е</w:t>
      </w:r>
      <w:r w:rsidR="00776673" w:rsidRPr="00776673">
        <w:rPr>
          <w:lang w:bidi="ru-RU"/>
        </w:rPr>
        <w:t>ний по поправкам к действующим правилам о транспортных средствах, связанным с проблемами загрязнения окружающей среды и эффективного использования энергии</w:t>
      </w:r>
    </w:p>
    <w:p w:rsidR="00776673" w:rsidRPr="0095192D" w:rsidRDefault="00776673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3.5</w:t>
      </w:r>
      <w:r w:rsidRPr="00776673">
        <w:rPr>
          <w:lang w:bidi="ru-RU"/>
        </w:rPr>
        <w:tab/>
        <w:t>Рабочая группа по вопросам тормож</w:t>
      </w:r>
      <w:r w:rsidR="00B904B1">
        <w:rPr>
          <w:lang w:bidi="ru-RU"/>
        </w:rPr>
        <w:t>ения и ходовой части (GRRF) (30 </w:t>
      </w:r>
      <w:r w:rsidRPr="00776673">
        <w:rPr>
          <w:lang w:bidi="ru-RU"/>
        </w:rPr>
        <w:t>заседаний продолжительностью полдня)</w:t>
      </w:r>
    </w:p>
    <w:p w:rsidR="00B904B1" w:rsidRPr="00B904B1" w:rsidRDefault="00B904B1" w:rsidP="00B904B1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776673" w:rsidRPr="00776673" w:rsidRDefault="00B904B1" w:rsidP="0095192D">
      <w:pPr>
        <w:pStyle w:val="H4"/>
        <w:tabs>
          <w:tab w:val="clear" w:pos="360"/>
          <w:tab w:val="right" w:pos="1022"/>
          <w:tab w:val="left" w:pos="1267"/>
          <w:tab w:val="left" w:pos="187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 w:rsidR="0095192D" w:rsidRPr="0095192D">
        <w:rPr>
          <w:lang w:bidi="ru-RU"/>
        </w:rPr>
        <w:tab/>
      </w:r>
      <w:r w:rsidR="00776673" w:rsidRPr="00776673">
        <w:rPr>
          <w:lang w:bidi="ru-RU"/>
        </w:rPr>
        <w:t>Документация:</w:t>
      </w:r>
    </w:p>
    <w:p w:rsidR="00B904B1" w:rsidRPr="00B904B1" w:rsidRDefault="00B904B1" w:rsidP="00B904B1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95192D" w:rsidRDefault="0095192D" w:rsidP="0095192D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633FF1">
        <w:rPr>
          <w:lang w:bidi="ru-RU"/>
        </w:rPr>
        <w:tab/>
      </w:r>
      <w:r w:rsidR="00776673" w:rsidRPr="00776673">
        <w:rPr>
          <w:lang w:bidi="ru-RU"/>
        </w:rPr>
        <w:t>Доклады о работе сессий (4). Четыре серии документов, касающихся предложений по новым правилам о транспортных средствах и предлож</w:t>
      </w:r>
      <w:r w:rsidR="00776673" w:rsidRPr="00776673">
        <w:rPr>
          <w:lang w:bidi="ru-RU"/>
        </w:rPr>
        <w:t>е</w:t>
      </w:r>
      <w:r w:rsidR="00776673" w:rsidRPr="00776673">
        <w:rPr>
          <w:lang w:bidi="ru-RU"/>
        </w:rPr>
        <w:t>ний по поправкам к действующим правилам о транспортных средствах, связанным с торможением, рулевым управлением и шинами</w:t>
      </w:r>
    </w:p>
    <w:p w:rsidR="00776673" w:rsidRPr="0095192D" w:rsidRDefault="00776673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3.6</w:t>
      </w:r>
      <w:r w:rsidRPr="00776673">
        <w:rPr>
          <w:lang w:bidi="ru-RU"/>
        </w:rPr>
        <w:tab/>
        <w:t>Рабочая группа по общим предписаниям, касающимся безопасности (GRSG) (30 заседаний продолжительностью полдня)</w:t>
      </w:r>
    </w:p>
    <w:p w:rsidR="00B904B1" w:rsidRPr="00B904B1" w:rsidRDefault="00B904B1" w:rsidP="00B904B1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776673" w:rsidRPr="00776673" w:rsidRDefault="00B904B1" w:rsidP="0095192D">
      <w:pPr>
        <w:pStyle w:val="H4"/>
        <w:tabs>
          <w:tab w:val="clear" w:pos="360"/>
          <w:tab w:val="right" w:pos="1022"/>
          <w:tab w:val="left" w:pos="1267"/>
          <w:tab w:val="left" w:pos="187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 w:rsidR="0095192D" w:rsidRPr="00633FF1">
        <w:rPr>
          <w:lang w:bidi="ru-RU"/>
        </w:rPr>
        <w:tab/>
      </w:r>
      <w:r w:rsidR="00776673" w:rsidRPr="00776673">
        <w:rPr>
          <w:lang w:bidi="ru-RU"/>
        </w:rPr>
        <w:t>Документация:</w:t>
      </w:r>
    </w:p>
    <w:p w:rsidR="00B904B1" w:rsidRPr="00B904B1" w:rsidRDefault="00B904B1" w:rsidP="00B904B1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95192D" w:rsidRDefault="0095192D" w:rsidP="0095192D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633FF1">
        <w:rPr>
          <w:lang w:bidi="ru-RU"/>
        </w:rPr>
        <w:tab/>
      </w:r>
      <w:r w:rsidR="00776673" w:rsidRPr="00776673">
        <w:rPr>
          <w:lang w:bidi="ru-RU"/>
        </w:rPr>
        <w:t>Доклады о работе сессий (4). Четыре серии документов, касающихся предложений по новым правилам о транспортных средствах и предлож</w:t>
      </w:r>
      <w:r w:rsidR="00776673" w:rsidRPr="00776673">
        <w:rPr>
          <w:lang w:bidi="ru-RU"/>
        </w:rPr>
        <w:t>е</w:t>
      </w:r>
      <w:r w:rsidR="00776673" w:rsidRPr="00776673">
        <w:rPr>
          <w:lang w:bidi="ru-RU"/>
        </w:rPr>
        <w:t>ний по поправкам к действующим правилам о транспортных средствах, связанным с общей безопасностью и с противоугонными средствами</w:t>
      </w:r>
    </w:p>
    <w:p w:rsidR="00776673" w:rsidRPr="0095192D" w:rsidRDefault="00776673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3.7</w:t>
      </w:r>
      <w:r w:rsidRPr="00776673">
        <w:rPr>
          <w:lang w:bidi="ru-RU"/>
        </w:rPr>
        <w:tab/>
        <w:t>Рабочая группа по пассивной безопасности (GRSP) (30 заседаний продо</w:t>
      </w:r>
      <w:r w:rsidRPr="00776673">
        <w:rPr>
          <w:lang w:bidi="ru-RU"/>
        </w:rPr>
        <w:t>л</w:t>
      </w:r>
      <w:r w:rsidRPr="00776673">
        <w:rPr>
          <w:lang w:bidi="ru-RU"/>
        </w:rPr>
        <w:t>жительностью полдня)</w:t>
      </w:r>
    </w:p>
    <w:p w:rsidR="00B904B1" w:rsidRPr="00B904B1" w:rsidRDefault="00B904B1" w:rsidP="00B904B1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776673" w:rsidRPr="00776673" w:rsidRDefault="00B904B1" w:rsidP="0095192D">
      <w:pPr>
        <w:pStyle w:val="H4"/>
        <w:tabs>
          <w:tab w:val="clear" w:pos="360"/>
          <w:tab w:val="right" w:pos="1022"/>
          <w:tab w:val="left" w:pos="1267"/>
          <w:tab w:val="left" w:pos="187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 w:rsidR="0095192D" w:rsidRPr="00633FF1">
        <w:rPr>
          <w:lang w:bidi="ru-RU"/>
        </w:rPr>
        <w:tab/>
      </w:r>
      <w:r w:rsidR="00776673" w:rsidRPr="00776673">
        <w:rPr>
          <w:lang w:bidi="ru-RU"/>
        </w:rPr>
        <w:t>Документация:</w:t>
      </w:r>
    </w:p>
    <w:p w:rsidR="00B904B1" w:rsidRPr="00B904B1" w:rsidRDefault="00B904B1" w:rsidP="00B904B1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95192D" w:rsidRDefault="0095192D" w:rsidP="0095192D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633FF1">
        <w:rPr>
          <w:lang w:bidi="ru-RU"/>
        </w:rPr>
        <w:tab/>
      </w:r>
      <w:r w:rsidR="00776673" w:rsidRPr="00776673">
        <w:rPr>
          <w:lang w:bidi="ru-RU"/>
        </w:rPr>
        <w:t>Доклады о работе сессий (4). Четыре серии документов, касающихся предложений по новым правилам о транспортных средствах и предлож</w:t>
      </w:r>
      <w:r w:rsidR="00776673" w:rsidRPr="00776673">
        <w:rPr>
          <w:lang w:bidi="ru-RU"/>
        </w:rPr>
        <w:t>е</w:t>
      </w:r>
      <w:r w:rsidR="00776673" w:rsidRPr="00776673">
        <w:rPr>
          <w:lang w:bidi="ru-RU"/>
        </w:rPr>
        <w:t>ний по поправкам к действующим правилам о транспортных средствах, связанным с пассивной безопасностью</w:t>
      </w:r>
    </w:p>
    <w:p w:rsidR="00776673" w:rsidRPr="0095192D" w:rsidRDefault="00776673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3.8</w:t>
      </w:r>
      <w:r w:rsidRPr="00776673">
        <w:rPr>
          <w:lang w:bidi="ru-RU"/>
        </w:rPr>
        <w:tab/>
        <w:t>Административный комитет по коор</w:t>
      </w:r>
      <w:r w:rsidR="00B904B1">
        <w:rPr>
          <w:lang w:bidi="ru-RU"/>
        </w:rPr>
        <w:t>динации работы (WP.29/AC.2) (12</w:t>
      </w:r>
      <w:r w:rsidR="000D4558" w:rsidRPr="000D4558">
        <w:rPr>
          <w:lang w:bidi="ru-RU"/>
        </w:rPr>
        <w:t xml:space="preserve"> </w:t>
      </w:r>
      <w:r w:rsidRPr="00776673">
        <w:rPr>
          <w:lang w:bidi="ru-RU"/>
        </w:rPr>
        <w:t>з</w:t>
      </w:r>
      <w:r w:rsidRPr="00776673">
        <w:rPr>
          <w:lang w:bidi="ru-RU"/>
        </w:rPr>
        <w:t>а</w:t>
      </w:r>
      <w:r w:rsidRPr="00776673">
        <w:rPr>
          <w:lang w:bidi="ru-RU"/>
        </w:rPr>
        <w:t>седаний продолжительностью полдня)</w:t>
      </w:r>
    </w:p>
    <w:p w:rsidR="00B904B1" w:rsidRPr="00B904B1" w:rsidRDefault="00B904B1" w:rsidP="00B904B1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776673" w:rsidRPr="00776673" w:rsidRDefault="00B904B1" w:rsidP="0095192D">
      <w:pPr>
        <w:pStyle w:val="H4"/>
        <w:tabs>
          <w:tab w:val="clear" w:pos="360"/>
          <w:tab w:val="right" w:pos="1022"/>
          <w:tab w:val="left" w:pos="1267"/>
          <w:tab w:val="left" w:pos="187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 w:rsidR="0095192D" w:rsidRPr="00633FF1">
        <w:rPr>
          <w:lang w:bidi="ru-RU"/>
        </w:rPr>
        <w:tab/>
      </w:r>
      <w:r w:rsidR="00776673" w:rsidRPr="00776673">
        <w:rPr>
          <w:lang w:bidi="ru-RU"/>
        </w:rPr>
        <w:t>Документация:</w:t>
      </w:r>
    </w:p>
    <w:p w:rsidR="00B904B1" w:rsidRPr="00B904B1" w:rsidRDefault="00B904B1" w:rsidP="00B904B1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95192D" w:rsidRDefault="0095192D" w:rsidP="0095192D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633FF1">
        <w:rPr>
          <w:lang w:bidi="ru-RU"/>
        </w:rPr>
        <w:tab/>
      </w:r>
      <w:r>
        <w:rPr>
          <w:lang w:bidi="ru-RU"/>
        </w:rPr>
        <w:t>См. пункт 3.1 выше.</w:t>
      </w:r>
    </w:p>
    <w:p w:rsidR="00B904B1" w:rsidRPr="00B904B1" w:rsidRDefault="00B904B1" w:rsidP="00B904B1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776673" w:rsidRPr="00776673" w:rsidRDefault="00776673" w:rsidP="00B904B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76673">
        <w:rPr>
          <w:lang w:bidi="ru-RU"/>
        </w:rPr>
        <w:tab/>
        <w:t>b)</w:t>
      </w:r>
      <w:r w:rsidR="00B904B1">
        <w:rPr>
          <w:lang w:bidi="ru-RU"/>
        </w:rPr>
        <w:tab/>
      </w:r>
      <w:r w:rsidRPr="00776673">
        <w:rPr>
          <w:lang w:bidi="ru-RU"/>
        </w:rPr>
        <w:t>Публикации и другие информационные материалы</w:t>
      </w:r>
    </w:p>
    <w:p w:rsidR="00B904B1" w:rsidRPr="00B904B1" w:rsidRDefault="00B904B1" w:rsidP="00B904B1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776673" w:rsidRDefault="00776673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3.9</w:t>
      </w:r>
      <w:r w:rsidRPr="00776673">
        <w:rPr>
          <w:lang w:bidi="ru-RU"/>
        </w:rPr>
        <w:tab/>
        <w:t>Публикация ООН по тематике WP.29</w:t>
      </w:r>
    </w:p>
    <w:p w:rsidR="00776673" w:rsidRPr="00776673" w:rsidRDefault="00776673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3.10</w:t>
      </w:r>
      <w:r w:rsidRPr="00776673">
        <w:rPr>
          <w:lang w:bidi="ru-RU"/>
        </w:rPr>
        <w:tab/>
        <w:t>Брошюра об автономных транспортных средствах</w:t>
      </w:r>
    </w:p>
    <w:p w:rsidR="00B904B1" w:rsidRPr="00B904B1" w:rsidRDefault="00B904B1" w:rsidP="00B904B1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776673" w:rsidRPr="00776673" w:rsidRDefault="00776673" w:rsidP="00B904B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76673">
        <w:rPr>
          <w:lang w:bidi="ru-RU"/>
        </w:rPr>
        <w:lastRenderedPageBreak/>
        <w:tab/>
        <w:t>с)</w:t>
      </w:r>
      <w:r w:rsidR="00B904B1">
        <w:rPr>
          <w:lang w:bidi="ru-RU"/>
        </w:rPr>
        <w:tab/>
      </w:r>
      <w:r w:rsidRPr="00776673">
        <w:rPr>
          <w:lang w:bidi="ru-RU"/>
        </w:rPr>
        <w:t>Техническое сотрудничество</w:t>
      </w:r>
    </w:p>
    <w:p w:rsidR="00B904B1" w:rsidRPr="00B904B1" w:rsidRDefault="00B904B1" w:rsidP="00B904B1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776673" w:rsidRDefault="00776673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3.11</w:t>
      </w:r>
      <w:r w:rsidRPr="00776673">
        <w:rPr>
          <w:lang w:bidi="ru-RU"/>
        </w:rPr>
        <w:tab/>
        <w:t>Данные юридического характера об осуществлении соглашений 1958, 1997 и 1998 годов, которые имеются у секретариата и к которым открыт доступ в Интернете (статус соглашений, компетентные органы, руковод</w:t>
      </w:r>
      <w:r w:rsidRPr="00776673">
        <w:rPr>
          <w:lang w:bidi="ru-RU"/>
        </w:rPr>
        <w:t>я</w:t>
      </w:r>
      <w:r w:rsidRPr="00776673">
        <w:rPr>
          <w:lang w:bidi="ru-RU"/>
        </w:rPr>
        <w:t>щие указания и рекомендации и т.д.)</w:t>
      </w:r>
    </w:p>
    <w:p w:rsidR="00776673" w:rsidRPr="00776673" w:rsidRDefault="00776673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3.12</w:t>
      </w:r>
      <w:r w:rsidRPr="00776673">
        <w:rPr>
          <w:lang w:bidi="ru-RU"/>
        </w:rPr>
        <w:tab/>
        <w:t>Правовая и техническая помощь Договаривающимся сторонам соглашений в целях их эффективного осуществления, а также странам</w:t>
      </w:r>
      <w:r w:rsidR="001E2479">
        <w:rPr>
          <w:lang w:bidi="ru-RU"/>
        </w:rPr>
        <w:t>,</w:t>
      </w:r>
      <w:r w:rsidRPr="00776673">
        <w:rPr>
          <w:lang w:bidi="ru-RU"/>
        </w:rPr>
        <w:t xml:space="preserve"> являющимся и не являющимся членами ЕЭК ООН, которые заинтересованы в присоед</w:t>
      </w:r>
      <w:r w:rsidRPr="00776673">
        <w:rPr>
          <w:lang w:bidi="ru-RU"/>
        </w:rPr>
        <w:t>и</w:t>
      </w:r>
      <w:r w:rsidRPr="00776673">
        <w:rPr>
          <w:lang w:bidi="ru-RU"/>
        </w:rPr>
        <w:t>нении к этим соглашениям</w:t>
      </w:r>
    </w:p>
    <w:p w:rsidR="00776673" w:rsidRPr="00776673" w:rsidRDefault="00776673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3.13</w:t>
      </w:r>
      <w:r w:rsidRPr="00776673">
        <w:rPr>
          <w:lang w:bidi="ru-RU"/>
        </w:rPr>
        <w:tab/>
        <w:t>Сотрудничество с правительствами и международными организациями: обеспечение технической консультативной помощи и подготовки или уч</w:t>
      </w:r>
      <w:r w:rsidRPr="00776673">
        <w:rPr>
          <w:lang w:bidi="ru-RU"/>
        </w:rPr>
        <w:t>а</w:t>
      </w:r>
      <w:r w:rsidRPr="00776673">
        <w:rPr>
          <w:lang w:bidi="ru-RU"/>
        </w:rPr>
        <w:t>стие в конференциях, семинарах и рабочих совещаниях по вопросам ок</w:t>
      </w:r>
      <w:r w:rsidRPr="00776673">
        <w:rPr>
          <w:lang w:bidi="ru-RU"/>
        </w:rPr>
        <w:t>а</w:t>
      </w:r>
      <w:r w:rsidRPr="00776673">
        <w:rPr>
          <w:lang w:bidi="ru-RU"/>
        </w:rPr>
        <w:t>зания технической помощи или повышения информированности (по з</w:t>
      </w:r>
      <w:r w:rsidRPr="00776673">
        <w:rPr>
          <w:lang w:bidi="ru-RU"/>
        </w:rPr>
        <w:t>а</w:t>
      </w:r>
      <w:r w:rsidRPr="00776673">
        <w:rPr>
          <w:lang w:bidi="ru-RU"/>
        </w:rPr>
        <w:t>просу и с учетом имеющихся ресурсов)</w:t>
      </w:r>
    </w:p>
    <w:p w:rsidR="00B904B1" w:rsidRPr="00B904B1" w:rsidRDefault="00B904B1" w:rsidP="00B904B1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B904B1" w:rsidRPr="00B904B1" w:rsidRDefault="00B904B1" w:rsidP="00B904B1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776673" w:rsidRDefault="00776673" w:rsidP="00B904B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76673">
        <w:rPr>
          <w:lang w:bidi="ru-RU"/>
        </w:rPr>
        <w:tab/>
      </w:r>
      <w:r w:rsidRPr="00776673">
        <w:rPr>
          <w:lang w:bidi="ru-RU"/>
        </w:rPr>
        <w:tab/>
        <w:t>Направление деятельности 4</w:t>
      </w:r>
      <w:r w:rsidRPr="00776673">
        <w:rPr>
          <w:lang w:bidi="ru-RU"/>
        </w:rPr>
        <w:br/>
        <w:t>Железнодорожный транспорт (проект Трансъевропейской железнодорожной магистрали (ТЕЖ))</w:t>
      </w:r>
    </w:p>
    <w:p w:rsidR="00B904B1" w:rsidRPr="00B904B1" w:rsidRDefault="00B904B1" w:rsidP="00B904B1">
      <w:pPr>
        <w:pStyle w:val="SingleTxt"/>
        <w:spacing w:after="0" w:line="120" w:lineRule="exact"/>
        <w:rPr>
          <w:sz w:val="10"/>
          <w:lang w:bidi="ru-RU"/>
        </w:rPr>
      </w:pPr>
    </w:p>
    <w:p w:rsidR="00B904B1" w:rsidRPr="00B904B1" w:rsidRDefault="00B904B1" w:rsidP="00B904B1">
      <w:pPr>
        <w:pStyle w:val="SingleTxt"/>
        <w:spacing w:after="0" w:line="120" w:lineRule="exact"/>
        <w:rPr>
          <w:sz w:val="10"/>
          <w:lang w:bidi="ru-RU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7"/>
        <w:gridCol w:w="3798"/>
      </w:tblGrid>
      <w:tr w:rsidR="00B904B1" w:rsidRPr="0080731C" w:rsidTr="00633FF1">
        <w:trPr>
          <w:tblHeader/>
        </w:trPr>
        <w:tc>
          <w:tcPr>
            <w:tcW w:w="49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904B1" w:rsidRPr="0080731C" w:rsidRDefault="00B904B1" w:rsidP="00F52B5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5"/>
              <w:rPr>
                <w:i/>
                <w:sz w:val="14"/>
              </w:rPr>
            </w:pPr>
            <w:r w:rsidRPr="0033783B">
              <w:rPr>
                <w:i/>
                <w:sz w:val="14"/>
                <w:lang w:bidi="ru-RU"/>
              </w:rPr>
              <w:t>Описание направления деятельности (факультативно)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904B1" w:rsidRPr="0080731C" w:rsidRDefault="00B904B1" w:rsidP="00482E1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5"/>
              <w:rPr>
                <w:i/>
                <w:sz w:val="14"/>
              </w:rPr>
            </w:pPr>
            <w:r w:rsidRPr="0033783B">
              <w:rPr>
                <w:i/>
                <w:sz w:val="14"/>
                <w:lang w:bidi="ru-RU"/>
              </w:rPr>
              <w:t xml:space="preserve">Ожидаемые достижения по этому направлению </w:t>
            </w:r>
            <w:r w:rsidR="00482E1D">
              <w:rPr>
                <w:i/>
                <w:sz w:val="14"/>
                <w:lang w:bidi="ru-RU"/>
              </w:rPr>
              <w:br/>
            </w:r>
            <w:r w:rsidRPr="0033783B">
              <w:rPr>
                <w:i/>
                <w:sz w:val="14"/>
                <w:lang w:bidi="ru-RU"/>
              </w:rPr>
              <w:t>деятельности</w:t>
            </w:r>
          </w:p>
        </w:tc>
      </w:tr>
      <w:tr w:rsidR="00B904B1" w:rsidRPr="0080731C" w:rsidTr="00633FF1">
        <w:trPr>
          <w:trHeight w:hRule="exact" w:val="115"/>
          <w:tblHeader/>
        </w:trPr>
        <w:tc>
          <w:tcPr>
            <w:tcW w:w="497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904B1" w:rsidRPr="0080731C" w:rsidRDefault="00B904B1" w:rsidP="00F52B5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79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904B1" w:rsidRPr="0080731C" w:rsidRDefault="00B904B1" w:rsidP="00F52B5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B904B1" w:rsidRPr="0080731C" w:rsidTr="00633FF1">
        <w:tc>
          <w:tcPr>
            <w:tcW w:w="4977" w:type="dxa"/>
            <w:shd w:val="clear" w:color="auto" w:fill="auto"/>
          </w:tcPr>
          <w:p w:rsidR="00B904B1" w:rsidRPr="00633FF1" w:rsidRDefault="00B904B1" w:rsidP="00B904B1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B904B1">
              <w:rPr>
                <w:lang w:bidi="ru-RU"/>
              </w:rPr>
              <w:t>1.</w:t>
            </w:r>
            <w:r w:rsidRPr="00B904B1">
              <w:rPr>
                <w:lang w:bidi="ru-RU"/>
              </w:rPr>
              <w:tab/>
              <w:t>Наблюдение за применением, обзор и обновл</w:t>
            </w:r>
            <w:r w:rsidRPr="00B904B1">
              <w:rPr>
                <w:lang w:bidi="ru-RU"/>
              </w:rPr>
              <w:t>е</w:t>
            </w:r>
            <w:r w:rsidRPr="00B904B1">
              <w:rPr>
                <w:lang w:bidi="ru-RU"/>
              </w:rPr>
              <w:t>ние Европейского соглашения о международных м</w:t>
            </w:r>
            <w:r w:rsidRPr="00B904B1">
              <w:rPr>
                <w:lang w:bidi="ru-RU"/>
              </w:rPr>
              <w:t>а</w:t>
            </w:r>
            <w:r w:rsidRPr="00B904B1">
              <w:rPr>
                <w:lang w:bidi="ru-RU"/>
              </w:rPr>
              <w:t>гистральны</w:t>
            </w:r>
            <w:r w:rsidR="00633FF1">
              <w:rPr>
                <w:lang w:bidi="ru-RU"/>
              </w:rPr>
              <w:t>х железнодорожных линиях (СМЖЛ)</w:t>
            </w:r>
            <w:r w:rsidR="001A4EDC">
              <w:rPr>
                <w:lang w:bidi="ru-RU"/>
              </w:rPr>
              <w:t>.</w:t>
            </w:r>
          </w:p>
          <w:p w:rsidR="00B904B1" w:rsidRPr="00633FF1" w:rsidRDefault="00B904B1" w:rsidP="00B904B1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B904B1">
              <w:rPr>
                <w:lang w:bidi="ru-RU"/>
              </w:rPr>
              <w:t>2.</w:t>
            </w:r>
            <w:r w:rsidRPr="00B904B1">
              <w:rPr>
                <w:lang w:bidi="ru-RU"/>
              </w:rPr>
              <w:tab/>
              <w:t>Рассмотрение мер для повышения эффективн</w:t>
            </w:r>
            <w:r w:rsidRPr="00B904B1">
              <w:rPr>
                <w:lang w:bidi="ru-RU"/>
              </w:rPr>
              <w:t>о</w:t>
            </w:r>
            <w:r w:rsidRPr="00B904B1">
              <w:rPr>
                <w:lang w:bidi="ru-RU"/>
              </w:rPr>
              <w:t>сти железнодорожного транспорта как части усто</w:t>
            </w:r>
            <w:r w:rsidRPr="00B904B1">
              <w:rPr>
                <w:lang w:bidi="ru-RU"/>
              </w:rPr>
              <w:t>й</w:t>
            </w:r>
            <w:r w:rsidRPr="00B904B1">
              <w:rPr>
                <w:lang w:bidi="ru-RU"/>
              </w:rPr>
              <w:t xml:space="preserve">чивой транспортной системы, включая узкие места в секторе железнодорожных транспортных </w:t>
            </w:r>
            <w:r w:rsidR="00633FF1">
              <w:rPr>
                <w:lang w:bidi="ru-RU"/>
              </w:rPr>
              <w:t>услуг на общеевропейском уровне</w:t>
            </w:r>
            <w:r w:rsidR="001A4EDC">
              <w:rPr>
                <w:lang w:bidi="ru-RU"/>
              </w:rPr>
              <w:t>.</w:t>
            </w:r>
          </w:p>
          <w:p w:rsidR="00B904B1" w:rsidRPr="00633FF1" w:rsidRDefault="00B904B1" w:rsidP="00B904B1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B904B1">
              <w:rPr>
                <w:lang w:bidi="ru-RU"/>
              </w:rPr>
              <w:t>3.</w:t>
            </w:r>
            <w:r w:rsidRPr="00B904B1">
              <w:rPr>
                <w:lang w:bidi="ru-RU"/>
              </w:rPr>
              <w:tab/>
              <w:t>Доклад по проекту Трансъевропейской желе</w:t>
            </w:r>
            <w:r w:rsidRPr="00B904B1">
              <w:rPr>
                <w:lang w:bidi="ru-RU"/>
              </w:rPr>
              <w:t>з</w:t>
            </w:r>
            <w:r w:rsidRPr="00B904B1">
              <w:rPr>
                <w:lang w:bidi="ru-RU"/>
              </w:rPr>
              <w:t>нодорожной магистрали (ТЕЖ) и деятельности в его рамках, укрепление сотрудничества между проектом ТЕЖ и Рабочей группой по железнодорожному транспорту (SC.2) и рассмотрение возможносте</w:t>
            </w:r>
            <w:r w:rsidR="00633FF1">
              <w:rPr>
                <w:lang w:bidi="ru-RU"/>
              </w:rPr>
              <w:t>й использования его результатов</w:t>
            </w:r>
            <w:r w:rsidR="001A4EDC">
              <w:rPr>
                <w:lang w:bidi="ru-RU"/>
              </w:rPr>
              <w:t>.</w:t>
            </w:r>
          </w:p>
          <w:p w:rsidR="00B904B1" w:rsidRPr="00633FF1" w:rsidRDefault="00B904B1" w:rsidP="00B904B1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B904B1">
              <w:rPr>
                <w:lang w:bidi="ru-RU"/>
              </w:rPr>
              <w:t>4.</w:t>
            </w:r>
            <w:r w:rsidRPr="00B904B1">
              <w:rPr>
                <w:lang w:bidi="ru-RU"/>
              </w:rPr>
              <w:tab/>
              <w:t>Обследование пассажирских и грузовых пер</w:t>
            </w:r>
            <w:r w:rsidRPr="00B904B1">
              <w:rPr>
                <w:lang w:bidi="ru-RU"/>
              </w:rPr>
              <w:t>е</w:t>
            </w:r>
            <w:r w:rsidRPr="00B904B1">
              <w:rPr>
                <w:lang w:bidi="ru-RU"/>
              </w:rPr>
              <w:t>возок по сети СМЖЛ для обеспечения поддержки процесса транспортного планирования</w:t>
            </w:r>
            <w:r w:rsidR="001A4EDC">
              <w:rPr>
                <w:lang w:bidi="ru-RU"/>
              </w:rPr>
              <w:t>.</w:t>
            </w:r>
          </w:p>
        </w:tc>
        <w:tc>
          <w:tcPr>
            <w:tcW w:w="3798" w:type="dxa"/>
            <w:shd w:val="clear" w:color="auto" w:fill="auto"/>
          </w:tcPr>
          <w:p w:rsidR="00B904B1" w:rsidRDefault="00B904B1" w:rsidP="00F52B5B">
            <w:pPr>
              <w:pageBreakBefore/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B904B1">
              <w:rPr>
                <w:lang w:bidi="ru-RU"/>
              </w:rPr>
              <w:t>Более четкое понимание функционир</w:t>
            </w:r>
            <w:r w:rsidRPr="00B904B1">
              <w:rPr>
                <w:lang w:bidi="ru-RU"/>
              </w:rPr>
              <w:t>о</w:t>
            </w:r>
            <w:r w:rsidRPr="00B904B1">
              <w:rPr>
                <w:lang w:bidi="ru-RU"/>
              </w:rPr>
              <w:t>вания и политики железнодорожного транспорта в регионе, включая инфр</w:t>
            </w:r>
            <w:r w:rsidRPr="00B904B1">
              <w:rPr>
                <w:lang w:bidi="ru-RU"/>
              </w:rPr>
              <w:t>а</w:t>
            </w:r>
            <w:r w:rsidRPr="00B904B1">
              <w:rPr>
                <w:lang w:bidi="ru-RU"/>
              </w:rPr>
              <w:t>структуру и ее финансирование, пер</w:t>
            </w:r>
            <w:r w:rsidRPr="00B904B1">
              <w:rPr>
                <w:lang w:bidi="ru-RU"/>
              </w:rPr>
              <w:t>е</w:t>
            </w:r>
            <w:r w:rsidRPr="00B904B1">
              <w:rPr>
                <w:lang w:bidi="ru-RU"/>
              </w:rPr>
              <w:t>сечение границ, вопросы эксплуатац</w:t>
            </w:r>
            <w:r w:rsidRPr="00B904B1">
              <w:rPr>
                <w:lang w:bidi="ru-RU"/>
              </w:rPr>
              <w:t>и</w:t>
            </w:r>
            <w:r w:rsidRPr="00B904B1">
              <w:rPr>
                <w:lang w:bidi="ru-RU"/>
              </w:rPr>
              <w:t>онной совместимост</w:t>
            </w:r>
            <w:r w:rsidR="00892DF0">
              <w:rPr>
                <w:lang w:bidi="ru-RU"/>
              </w:rPr>
              <w:t xml:space="preserve">и, безопасности на транспорте, </w:t>
            </w:r>
            <w:r w:rsidRPr="00B904B1">
              <w:rPr>
                <w:lang w:bidi="ru-RU"/>
              </w:rPr>
              <w:t>высокоскоростного желе</w:t>
            </w:r>
            <w:r w:rsidRPr="00B904B1">
              <w:rPr>
                <w:lang w:bidi="ru-RU"/>
              </w:rPr>
              <w:t>з</w:t>
            </w:r>
            <w:r w:rsidRPr="00B904B1">
              <w:rPr>
                <w:lang w:bidi="ru-RU"/>
              </w:rPr>
              <w:t>нодорожного движения, изменения климата, вопросы производительности железнодорожного транспорта и р</w:t>
            </w:r>
            <w:r w:rsidRPr="00B904B1">
              <w:rPr>
                <w:lang w:bidi="ru-RU"/>
              </w:rPr>
              <w:t>е</w:t>
            </w:r>
            <w:r w:rsidRPr="00B904B1">
              <w:rPr>
                <w:lang w:bidi="ru-RU"/>
              </w:rPr>
              <w:t>формы железных дорог, и мониторинг и обновление соответствующих норм</w:t>
            </w:r>
            <w:r w:rsidRPr="00B904B1">
              <w:rPr>
                <w:lang w:bidi="ru-RU"/>
              </w:rPr>
              <w:t>а</w:t>
            </w:r>
            <w:r w:rsidRPr="00B904B1">
              <w:rPr>
                <w:lang w:bidi="ru-RU"/>
              </w:rPr>
              <w:t>тивных документов, а также укрепл</w:t>
            </w:r>
            <w:r w:rsidRPr="00B904B1">
              <w:rPr>
                <w:lang w:bidi="ru-RU"/>
              </w:rPr>
              <w:t>е</w:t>
            </w:r>
            <w:r w:rsidRPr="00B904B1">
              <w:rPr>
                <w:lang w:bidi="ru-RU"/>
              </w:rPr>
              <w:t>ние сотрудничества стран ЕЭК ООН в рассмотрении этих вопросов</w:t>
            </w:r>
            <w:r w:rsidR="001A4EDC">
              <w:rPr>
                <w:lang w:bidi="ru-RU"/>
              </w:rPr>
              <w:t>.</w:t>
            </w:r>
          </w:p>
          <w:p w:rsidR="00B904B1" w:rsidRPr="0080731C" w:rsidRDefault="00B904B1" w:rsidP="00F52B5B">
            <w:pPr>
              <w:pageBreakBefore/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B904B1">
              <w:rPr>
                <w:lang w:bidi="ru-RU"/>
              </w:rPr>
              <w:t>Повышение потенциала стран ЕЭК, участвующих в проектах ТЕЖ</w:t>
            </w:r>
            <w:r w:rsidR="001A4EDC">
              <w:rPr>
                <w:lang w:bidi="ru-RU"/>
              </w:rPr>
              <w:t>.</w:t>
            </w:r>
          </w:p>
        </w:tc>
      </w:tr>
      <w:tr w:rsidR="00B904B1" w:rsidRPr="0080731C" w:rsidTr="00633FF1">
        <w:tc>
          <w:tcPr>
            <w:tcW w:w="4977" w:type="dxa"/>
            <w:shd w:val="clear" w:color="auto" w:fill="auto"/>
          </w:tcPr>
          <w:p w:rsidR="00B904B1" w:rsidRPr="00633FF1" w:rsidRDefault="00892DF0" w:rsidP="00F52B5B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892DF0">
              <w:rPr>
                <w:lang w:bidi="ru-RU"/>
              </w:rPr>
              <w:t>5.</w:t>
            </w:r>
            <w:r w:rsidRPr="00892DF0">
              <w:rPr>
                <w:lang w:bidi="ru-RU"/>
              </w:rPr>
              <w:tab/>
              <w:t>Участие в различных железнодорожных прое</w:t>
            </w:r>
            <w:r w:rsidRPr="00892DF0">
              <w:rPr>
                <w:lang w:bidi="ru-RU"/>
              </w:rPr>
              <w:t>к</w:t>
            </w:r>
            <w:r w:rsidRPr="00892DF0">
              <w:rPr>
                <w:lang w:bidi="ru-RU"/>
              </w:rPr>
              <w:t>тах и инициативах, касающихся новых конвенций и регионального сотрудничества, которые будут ос</w:t>
            </w:r>
            <w:r w:rsidRPr="00892DF0">
              <w:rPr>
                <w:lang w:bidi="ru-RU"/>
              </w:rPr>
              <w:t>у</w:t>
            </w:r>
            <w:r w:rsidRPr="00892DF0">
              <w:rPr>
                <w:lang w:bidi="ru-RU"/>
              </w:rPr>
              <w:t>ществляться в евро-азиатских транспортных кор</w:t>
            </w:r>
            <w:r w:rsidRPr="00892DF0">
              <w:rPr>
                <w:lang w:bidi="ru-RU"/>
              </w:rPr>
              <w:t>и</w:t>
            </w:r>
            <w:r w:rsidRPr="00892DF0">
              <w:rPr>
                <w:lang w:bidi="ru-RU"/>
              </w:rPr>
              <w:t>дорах, и их мониторинг</w:t>
            </w:r>
            <w:r w:rsidR="001A4EDC">
              <w:rPr>
                <w:lang w:bidi="ru-RU"/>
              </w:rPr>
              <w:t>.</w:t>
            </w:r>
          </w:p>
        </w:tc>
        <w:tc>
          <w:tcPr>
            <w:tcW w:w="3798" w:type="dxa"/>
            <w:shd w:val="clear" w:color="auto" w:fill="auto"/>
          </w:tcPr>
          <w:p w:rsidR="00B904B1" w:rsidRPr="0033783B" w:rsidRDefault="00B904B1" w:rsidP="00F52B5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B904B1" w:rsidRPr="0080731C" w:rsidTr="00633FF1">
        <w:tc>
          <w:tcPr>
            <w:tcW w:w="4977" w:type="dxa"/>
            <w:shd w:val="clear" w:color="auto" w:fill="auto"/>
          </w:tcPr>
          <w:p w:rsidR="00B904B1" w:rsidRPr="00633FF1" w:rsidRDefault="00892DF0" w:rsidP="00F52B5B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892DF0">
              <w:rPr>
                <w:lang w:bidi="ru-RU"/>
              </w:rPr>
              <w:t>6.</w:t>
            </w:r>
            <w:r w:rsidRPr="00892DF0">
              <w:rPr>
                <w:lang w:bidi="ru-RU"/>
              </w:rPr>
              <w:tab/>
              <w:t>Облегчение международных железнодорожных перевозок в общеевропейском регионе посредством усовершенствования процедур пересечения границ и гармонизации технических требований различных железнодорожных систем и их функционирования на границах</w:t>
            </w:r>
            <w:r w:rsidR="001A4EDC">
              <w:rPr>
                <w:lang w:bidi="ru-RU"/>
              </w:rPr>
              <w:t>.</w:t>
            </w:r>
          </w:p>
        </w:tc>
        <w:tc>
          <w:tcPr>
            <w:tcW w:w="3798" w:type="dxa"/>
            <w:shd w:val="clear" w:color="auto" w:fill="auto"/>
          </w:tcPr>
          <w:p w:rsidR="00B904B1" w:rsidRPr="0033783B" w:rsidRDefault="00B904B1" w:rsidP="00F52B5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B904B1" w:rsidRPr="0080731C" w:rsidTr="00633FF1">
        <w:tc>
          <w:tcPr>
            <w:tcW w:w="4977" w:type="dxa"/>
            <w:shd w:val="clear" w:color="auto" w:fill="auto"/>
          </w:tcPr>
          <w:p w:rsidR="00B904B1" w:rsidRPr="00633FF1" w:rsidRDefault="00892DF0" w:rsidP="00F52B5B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892DF0">
              <w:rPr>
                <w:lang w:bidi="ru-RU"/>
              </w:rPr>
              <w:lastRenderedPageBreak/>
              <w:t>7.</w:t>
            </w:r>
            <w:r w:rsidRPr="00892DF0">
              <w:rPr>
                <w:lang w:bidi="ru-RU"/>
              </w:rPr>
              <w:tab/>
              <w:t>Обзор общих тенденций на железнодорожном транспорте и политики в области железнодорожного транспорта, анализ конкретных экономических а</w:t>
            </w:r>
            <w:r w:rsidRPr="00892DF0">
              <w:rPr>
                <w:lang w:bidi="ru-RU"/>
              </w:rPr>
              <w:t>с</w:t>
            </w:r>
            <w:r w:rsidRPr="00892DF0">
              <w:rPr>
                <w:lang w:bidi="ru-RU"/>
              </w:rPr>
              <w:t>пектов железнодорожных перевозок, сбор, компил</w:t>
            </w:r>
            <w:r w:rsidRPr="00892DF0">
              <w:rPr>
                <w:lang w:bidi="ru-RU"/>
              </w:rPr>
              <w:t>я</w:t>
            </w:r>
            <w:r w:rsidRPr="00892DF0">
              <w:rPr>
                <w:lang w:bidi="ru-RU"/>
              </w:rPr>
              <w:t>ция и распространение статистических данных о железнодорожном транспорте в сотрудничестве с Рабочей группой по статистике транспорта (WP.6) и подготовка докладов, обзоров, публикаций и еж</w:t>
            </w:r>
            <w:r w:rsidRPr="00892DF0">
              <w:rPr>
                <w:lang w:bidi="ru-RU"/>
              </w:rPr>
              <w:t>е</w:t>
            </w:r>
            <w:r w:rsidRPr="00892DF0">
              <w:rPr>
                <w:lang w:bidi="ru-RU"/>
              </w:rPr>
              <w:t>годных рабочих совещаний по актуальным вопросам развития железнодорожного транспорта и опт</w:t>
            </w:r>
            <w:r w:rsidRPr="00892DF0">
              <w:rPr>
                <w:lang w:bidi="ru-RU"/>
              </w:rPr>
              <w:t>и</w:t>
            </w:r>
            <w:r w:rsidRPr="00892DF0">
              <w:rPr>
                <w:lang w:bidi="ru-RU"/>
              </w:rPr>
              <w:t>мальной практике</w:t>
            </w:r>
            <w:r w:rsidR="001A4EDC">
              <w:rPr>
                <w:lang w:bidi="ru-RU"/>
              </w:rPr>
              <w:t>.</w:t>
            </w:r>
          </w:p>
        </w:tc>
        <w:tc>
          <w:tcPr>
            <w:tcW w:w="3798" w:type="dxa"/>
            <w:shd w:val="clear" w:color="auto" w:fill="auto"/>
          </w:tcPr>
          <w:p w:rsidR="00B904B1" w:rsidRPr="0033783B" w:rsidRDefault="00B904B1" w:rsidP="00F52B5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B904B1" w:rsidRPr="0080731C" w:rsidTr="00633FF1">
        <w:tc>
          <w:tcPr>
            <w:tcW w:w="4977" w:type="dxa"/>
            <w:shd w:val="clear" w:color="auto" w:fill="auto"/>
          </w:tcPr>
          <w:p w:rsidR="00B904B1" w:rsidRPr="00E0513F" w:rsidRDefault="00892DF0" w:rsidP="00F52B5B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892DF0">
              <w:rPr>
                <w:lang w:bidi="ru-RU"/>
              </w:rPr>
              <w:t>Основные действия Отдела устойчивого транспорта:</w:t>
            </w:r>
          </w:p>
        </w:tc>
        <w:tc>
          <w:tcPr>
            <w:tcW w:w="3798" w:type="dxa"/>
            <w:shd w:val="clear" w:color="auto" w:fill="auto"/>
          </w:tcPr>
          <w:p w:rsidR="00B904B1" w:rsidRPr="0033783B" w:rsidRDefault="00B904B1" w:rsidP="00F52B5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B904B1" w:rsidRPr="0080731C" w:rsidTr="00633FF1">
        <w:tc>
          <w:tcPr>
            <w:tcW w:w="4977" w:type="dxa"/>
            <w:shd w:val="clear" w:color="auto" w:fill="auto"/>
          </w:tcPr>
          <w:p w:rsidR="00B904B1" w:rsidRPr="00E0513F" w:rsidRDefault="00892DF0" w:rsidP="00892DF0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892DF0">
              <w:rPr>
                <w:lang w:bidi="ru-RU"/>
              </w:rPr>
              <w:tab/>
              <w:t>а)</w:t>
            </w:r>
            <w:r>
              <w:rPr>
                <w:lang w:bidi="ru-RU"/>
              </w:rPr>
              <w:tab/>
            </w:r>
            <w:r w:rsidRPr="00892DF0">
              <w:rPr>
                <w:lang w:bidi="ru-RU"/>
              </w:rPr>
              <w:t>выполнять роль секретариата для Раб</w:t>
            </w:r>
            <w:r w:rsidRPr="00892DF0">
              <w:rPr>
                <w:lang w:bidi="ru-RU"/>
              </w:rPr>
              <w:t>о</w:t>
            </w:r>
            <w:r w:rsidRPr="00892DF0">
              <w:rPr>
                <w:lang w:bidi="ru-RU"/>
              </w:rPr>
              <w:t>чей группы по железнодорожному транспорту и ее групп экспертов;</w:t>
            </w:r>
          </w:p>
        </w:tc>
        <w:tc>
          <w:tcPr>
            <w:tcW w:w="3798" w:type="dxa"/>
            <w:shd w:val="clear" w:color="auto" w:fill="auto"/>
          </w:tcPr>
          <w:p w:rsidR="00B904B1" w:rsidRPr="0033783B" w:rsidRDefault="00B904B1" w:rsidP="00F52B5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B904B1" w:rsidRPr="0080731C" w:rsidTr="00633FF1">
        <w:tc>
          <w:tcPr>
            <w:tcW w:w="4977" w:type="dxa"/>
            <w:shd w:val="clear" w:color="auto" w:fill="auto"/>
          </w:tcPr>
          <w:p w:rsidR="00B904B1" w:rsidRPr="00E0513F" w:rsidRDefault="00892DF0" w:rsidP="00892DF0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892DF0">
              <w:rPr>
                <w:lang w:bidi="ru-RU"/>
              </w:rPr>
              <w:tab/>
              <w:t>b)</w:t>
            </w:r>
            <w:r>
              <w:rPr>
                <w:lang w:bidi="ru-RU"/>
              </w:rPr>
              <w:tab/>
            </w:r>
            <w:r w:rsidRPr="00892DF0">
              <w:rPr>
                <w:lang w:bidi="ru-RU"/>
              </w:rPr>
              <w:t>поддерживать онлайновый инструмент мониторинга применения стандартов инфраструкт</w:t>
            </w:r>
            <w:r w:rsidRPr="00892DF0">
              <w:rPr>
                <w:lang w:bidi="ru-RU"/>
              </w:rPr>
              <w:t>у</w:t>
            </w:r>
            <w:r w:rsidRPr="00892DF0">
              <w:rPr>
                <w:lang w:bidi="ru-RU"/>
              </w:rPr>
              <w:t>ры СМЖЛ и СЛКП;</w:t>
            </w:r>
          </w:p>
        </w:tc>
        <w:tc>
          <w:tcPr>
            <w:tcW w:w="3798" w:type="dxa"/>
            <w:shd w:val="clear" w:color="auto" w:fill="auto"/>
          </w:tcPr>
          <w:p w:rsidR="00B904B1" w:rsidRPr="0033783B" w:rsidRDefault="00B904B1" w:rsidP="00F52B5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B904B1" w:rsidRPr="0080731C" w:rsidTr="00633FF1">
        <w:tc>
          <w:tcPr>
            <w:tcW w:w="4977" w:type="dxa"/>
            <w:shd w:val="clear" w:color="auto" w:fill="auto"/>
          </w:tcPr>
          <w:p w:rsidR="00B904B1" w:rsidRPr="00E0513F" w:rsidRDefault="00892DF0" w:rsidP="00892DF0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892DF0">
              <w:rPr>
                <w:lang w:bidi="ru-RU"/>
              </w:rPr>
              <w:tab/>
              <w:t>с)</w:t>
            </w:r>
            <w:r>
              <w:rPr>
                <w:lang w:bidi="ru-RU"/>
              </w:rPr>
              <w:tab/>
            </w:r>
            <w:r w:rsidRPr="00892DF0">
              <w:rPr>
                <w:lang w:bidi="ru-RU"/>
              </w:rPr>
              <w:t>оказывать поддержку для расширения технического сотрудничества и наращивания поте</w:t>
            </w:r>
            <w:r w:rsidRPr="00892DF0">
              <w:rPr>
                <w:lang w:bidi="ru-RU"/>
              </w:rPr>
              <w:t>н</w:t>
            </w:r>
            <w:r w:rsidRPr="00892DF0">
              <w:rPr>
                <w:lang w:bidi="ru-RU"/>
              </w:rPr>
              <w:t>циала на железнодорожном транспорте;</w:t>
            </w:r>
          </w:p>
        </w:tc>
        <w:tc>
          <w:tcPr>
            <w:tcW w:w="3798" w:type="dxa"/>
            <w:shd w:val="clear" w:color="auto" w:fill="auto"/>
          </w:tcPr>
          <w:p w:rsidR="00B904B1" w:rsidRPr="0033783B" w:rsidRDefault="00B904B1" w:rsidP="00F52B5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B904B1" w:rsidRPr="0080731C" w:rsidTr="00633FF1">
        <w:tc>
          <w:tcPr>
            <w:tcW w:w="4977" w:type="dxa"/>
            <w:tcBorders>
              <w:bottom w:val="single" w:sz="12" w:space="0" w:color="auto"/>
            </w:tcBorders>
            <w:shd w:val="clear" w:color="auto" w:fill="auto"/>
          </w:tcPr>
          <w:p w:rsidR="00B904B1" w:rsidRPr="00633FF1" w:rsidRDefault="00892DF0" w:rsidP="00892DF0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892DF0">
              <w:rPr>
                <w:lang w:bidi="ru-RU"/>
              </w:rPr>
              <w:tab/>
              <w:t>d)</w:t>
            </w:r>
            <w:r>
              <w:rPr>
                <w:lang w:bidi="ru-RU"/>
              </w:rPr>
              <w:tab/>
            </w:r>
            <w:r w:rsidRPr="00892DF0">
              <w:rPr>
                <w:lang w:bidi="ru-RU"/>
              </w:rPr>
              <w:t>представлять ЕЭК ООН на соответств</w:t>
            </w:r>
            <w:r w:rsidRPr="00892DF0">
              <w:rPr>
                <w:lang w:bidi="ru-RU"/>
              </w:rPr>
              <w:t>у</w:t>
            </w:r>
            <w:r w:rsidRPr="00892DF0">
              <w:rPr>
                <w:lang w:bidi="ru-RU"/>
              </w:rPr>
              <w:t>ющих совещаниях межправительственных и непр</w:t>
            </w:r>
            <w:r w:rsidRPr="00892DF0">
              <w:rPr>
                <w:lang w:bidi="ru-RU"/>
              </w:rPr>
              <w:t>а</w:t>
            </w:r>
            <w:r w:rsidRPr="00892DF0">
              <w:rPr>
                <w:lang w:bidi="ru-RU"/>
              </w:rPr>
              <w:t>вительственных организаций</w:t>
            </w:r>
            <w:r w:rsidR="00633FF1">
              <w:rPr>
                <w:lang w:bidi="ru-RU"/>
              </w:rPr>
              <w:t>.</w:t>
            </w:r>
          </w:p>
        </w:tc>
        <w:tc>
          <w:tcPr>
            <w:tcW w:w="3798" w:type="dxa"/>
            <w:tcBorders>
              <w:bottom w:val="single" w:sz="12" w:space="0" w:color="auto"/>
            </w:tcBorders>
            <w:shd w:val="clear" w:color="auto" w:fill="auto"/>
          </w:tcPr>
          <w:p w:rsidR="00B904B1" w:rsidRPr="0033783B" w:rsidRDefault="00B904B1" w:rsidP="00F52B5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</w:tbl>
    <w:p w:rsidR="00B904B1" w:rsidRPr="00892DF0" w:rsidRDefault="00B904B1" w:rsidP="00892DF0">
      <w:pPr>
        <w:pStyle w:val="SingleTxt"/>
        <w:spacing w:after="0" w:line="120" w:lineRule="exact"/>
        <w:rPr>
          <w:sz w:val="10"/>
          <w:lang w:bidi="ru-RU"/>
        </w:rPr>
      </w:pPr>
    </w:p>
    <w:p w:rsidR="00892DF0" w:rsidRPr="00892DF0" w:rsidRDefault="00892DF0" w:rsidP="00892DF0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776673" w:rsidRDefault="00776673" w:rsidP="00892DF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76673">
        <w:rPr>
          <w:lang w:bidi="ru-RU"/>
        </w:rPr>
        <w:tab/>
      </w:r>
      <w:r w:rsidRPr="00776673">
        <w:rPr>
          <w:lang w:bidi="ru-RU"/>
        </w:rPr>
        <w:tab/>
        <w:t>Другая деятельность в рамках этого направления</w:t>
      </w:r>
    </w:p>
    <w:p w:rsidR="00892DF0" w:rsidRPr="00892DF0" w:rsidRDefault="00892DF0" w:rsidP="00892DF0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776673" w:rsidRDefault="00892DF0" w:rsidP="00776673">
      <w:pPr>
        <w:pStyle w:val="SingleTxt"/>
        <w:rPr>
          <w:lang w:bidi="ru-RU"/>
        </w:rPr>
      </w:pPr>
      <w:r>
        <w:rPr>
          <w:lang w:bidi="ru-RU"/>
        </w:rPr>
        <w:tab/>
      </w:r>
      <w:r w:rsidR="00776673" w:rsidRPr="00776673">
        <w:rPr>
          <w:lang w:bidi="ru-RU"/>
        </w:rPr>
        <w:t>В соответствии с Совместной декларацией о развитии евро-азиатских ж</w:t>
      </w:r>
      <w:r w:rsidR="00776673" w:rsidRPr="00776673">
        <w:rPr>
          <w:lang w:bidi="ru-RU"/>
        </w:rPr>
        <w:t>е</w:t>
      </w:r>
      <w:r w:rsidR="00776673" w:rsidRPr="00776673">
        <w:rPr>
          <w:lang w:bidi="ru-RU"/>
        </w:rPr>
        <w:t>лезнодорожных перевозок и деятельности по созданию единого железнодоро</w:t>
      </w:r>
      <w:r w:rsidR="00776673" w:rsidRPr="00776673">
        <w:rPr>
          <w:lang w:bidi="ru-RU"/>
        </w:rPr>
        <w:t>ж</w:t>
      </w:r>
      <w:r w:rsidR="00776673" w:rsidRPr="00776673">
        <w:rPr>
          <w:lang w:bidi="ru-RU"/>
        </w:rPr>
        <w:t>ного права, подписанной представителями тридцати семи (37) европейских и азиатских стран на заседании на уровне министров, состоявшемся в ходе семьд</w:t>
      </w:r>
      <w:r w:rsidR="00776673" w:rsidRPr="00776673">
        <w:rPr>
          <w:lang w:bidi="ru-RU"/>
        </w:rPr>
        <w:t>е</w:t>
      </w:r>
      <w:r w:rsidR="00776673" w:rsidRPr="00776673">
        <w:rPr>
          <w:lang w:bidi="ru-RU"/>
        </w:rPr>
        <w:t>сят пятой сессии Комитета по внутреннему транспорту, Группа экспертов по единому железнодорожному праву будет осуществлять стратегию («железнод</w:t>
      </w:r>
      <w:r w:rsidR="00776673" w:rsidRPr="00776673">
        <w:rPr>
          <w:lang w:bidi="ru-RU"/>
        </w:rPr>
        <w:t>о</w:t>
      </w:r>
      <w:r w:rsidR="00776673" w:rsidRPr="00776673">
        <w:rPr>
          <w:lang w:bidi="ru-RU"/>
        </w:rPr>
        <w:t>рожную карту») в целях установления для железнодорожного транспорта прав</w:t>
      </w:r>
      <w:r w:rsidR="00776673" w:rsidRPr="00776673">
        <w:rPr>
          <w:lang w:bidi="ru-RU"/>
        </w:rPr>
        <w:t>о</w:t>
      </w:r>
      <w:r w:rsidR="00776673" w:rsidRPr="00776673">
        <w:rPr>
          <w:lang w:bidi="ru-RU"/>
        </w:rPr>
        <w:t>вых условий, эквивалентных условиям, существующим применительно к конк</w:t>
      </w:r>
      <w:r w:rsidR="00776673" w:rsidRPr="00776673">
        <w:rPr>
          <w:lang w:bidi="ru-RU"/>
        </w:rPr>
        <w:t>у</w:t>
      </w:r>
      <w:r w:rsidR="00776673" w:rsidRPr="00776673">
        <w:rPr>
          <w:lang w:bidi="ru-RU"/>
        </w:rPr>
        <w:t>рирующим видам транспорта, таким как автомобильный, воздушный, внутре</w:t>
      </w:r>
      <w:r w:rsidR="00776673" w:rsidRPr="00776673">
        <w:rPr>
          <w:lang w:bidi="ru-RU"/>
        </w:rPr>
        <w:t>н</w:t>
      </w:r>
      <w:r w:rsidR="00776673" w:rsidRPr="00776673">
        <w:rPr>
          <w:lang w:bidi="ru-RU"/>
        </w:rPr>
        <w:t xml:space="preserve">ний водный и морской. </w:t>
      </w:r>
    </w:p>
    <w:p w:rsidR="00776673" w:rsidRPr="00776673" w:rsidRDefault="00892DF0" w:rsidP="00776673">
      <w:pPr>
        <w:pStyle w:val="SingleTxt"/>
        <w:rPr>
          <w:lang w:bidi="ru-RU"/>
        </w:rPr>
      </w:pPr>
      <w:r>
        <w:rPr>
          <w:lang w:bidi="ru-RU"/>
        </w:rPr>
        <w:tab/>
      </w:r>
      <w:r w:rsidR="00776673" w:rsidRPr="00776673">
        <w:rPr>
          <w:lang w:bidi="ru-RU"/>
        </w:rPr>
        <w:t>Эта стратегия включает в себя следующие составляющие:</w:t>
      </w:r>
    </w:p>
    <w:p w:rsidR="00776673" w:rsidRPr="00776673" w:rsidRDefault="00776673" w:rsidP="00776673">
      <w:pPr>
        <w:pStyle w:val="SingleTxt"/>
        <w:rPr>
          <w:lang w:bidi="ru-RU"/>
        </w:rPr>
      </w:pPr>
      <w:r w:rsidRPr="00776673">
        <w:rPr>
          <w:lang w:bidi="ru-RU"/>
        </w:rPr>
        <w:tab/>
        <w:t>a)</w:t>
      </w:r>
      <w:r w:rsidR="00892DF0">
        <w:rPr>
          <w:lang w:bidi="ru-RU"/>
        </w:rPr>
        <w:tab/>
      </w:r>
      <w:r w:rsidRPr="00776673">
        <w:rPr>
          <w:lang w:bidi="ru-RU"/>
        </w:rPr>
        <w:t xml:space="preserve">введение единого комплекса </w:t>
      </w:r>
      <w:proofErr w:type="spellStart"/>
      <w:r w:rsidRPr="00776673">
        <w:rPr>
          <w:lang w:bidi="ru-RU"/>
        </w:rPr>
        <w:t>транспарентных</w:t>
      </w:r>
      <w:proofErr w:type="spellEnd"/>
      <w:r w:rsidRPr="00776673">
        <w:rPr>
          <w:lang w:bidi="ru-RU"/>
        </w:rPr>
        <w:t xml:space="preserve"> и предсказуемых пол</w:t>
      </w:r>
      <w:r w:rsidRPr="00776673">
        <w:rPr>
          <w:lang w:bidi="ru-RU"/>
        </w:rPr>
        <w:t>о</w:t>
      </w:r>
      <w:r w:rsidRPr="00776673">
        <w:rPr>
          <w:lang w:bidi="ru-RU"/>
        </w:rPr>
        <w:t>жений и юридических норм, регулирующих евро-азиатские железнодорожные перевозки во всех заинтересованных странах, что позволит упростить процедуры пересечения границ, особенно в случае транзитных перевозок;</w:t>
      </w:r>
    </w:p>
    <w:p w:rsidR="00776673" w:rsidRPr="00776673" w:rsidRDefault="00776673" w:rsidP="00776673">
      <w:pPr>
        <w:pStyle w:val="SingleTxt"/>
        <w:rPr>
          <w:lang w:bidi="ru-RU"/>
        </w:rPr>
      </w:pPr>
      <w:r w:rsidRPr="00776673">
        <w:rPr>
          <w:lang w:bidi="ru-RU"/>
        </w:rPr>
        <w:tab/>
        <w:t>b)</w:t>
      </w:r>
      <w:r w:rsidR="00892DF0">
        <w:rPr>
          <w:lang w:bidi="ru-RU"/>
        </w:rPr>
        <w:tab/>
      </w:r>
      <w:r w:rsidRPr="00776673">
        <w:rPr>
          <w:lang w:bidi="ru-RU"/>
        </w:rPr>
        <w:t>анализ существующих международных конвенций по различным в</w:t>
      </w:r>
      <w:r w:rsidRPr="00776673">
        <w:rPr>
          <w:lang w:bidi="ru-RU"/>
        </w:rPr>
        <w:t>и</w:t>
      </w:r>
      <w:r w:rsidRPr="00776673">
        <w:rPr>
          <w:lang w:bidi="ru-RU"/>
        </w:rPr>
        <w:t>дам транспорта (железнодорожному, автомобильному, воздушному, внутреннему водному и морскому) и связанных с ними соглашений с целью выявления пол</w:t>
      </w:r>
      <w:r w:rsidRPr="00776673">
        <w:rPr>
          <w:lang w:bidi="ru-RU"/>
        </w:rPr>
        <w:t>о</w:t>
      </w:r>
      <w:r w:rsidRPr="00776673">
        <w:rPr>
          <w:lang w:bidi="ru-RU"/>
        </w:rPr>
        <w:t>жений и процедур, имеющих большое значение для создания единого железн</w:t>
      </w:r>
      <w:r w:rsidRPr="00776673">
        <w:rPr>
          <w:lang w:bidi="ru-RU"/>
        </w:rPr>
        <w:t>о</w:t>
      </w:r>
      <w:r w:rsidRPr="00776673">
        <w:rPr>
          <w:lang w:bidi="ru-RU"/>
        </w:rPr>
        <w:t>дорожного права;</w:t>
      </w:r>
    </w:p>
    <w:p w:rsidR="00776673" w:rsidRPr="00776673" w:rsidRDefault="00776673" w:rsidP="00776673">
      <w:pPr>
        <w:pStyle w:val="SingleTxt"/>
        <w:rPr>
          <w:lang w:bidi="ru-RU"/>
        </w:rPr>
      </w:pPr>
      <w:r w:rsidRPr="00776673">
        <w:rPr>
          <w:lang w:bidi="ru-RU"/>
        </w:rPr>
        <w:lastRenderedPageBreak/>
        <w:tab/>
        <w:t>c)</w:t>
      </w:r>
      <w:r w:rsidR="00892DF0">
        <w:rPr>
          <w:lang w:bidi="ru-RU"/>
        </w:rPr>
        <w:tab/>
      </w:r>
      <w:r w:rsidRPr="00776673">
        <w:rPr>
          <w:lang w:bidi="ru-RU"/>
        </w:rPr>
        <w:t>унификацию международного железнодорожного права с целью ра</w:t>
      </w:r>
      <w:r w:rsidRPr="00776673">
        <w:rPr>
          <w:lang w:bidi="ru-RU"/>
        </w:rPr>
        <w:t>з</w:t>
      </w:r>
      <w:r w:rsidRPr="00776673">
        <w:rPr>
          <w:lang w:bidi="ru-RU"/>
        </w:rPr>
        <w:t xml:space="preserve">решить осуществление железнодорожных перевозок в соответствии с единым правовым режимом от Атлантического океана до Тихого океана; </w:t>
      </w:r>
    </w:p>
    <w:p w:rsidR="00776673" w:rsidRPr="00776673" w:rsidRDefault="00776673" w:rsidP="00776673">
      <w:pPr>
        <w:pStyle w:val="SingleTxt"/>
        <w:rPr>
          <w:lang w:bidi="ru-RU"/>
        </w:rPr>
      </w:pPr>
      <w:r w:rsidRPr="00776673">
        <w:rPr>
          <w:lang w:bidi="ru-RU"/>
        </w:rPr>
        <w:tab/>
        <w:t>d)</w:t>
      </w:r>
      <w:r w:rsidR="00892DF0">
        <w:rPr>
          <w:lang w:bidi="ru-RU"/>
        </w:rPr>
        <w:tab/>
      </w:r>
      <w:r w:rsidRPr="00776673">
        <w:rPr>
          <w:lang w:bidi="ru-RU"/>
        </w:rPr>
        <w:t>на основе достигнутого консенсуса по единому железнодорожному праву определение соответствующей системы управления единым железнод</w:t>
      </w:r>
      <w:r w:rsidRPr="00776673">
        <w:rPr>
          <w:lang w:bidi="ru-RU"/>
        </w:rPr>
        <w:t>о</w:t>
      </w:r>
      <w:r w:rsidRPr="00776673">
        <w:rPr>
          <w:lang w:bidi="ru-RU"/>
        </w:rPr>
        <w:t>рожным правом с использованием опыта международных организаций в области железнодорожного транспорта (Межправительственной организации по межд</w:t>
      </w:r>
      <w:r w:rsidRPr="00776673">
        <w:rPr>
          <w:lang w:bidi="ru-RU"/>
        </w:rPr>
        <w:t>у</w:t>
      </w:r>
      <w:r w:rsidRPr="00776673">
        <w:rPr>
          <w:lang w:bidi="ru-RU"/>
        </w:rPr>
        <w:t>народным железнодорожным перевозкам (ОТИФ), Организации сотрудничества железных дорог (ОСЖД) и т.д.), а также международных организаций на других видах транспорта;</w:t>
      </w:r>
    </w:p>
    <w:p w:rsidR="00776673" w:rsidRPr="00776673" w:rsidRDefault="00776673" w:rsidP="00776673">
      <w:pPr>
        <w:pStyle w:val="SingleTxt"/>
        <w:rPr>
          <w:lang w:bidi="ru-RU"/>
        </w:rPr>
      </w:pPr>
      <w:r w:rsidRPr="00776673">
        <w:rPr>
          <w:lang w:bidi="ru-RU"/>
        </w:rPr>
        <w:tab/>
        <w:t>e)</w:t>
      </w:r>
      <w:r w:rsidR="00892DF0">
        <w:rPr>
          <w:lang w:bidi="ru-RU"/>
        </w:rPr>
        <w:tab/>
      </w:r>
      <w:r w:rsidRPr="00776673">
        <w:rPr>
          <w:lang w:bidi="ru-RU"/>
        </w:rPr>
        <w:t>стимулирование как можно более широкого использования электро</w:t>
      </w:r>
      <w:r w:rsidRPr="00776673">
        <w:rPr>
          <w:lang w:bidi="ru-RU"/>
        </w:rPr>
        <w:t>н</w:t>
      </w:r>
      <w:r w:rsidRPr="00776673">
        <w:rPr>
          <w:lang w:bidi="ru-RU"/>
        </w:rPr>
        <w:t>ного документооборота и интеллектуальных транспортных систем.</w:t>
      </w:r>
    </w:p>
    <w:p w:rsidR="00892DF0" w:rsidRPr="00892DF0" w:rsidRDefault="00892DF0" w:rsidP="00892DF0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776673" w:rsidRPr="00776673" w:rsidRDefault="00776673" w:rsidP="00892DF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76673">
        <w:rPr>
          <w:lang w:bidi="ru-RU"/>
        </w:rPr>
        <w:tab/>
        <w:t>2.</w:t>
      </w:r>
      <w:r w:rsidRPr="00776673">
        <w:rPr>
          <w:lang w:bidi="ru-RU"/>
        </w:rPr>
        <w:tab/>
        <w:t>Результаты/виды деятельности</w:t>
      </w:r>
    </w:p>
    <w:p w:rsidR="00892DF0" w:rsidRPr="00892DF0" w:rsidRDefault="00892DF0" w:rsidP="00892DF0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776673" w:rsidRPr="00776673" w:rsidRDefault="00776673" w:rsidP="00892DF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76673">
        <w:rPr>
          <w:lang w:bidi="ru-RU"/>
        </w:rPr>
        <w:tab/>
        <w:t>а)</w:t>
      </w:r>
      <w:r w:rsidR="00892DF0">
        <w:rPr>
          <w:lang w:bidi="ru-RU"/>
        </w:rPr>
        <w:tab/>
      </w:r>
      <w:r w:rsidRPr="00776673">
        <w:rPr>
          <w:lang w:bidi="ru-RU"/>
        </w:rPr>
        <w:t>Заседания и соответствующая дискуссионная документация</w:t>
      </w:r>
    </w:p>
    <w:p w:rsidR="00892DF0" w:rsidRPr="00892DF0" w:rsidRDefault="00892DF0" w:rsidP="00892DF0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776673" w:rsidRDefault="00776673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4.1</w:t>
      </w:r>
      <w:r w:rsidR="000D4558">
        <w:rPr>
          <w:lang w:bidi="ru-RU"/>
        </w:rPr>
        <w:tab/>
      </w:r>
      <w:r w:rsidRPr="00776673">
        <w:rPr>
          <w:lang w:bidi="ru-RU"/>
        </w:rPr>
        <w:t xml:space="preserve">Рабочая группа по железнодорожному транспорту (семидесятая сессия в 2016 году и </w:t>
      </w:r>
      <w:r w:rsidR="001E2479">
        <w:rPr>
          <w:lang w:bidi="ru-RU"/>
        </w:rPr>
        <w:t>семьдесят первая</w:t>
      </w:r>
      <w:r w:rsidRPr="00776673">
        <w:rPr>
          <w:lang w:bidi="ru-RU"/>
        </w:rPr>
        <w:t xml:space="preserve"> сессия в 2017 году) (12 заседаний)</w:t>
      </w:r>
    </w:p>
    <w:p w:rsidR="00892DF0" w:rsidRPr="00892DF0" w:rsidRDefault="00892DF0" w:rsidP="00892DF0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776673" w:rsidRPr="00776673" w:rsidRDefault="00892DF0" w:rsidP="00633FF1">
      <w:pPr>
        <w:pStyle w:val="H4"/>
        <w:tabs>
          <w:tab w:val="clear" w:pos="360"/>
          <w:tab w:val="right" w:pos="1022"/>
          <w:tab w:val="left" w:pos="1267"/>
          <w:tab w:val="left" w:pos="187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 w:rsidR="00633FF1">
        <w:rPr>
          <w:lang w:bidi="ru-RU"/>
        </w:rPr>
        <w:tab/>
      </w:r>
      <w:r w:rsidR="00776673" w:rsidRPr="00776673">
        <w:rPr>
          <w:lang w:bidi="ru-RU"/>
        </w:rPr>
        <w:t>Документация:</w:t>
      </w:r>
    </w:p>
    <w:p w:rsidR="00892DF0" w:rsidRPr="00892DF0" w:rsidRDefault="00892DF0" w:rsidP="00892DF0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776673" w:rsidRDefault="00633FF1" w:rsidP="00633FF1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>
        <w:rPr>
          <w:lang w:bidi="ru-RU"/>
        </w:rPr>
        <w:tab/>
      </w:r>
      <w:r w:rsidR="00776673" w:rsidRPr="00776673">
        <w:rPr>
          <w:lang w:bidi="ru-RU"/>
        </w:rPr>
        <w:t>Повестки дня и доклады о работе годовых сессий (4); другие документы</w:t>
      </w:r>
      <w:r w:rsidR="008F16EB">
        <w:rPr>
          <w:lang w:bidi="ru-RU"/>
        </w:rPr>
        <w:t xml:space="preserve"> </w:t>
      </w:r>
      <w:r w:rsidR="00776673" w:rsidRPr="00776673">
        <w:rPr>
          <w:lang w:bidi="ru-RU"/>
        </w:rPr>
        <w:t>(14) по предусмотренным мандатом вопросам, включая проект программы работы и план работы, государственно-частное партнерство и железнод</w:t>
      </w:r>
      <w:r w:rsidR="00776673" w:rsidRPr="00776673">
        <w:rPr>
          <w:lang w:bidi="ru-RU"/>
        </w:rPr>
        <w:t>о</w:t>
      </w:r>
      <w:r w:rsidR="00776673" w:rsidRPr="00776673">
        <w:rPr>
          <w:lang w:bidi="ru-RU"/>
        </w:rPr>
        <w:t>рожное финансирование, высокоскоростные железные дороги, охрану и безопасность на железнодорожном транспорте, облегчение пересечения границ, железнодорожный обзор, показатели производительности желе</w:t>
      </w:r>
      <w:r w:rsidR="00776673" w:rsidRPr="00776673">
        <w:rPr>
          <w:lang w:bidi="ru-RU"/>
        </w:rPr>
        <w:t>з</w:t>
      </w:r>
      <w:r w:rsidR="00776673" w:rsidRPr="00776673">
        <w:rPr>
          <w:lang w:bidi="ru-RU"/>
        </w:rPr>
        <w:t>нодорожного транспорта, реформу железных дорог, единое железнод</w:t>
      </w:r>
      <w:r w:rsidR="00776673" w:rsidRPr="00776673">
        <w:rPr>
          <w:lang w:bidi="ru-RU"/>
        </w:rPr>
        <w:t>о</w:t>
      </w:r>
      <w:r w:rsidR="00776673" w:rsidRPr="00776673">
        <w:rPr>
          <w:lang w:bidi="ru-RU"/>
        </w:rPr>
        <w:t>рожное право, администрирование и обновление Соглашения СМЖЛ; др</w:t>
      </w:r>
      <w:r w:rsidR="00776673" w:rsidRPr="00776673">
        <w:rPr>
          <w:lang w:bidi="ru-RU"/>
        </w:rPr>
        <w:t>у</w:t>
      </w:r>
      <w:r w:rsidR="00776673" w:rsidRPr="00776673">
        <w:rPr>
          <w:lang w:bidi="ru-RU"/>
        </w:rPr>
        <w:t>гие связанные с ними документы по новым преду</w:t>
      </w:r>
      <w:r>
        <w:rPr>
          <w:lang w:bidi="ru-RU"/>
        </w:rPr>
        <w:t>смотренным мандатом вопросам</w:t>
      </w:r>
    </w:p>
    <w:p w:rsidR="00776673" w:rsidRPr="00776673" w:rsidRDefault="00776673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4.2</w:t>
      </w:r>
      <w:r w:rsidRPr="00776673">
        <w:rPr>
          <w:lang w:bidi="ru-RU"/>
        </w:rPr>
        <w:tab/>
        <w:t>Запланированные сессии Группы экспертов по единому железнодо</w:t>
      </w:r>
      <w:r w:rsidR="00892DF0">
        <w:rPr>
          <w:lang w:bidi="ru-RU"/>
        </w:rPr>
        <w:t>рожн</w:t>
      </w:r>
      <w:r w:rsidR="00892DF0">
        <w:rPr>
          <w:lang w:bidi="ru-RU"/>
        </w:rPr>
        <w:t>о</w:t>
      </w:r>
      <w:r w:rsidR="00892DF0">
        <w:rPr>
          <w:lang w:bidi="ru-RU"/>
        </w:rPr>
        <w:t>му праву</w:t>
      </w:r>
    </w:p>
    <w:p w:rsidR="00892DF0" w:rsidRPr="00892DF0" w:rsidRDefault="00892DF0" w:rsidP="00892DF0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776673" w:rsidRPr="00776673" w:rsidRDefault="00892DF0" w:rsidP="00633FF1">
      <w:pPr>
        <w:pStyle w:val="H4"/>
        <w:tabs>
          <w:tab w:val="clear" w:pos="360"/>
          <w:tab w:val="right" w:pos="1022"/>
          <w:tab w:val="left" w:pos="1267"/>
          <w:tab w:val="left" w:pos="187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 w:rsidR="00633FF1">
        <w:rPr>
          <w:lang w:bidi="ru-RU"/>
        </w:rPr>
        <w:tab/>
      </w:r>
      <w:r w:rsidR="00776673" w:rsidRPr="00776673">
        <w:rPr>
          <w:lang w:bidi="ru-RU"/>
        </w:rPr>
        <w:t>Документация:</w:t>
      </w:r>
    </w:p>
    <w:p w:rsidR="00892DF0" w:rsidRPr="00892DF0" w:rsidRDefault="00892DF0" w:rsidP="00892DF0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776673" w:rsidRDefault="00633FF1" w:rsidP="00633FF1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>
        <w:rPr>
          <w:lang w:bidi="ru-RU"/>
        </w:rPr>
        <w:tab/>
      </w:r>
      <w:r w:rsidR="00776673" w:rsidRPr="00776673">
        <w:rPr>
          <w:lang w:bidi="ru-RU"/>
        </w:rPr>
        <w:t>Повестки дня заседаний (6)</w:t>
      </w:r>
      <w:r w:rsidR="001E2479">
        <w:rPr>
          <w:lang w:bidi="ru-RU"/>
        </w:rPr>
        <w:t>;</w:t>
      </w:r>
      <w:r w:rsidR="00776673" w:rsidRPr="00776673">
        <w:rPr>
          <w:lang w:bidi="ru-RU"/>
        </w:rPr>
        <w:t xml:space="preserve"> доклады о работе сессий (6); документы, к</w:t>
      </w:r>
      <w:r w:rsidR="00776673" w:rsidRPr="00776673">
        <w:rPr>
          <w:lang w:bidi="ru-RU"/>
        </w:rPr>
        <w:t>а</w:t>
      </w:r>
      <w:r w:rsidR="00776673" w:rsidRPr="00776673">
        <w:rPr>
          <w:lang w:bidi="ru-RU"/>
        </w:rPr>
        <w:t>сающиеся проекта правовых положений</w:t>
      </w:r>
      <w:r>
        <w:rPr>
          <w:lang w:bidi="ru-RU"/>
        </w:rPr>
        <w:t xml:space="preserve"> о едином железнодорожном пр</w:t>
      </w:r>
      <w:r>
        <w:rPr>
          <w:lang w:bidi="ru-RU"/>
        </w:rPr>
        <w:t>а</w:t>
      </w:r>
      <w:r>
        <w:rPr>
          <w:lang w:bidi="ru-RU"/>
        </w:rPr>
        <w:t>ве </w:t>
      </w:r>
      <w:r w:rsidR="00776673" w:rsidRPr="00776673">
        <w:rPr>
          <w:lang w:bidi="ru-RU"/>
        </w:rPr>
        <w:t>(12), документы, касающиеся надлежащего управлени</w:t>
      </w:r>
      <w:r w:rsidR="00892DF0">
        <w:rPr>
          <w:lang w:bidi="ru-RU"/>
        </w:rPr>
        <w:t>я единым желе</w:t>
      </w:r>
      <w:r w:rsidR="00892DF0">
        <w:rPr>
          <w:lang w:bidi="ru-RU"/>
        </w:rPr>
        <w:t>з</w:t>
      </w:r>
      <w:r w:rsidR="00892DF0">
        <w:rPr>
          <w:lang w:bidi="ru-RU"/>
        </w:rPr>
        <w:t>нодорожным правом </w:t>
      </w:r>
      <w:r w:rsidR="00776673" w:rsidRPr="00776673">
        <w:rPr>
          <w:lang w:bidi="ru-RU"/>
        </w:rPr>
        <w:t>(6), другие документы по предусмотренным манд</w:t>
      </w:r>
      <w:r w:rsidR="00776673" w:rsidRPr="00776673">
        <w:rPr>
          <w:lang w:bidi="ru-RU"/>
        </w:rPr>
        <w:t>а</w:t>
      </w:r>
      <w:r w:rsidR="00776673" w:rsidRPr="00776673">
        <w:rPr>
          <w:lang w:bidi="ru-RU"/>
        </w:rPr>
        <w:t>том вопросам, связанные с ед</w:t>
      </w:r>
      <w:r>
        <w:rPr>
          <w:lang w:bidi="ru-RU"/>
        </w:rPr>
        <w:t>иным железнодорожным правом (6)</w:t>
      </w:r>
    </w:p>
    <w:p w:rsidR="00892DF0" w:rsidRPr="00892DF0" w:rsidRDefault="00892DF0" w:rsidP="00892DF0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776673" w:rsidRPr="00776673" w:rsidRDefault="00776673" w:rsidP="00892DF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iCs/>
          <w:lang w:bidi="ru-RU"/>
        </w:rPr>
      </w:pPr>
      <w:r w:rsidRPr="00776673">
        <w:rPr>
          <w:lang w:bidi="ru-RU"/>
        </w:rPr>
        <w:tab/>
        <w:t>b)</w:t>
      </w:r>
      <w:r w:rsidR="00892DF0">
        <w:rPr>
          <w:lang w:bidi="ru-RU"/>
        </w:rPr>
        <w:tab/>
      </w:r>
      <w:r w:rsidRPr="00776673">
        <w:rPr>
          <w:lang w:bidi="ru-RU"/>
        </w:rPr>
        <w:t>Публикации и другие информационные материалы и онлайновые инструменты</w:t>
      </w:r>
    </w:p>
    <w:p w:rsidR="00892DF0" w:rsidRPr="00892DF0" w:rsidRDefault="00892DF0" w:rsidP="00892DF0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776673" w:rsidRDefault="00776673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4.3</w:t>
      </w:r>
      <w:r w:rsidR="000D4558">
        <w:rPr>
          <w:lang w:bidi="ru-RU"/>
        </w:rPr>
        <w:tab/>
      </w:r>
      <w:r w:rsidRPr="00776673">
        <w:rPr>
          <w:lang w:bidi="ru-RU"/>
        </w:rPr>
        <w:t>Онлайновый инструмент мониторинга применения стандартов инфр</w:t>
      </w:r>
      <w:r w:rsidRPr="00776673">
        <w:rPr>
          <w:lang w:bidi="ru-RU"/>
        </w:rPr>
        <w:t>а</w:t>
      </w:r>
      <w:r w:rsidRPr="00776673">
        <w:rPr>
          <w:lang w:bidi="ru-RU"/>
        </w:rPr>
        <w:t>стр</w:t>
      </w:r>
      <w:r w:rsidR="00633FF1">
        <w:rPr>
          <w:lang w:bidi="ru-RU"/>
        </w:rPr>
        <w:t>уктуры СМЖЛ и СЛКП</w:t>
      </w:r>
    </w:p>
    <w:p w:rsidR="00776673" w:rsidRPr="00776673" w:rsidRDefault="00776673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4.4</w:t>
      </w:r>
      <w:r w:rsidR="000D4558">
        <w:rPr>
          <w:lang w:bidi="ru-RU"/>
        </w:rPr>
        <w:tab/>
      </w:r>
      <w:r w:rsidRPr="00776673">
        <w:rPr>
          <w:lang w:bidi="ru-RU"/>
        </w:rPr>
        <w:t>Публикация по обзору положения на железнодорожном транспорте в рег</w:t>
      </w:r>
      <w:r w:rsidRPr="00776673">
        <w:rPr>
          <w:lang w:bidi="ru-RU"/>
        </w:rPr>
        <w:t>и</w:t>
      </w:r>
      <w:r w:rsidRPr="00776673">
        <w:rPr>
          <w:lang w:bidi="ru-RU"/>
        </w:rPr>
        <w:t>оне ЕЭК, включая современные проблемы на железнодорожном транспо</w:t>
      </w:r>
      <w:r w:rsidRPr="00776673">
        <w:rPr>
          <w:lang w:bidi="ru-RU"/>
        </w:rPr>
        <w:t>р</w:t>
      </w:r>
      <w:r w:rsidRPr="00776673">
        <w:rPr>
          <w:lang w:bidi="ru-RU"/>
        </w:rPr>
        <w:t>те, в том числе вопросы изменения климата, инфраструктуры и статисти</w:t>
      </w:r>
      <w:r w:rsidR="00633FF1">
        <w:rPr>
          <w:lang w:bidi="ru-RU"/>
        </w:rPr>
        <w:t>ки</w:t>
      </w:r>
    </w:p>
    <w:p w:rsidR="00776673" w:rsidRPr="00776673" w:rsidRDefault="00776673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4.5</w:t>
      </w:r>
      <w:r w:rsidR="000D4558">
        <w:rPr>
          <w:lang w:bidi="ru-RU"/>
        </w:rPr>
        <w:tab/>
      </w:r>
      <w:r w:rsidRPr="00776673">
        <w:rPr>
          <w:lang w:bidi="ru-RU"/>
        </w:rPr>
        <w:t>Создание и мониторинг работы Международной обсерватории по желе</w:t>
      </w:r>
      <w:r w:rsidRPr="00776673">
        <w:rPr>
          <w:lang w:bidi="ru-RU"/>
        </w:rPr>
        <w:t>з</w:t>
      </w:r>
      <w:r w:rsidR="00633FF1">
        <w:rPr>
          <w:lang w:bidi="ru-RU"/>
        </w:rPr>
        <w:t>нодорожной безопасности</w:t>
      </w:r>
    </w:p>
    <w:p w:rsidR="00776673" w:rsidRPr="00776673" w:rsidRDefault="00776673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4.6</w:t>
      </w:r>
      <w:r w:rsidR="000D4558">
        <w:rPr>
          <w:lang w:bidi="ru-RU"/>
        </w:rPr>
        <w:tab/>
      </w:r>
      <w:r w:rsidRPr="00776673">
        <w:rPr>
          <w:lang w:bidi="ru-RU"/>
        </w:rPr>
        <w:t>Разработка показателей производительности на железнодорожном тран</w:t>
      </w:r>
      <w:r w:rsidRPr="00776673">
        <w:rPr>
          <w:lang w:bidi="ru-RU"/>
        </w:rPr>
        <w:t>с</w:t>
      </w:r>
      <w:r w:rsidRPr="00776673">
        <w:rPr>
          <w:lang w:bidi="ru-RU"/>
        </w:rPr>
        <w:t>порте</w:t>
      </w:r>
    </w:p>
    <w:p w:rsidR="00776673" w:rsidRPr="00776673" w:rsidRDefault="00892DF0" w:rsidP="00633FF1">
      <w:pPr>
        <w:pStyle w:val="SingleTxt"/>
        <w:tabs>
          <w:tab w:val="clear" w:pos="1742"/>
          <w:tab w:val="left" w:pos="1872"/>
        </w:tabs>
        <w:rPr>
          <w:lang w:bidi="ru-RU"/>
        </w:rPr>
      </w:pPr>
      <w:r>
        <w:rPr>
          <w:lang w:bidi="ru-RU"/>
        </w:rPr>
        <w:lastRenderedPageBreak/>
        <w:tab/>
      </w:r>
      <w:r w:rsidR="00776673" w:rsidRPr="00776673">
        <w:rPr>
          <w:lang w:bidi="ru-RU"/>
        </w:rPr>
        <w:t>Непериодические публикации:</w:t>
      </w:r>
    </w:p>
    <w:p w:rsidR="00776673" w:rsidRPr="00776673" w:rsidRDefault="00776673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4.7</w:t>
      </w:r>
      <w:r w:rsidR="000D4558">
        <w:rPr>
          <w:lang w:bidi="ru-RU"/>
        </w:rPr>
        <w:tab/>
      </w:r>
      <w:r w:rsidRPr="00776673">
        <w:rPr>
          <w:lang w:bidi="ru-RU"/>
        </w:rPr>
        <w:t>Генеральный план развития высокоскоростного железнодорожного движ</w:t>
      </w:r>
      <w:r w:rsidRPr="00776673">
        <w:rPr>
          <w:lang w:bidi="ru-RU"/>
        </w:rPr>
        <w:t>е</w:t>
      </w:r>
      <w:r w:rsidR="00633FF1">
        <w:rPr>
          <w:lang w:bidi="ru-RU"/>
        </w:rPr>
        <w:t>ния</w:t>
      </w:r>
    </w:p>
    <w:p w:rsidR="00892DF0" w:rsidRPr="00892DF0" w:rsidRDefault="00892DF0" w:rsidP="00892DF0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776673" w:rsidRPr="00776673" w:rsidRDefault="00776673" w:rsidP="00892DF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76673">
        <w:rPr>
          <w:lang w:bidi="ru-RU"/>
        </w:rPr>
        <w:tab/>
        <w:t>с)</w:t>
      </w:r>
      <w:r w:rsidR="00892DF0">
        <w:rPr>
          <w:lang w:bidi="ru-RU"/>
        </w:rPr>
        <w:tab/>
      </w:r>
      <w:r w:rsidRPr="00776673">
        <w:rPr>
          <w:lang w:bidi="ru-RU"/>
        </w:rPr>
        <w:t>Техническое сотрудничество</w:t>
      </w:r>
    </w:p>
    <w:p w:rsidR="00892DF0" w:rsidRPr="00892DF0" w:rsidRDefault="00892DF0" w:rsidP="00892DF0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776673" w:rsidRDefault="00776673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4.8</w:t>
      </w:r>
      <w:r w:rsidR="000D4558">
        <w:rPr>
          <w:lang w:bidi="ru-RU"/>
        </w:rPr>
        <w:tab/>
      </w:r>
      <w:r w:rsidRPr="00776673">
        <w:rPr>
          <w:lang w:bidi="ru-RU"/>
        </w:rPr>
        <w:t>Рабочее совещание по современным вопросам развития железнодорожн</w:t>
      </w:r>
      <w:r w:rsidRPr="00776673">
        <w:rPr>
          <w:lang w:bidi="ru-RU"/>
        </w:rPr>
        <w:t>о</w:t>
      </w:r>
      <w:r w:rsidR="00633FF1">
        <w:rPr>
          <w:lang w:bidi="ru-RU"/>
        </w:rPr>
        <w:t>го транспорта (2)</w:t>
      </w:r>
    </w:p>
    <w:p w:rsidR="00776673" w:rsidRPr="00776673" w:rsidRDefault="00776673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4.9</w:t>
      </w:r>
      <w:r w:rsidR="000D4558">
        <w:rPr>
          <w:lang w:bidi="ru-RU"/>
        </w:rPr>
        <w:tab/>
      </w:r>
      <w:r w:rsidR="00633FF1">
        <w:rPr>
          <w:lang w:bidi="ru-RU"/>
        </w:rPr>
        <w:t>Семинары по вопросам ТЕЖ (2)</w:t>
      </w:r>
    </w:p>
    <w:p w:rsidR="00776673" w:rsidRDefault="000D4558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>
        <w:rPr>
          <w:lang w:bidi="ru-RU"/>
        </w:rPr>
        <w:t>4.10</w:t>
      </w:r>
      <w:r>
        <w:rPr>
          <w:lang w:bidi="ru-RU"/>
        </w:rPr>
        <w:tab/>
      </w:r>
      <w:r w:rsidR="00776673" w:rsidRPr="00776673">
        <w:rPr>
          <w:lang w:bidi="ru-RU"/>
        </w:rPr>
        <w:t>Проек</w:t>
      </w:r>
      <w:r w:rsidR="00633FF1">
        <w:rPr>
          <w:lang w:bidi="ru-RU"/>
        </w:rPr>
        <w:t>т по вопросам ТЕЖ на местах (1)</w:t>
      </w:r>
    </w:p>
    <w:p w:rsidR="00892DF0" w:rsidRPr="00892DF0" w:rsidRDefault="00892DF0" w:rsidP="00892DF0">
      <w:pPr>
        <w:pStyle w:val="SingleTxt"/>
        <w:spacing w:after="0" w:line="120" w:lineRule="exact"/>
        <w:rPr>
          <w:sz w:val="10"/>
          <w:lang w:bidi="ru-RU"/>
        </w:rPr>
      </w:pPr>
    </w:p>
    <w:p w:rsidR="00892DF0" w:rsidRPr="00892DF0" w:rsidRDefault="00892DF0" w:rsidP="00892DF0">
      <w:pPr>
        <w:pStyle w:val="SingleTxt"/>
        <w:spacing w:after="0" w:line="120" w:lineRule="exact"/>
        <w:rPr>
          <w:sz w:val="10"/>
          <w:lang w:bidi="ru-RU"/>
        </w:rPr>
      </w:pPr>
    </w:p>
    <w:p w:rsidR="00776673" w:rsidRDefault="00776673" w:rsidP="00892DF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76673">
        <w:rPr>
          <w:lang w:bidi="ru-RU"/>
        </w:rPr>
        <w:tab/>
      </w:r>
      <w:r w:rsidRPr="00776673">
        <w:rPr>
          <w:lang w:bidi="ru-RU"/>
        </w:rPr>
        <w:tab/>
        <w:t>Направление деятельности 5</w:t>
      </w:r>
      <w:r w:rsidR="00892DF0">
        <w:rPr>
          <w:lang w:bidi="ru-RU"/>
        </w:rPr>
        <w:br/>
      </w:r>
      <w:r w:rsidRPr="00776673">
        <w:rPr>
          <w:lang w:bidi="ru-RU"/>
        </w:rPr>
        <w:t>Внутренний водный транспорт</w:t>
      </w:r>
    </w:p>
    <w:p w:rsidR="00892DF0" w:rsidRPr="00892DF0" w:rsidRDefault="00892DF0" w:rsidP="00892DF0">
      <w:pPr>
        <w:pStyle w:val="SingleTxt"/>
        <w:spacing w:after="0" w:line="120" w:lineRule="exact"/>
        <w:rPr>
          <w:sz w:val="10"/>
          <w:lang w:bidi="ru-RU"/>
        </w:rPr>
      </w:pPr>
    </w:p>
    <w:p w:rsidR="00892DF0" w:rsidRPr="00892DF0" w:rsidRDefault="00892DF0" w:rsidP="00892DF0">
      <w:pPr>
        <w:pStyle w:val="SingleTxt"/>
        <w:spacing w:after="0" w:line="120" w:lineRule="exact"/>
        <w:rPr>
          <w:sz w:val="10"/>
          <w:lang w:bidi="ru-RU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6"/>
        <w:gridCol w:w="3789"/>
      </w:tblGrid>
      <w:tr w:rsidR="00892DF0" w:rsidRPr="0080731C" w:rsidTr="00633FF1">
        <w:trPr>
          <w:tblHeader/>
        </w:trPr>
        <w:tc>
          <w:tcPr>
            <w:tcW w:w="49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92DF0" w:rsidRPr="0080731C" w:rsidRDefault="00892DF0" w:rsidP="00F52B5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5"/>
              <w:rPr>
                <w:i/>
                <w:sz w:val="14"/>
              </w:rPr>
            </w:pPr>
            <w:r w:rsidRPr="0033783B">
              <w:rPr>
                <w:i/>
                <w:sz w:val="14"/>
                <w:lang w:bidi="ru-RU"/>
              </w:rPr>
              <w:t>Описание направления деятельности (факультативно)</w:t>
            </w:r>
          </w:p>
        </w:tc>
        <w:tc>
          <w:tcPr>
            <w:tcW w:w="37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92DF0" w:rsidRPr="0080731C" w:rsidRDefault="00892DF0" w:rsidP="00633FF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5"/>
              <w:rPr>
                <w:i/>
                <w:sz w:val="14"/>
              </w:rPr>
            </w:pPr>
            <w:r w:rsidRPr="0033783B">
              <w:rPr>
                <w:i/>
                <w:sz w:val="14"/>
                <w:lang w:bidi="ru-RU"/>
              </w:rPr>
              <w:t xml:space="preserve">Ожидаемые достижения по этому направлению </w:t>
            </w:r>
            <w:r w:rsidR="00633FF1">
              <w:rPr>
                <w:i/>
                <w:sz w:val="14"/>
                <w:lang w:bidi="ru-RU"/>
              </w:rPr>
              <w:br/>
            </w:r>
            <w:r w:rsidRPr="0033783B">
              <w:rPr>
                <w:i/>
                <w:sz w:val="14"/>
                <w:lang w:bidi="ru-RU"/>
              </w:rPr>
              <w:t>деятельности</w:t>
            </w:r>
          </w:p>
        </w:tc>
      </w:tr>
      <w:tr w:rsidR="00892DF0" w:rsidRPr="0080731C" w:rsidTr="00633FF1">
        <w:trPr>
          <w:trHeight w:hRule="exact" w:val="115"/>
          <w:tblHeader/>
        </w:trPr>
        <w:tc>
          <w:tcPr>
            <w:tcW w:w="498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92DF0" w:rsidRPr="0080731C" w:rsidRDefault="00892DF0" w:rsidP="00F52B5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78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92DF0" w:rsidRPr="0080731C" w:rsidRDefault="00892DF0" w:rsidP="00F52B5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892DF0" w:rsidRPr="0080731C" w:rsidTr="00633FF1">
        <w:tc>
          <w:tcPr>
            <w:tcW w:w="4986" w:type="dxa"/>
            <w:shd w:val="clear" w:color="auto" w:fill="auto"/>
          </w:tcPr>
          <w:p w:rsidR="00892DF0" w:rsidRDefault="00892DF0" w:rsidP="00F52B5B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892DF0">
              <w:rPr>
                <w:lang w:bidi="ru-RU"/>
              </w:rPr>
              <w:t>1.</w:t>
            </w:r>
            <w:r w:rsidRPr="00892DF0">
              <w:rPr>
                <w:i/>
                <w:lang w:bidi="ru-RU"/>
              </w:rPr>
              <w:tab/>
            </w:r>
            <w:r w:rsidRPr="00892DF0">
              <w:rPr>
                <w:lang w:bidi="ru-RU"/>
              </w:rPr>
              <w:t>Организация общеевропейского стратегическ</w:t>
            </w:r>
            <w:r w:rsidRPr="00892DF0">
              <w:rPr>
                <w:lang w:bidi="ru-RU"/>
              </w:rPr>
              <w:t>о</w:t>
            </w:r>
            <w:r w:rsidRPr="00892DF0">
              <w:rPr>
                <w:lang w:bidi="ru-RU"/>
              </w:rPr>
              <w:t>го диалога по проблемам внутреннего водного транспорта (ВВТ).</w:t>
            </w:r>
          </w:p>
          <w:p w:rsidR="00892DF0" w:rsidRPr="0080731C" w:rsidRDefault="00892DF0" w:rsidP="00F52B5B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892DF0">
              <w:rPr>
                <w:lang w:bidi="ru-RU"/>
              </w:rPr>
              <w:t>2.</w:t>
            </w:r>
            <w:r w:rsidRPr="00892DF0">
              <w:rPr>
                <w:i/>
                <w:lang w:bidi="ru-RU"/>
              </w:rPr>
              <w:tab/>
            </w:r>
            <w:r w:rsidRPr="00892DF0">
              <w:rPr>
                <w:lang w:bidi="ru-RU"/>
              </w:rPr>
              <w:t>Стимулирование координированного развития инфраструктуры внутренних водных путей.</w:t>
            </w:r>
          </w:p>
        </w:tc>
        <w:tc>
          <w:tcPr>
            <w:tcW w:w="3789" w:type="dxa"/>
            <w:shd w:val="clear" w:color="auto" w:fill="auto"/>
          </w:tcPr>
          <w:p w:rsidR="00892DF0" w:rsidRPr="0080731C" w:rsidRDefault="00892DF0" w:rsidP="00F52B5B">
            <w:pPr>
              <w:pageBreakBefore/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892DF0">
              <w:rPr>
                <w:lang w:bidi="ru-RU"/>
              </w:rPr>
              <w:t>Усовершенствование и обновление нормативных рамок применительно к инфраструктуре внутреннего водного транспорта и судам внутреннего плав</w:t>
            </w:r>
            <w:r w:rsidRPr="00892DF0">
              <w:rPr>
                <w:lang w:bidi="ru-RU"/>
              </w:rPr>
              <w:t>а</w:t>
            </w:r>
            <w:r w:rsidRPr="00892DF0">
              <w:rPr>
                <w:lang w:bidi="ru-RU"/>
              </w:rPr>
              <w:t>ния в регионе ЕЭК</w:t>
            </w:r>
            <w:r w:rsidR="001A4EDC">
              <w:rPr>
                <w:lang w:bidi="ru-RU"/>
              </w:rPr>
              <w:t>.</w:t>
            </w:r>
          </w:p>
        </w:tc>
      </w:tr>
      <w:tr w:rsidR="00892DF0" w:rsidRPr="0080731C" w:rsidTr="00633FF1">
        <w:tc>
          <w:tcPr>
            <w:tcW w:w="4986" w:type="dxa"/>
            <w:shd w:val="clear" w:color="auto" w:fill="auto"/>
          </w:tcPr>
          <w:p w:rsidR="00892DF0" w:rsidRPr="0033783B" w:rsidRDefault="00892DF0" w:rsidP="00F52B5B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892DF0">
              <w:rPr>
                <w:lang w:bidi="ru-RU"/>
              </w:rPr>
              <w:t>3.</w:t>
            </w:r>
            <w:r w:rsidRPr="00892DF0">
              <w:rPr>
                <w:i/>
                <w:lang w:bidi="ru-RU"/>
              </w:rPr>
              <w:tab/>
            </w:r>
            <w:r w:rsidRPr="00892DF0">
              <w:rPr>
                <w:lang w:bidi="ru-RU"/>
              </w:rPr>
              <w:t xml:space="preserve">Рассмотрение требований относительно </w:t>
            </w:r>
            <w:r w:rsidR="001E2479">
              <w:rPr>
                <w:lang w:bidi="ru-RU"/>
              </w:rPr>
              <w:br/>
            </w:r>
            <w:r w:rsidRPr="00892DF0">
              <w:rPr>
                <w:lang w:bidi="ru-RU"/>
              </w:rPr>
              <w:t>безопасности и эксплуатационных предписаний во внутреннем судоходстве.</w:t>
            </w:r>
          </w:p>
        </w:tc>
        <w:tc>
          <w:tcPr>
            <w:tcW w:w="3789" w:type="dxa"/>
            <w:shd w:val="clear" w:color="auto" w:fill="auto"/>
          </w:tcPr>
          <w:p w:rsidR="00892DF0" w:rsidRPr="0033783B" w:rsidRDefault="00892DF0" w:rsidP="00F52B5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892DF0" w:rsidRPr="0080731C" w:rsidTr="00633FF1">
        <w:tc>
          <w:tcPr>
            <w:tcW w:w="4986" w:type="dxa"/>
            <w:shd w:val="clear" w:color="auto" w:fill="auto"/>
          </w:tcPr>
          <w:p w:rsidR="00892DF0" w:rsidRDefault="00892DF0" w:rsidP="00F52B5B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892DF0">
              <w:rPr>
                <w:lang w:bidi="ru-RU"/>
              </w:rPr>
              <w:t>4.</w:t>
            </w:r>
            <w:r w:rsidRPr="00892DF0">
              <w:rPr>
                <w:i/>
                <w:lang w:bidi="ru-RU"/>
              </w:rPr>
              <w:tab/>
            </w:r>
            <w:r w:rsidRPr="00892DF0">
              <w:rPr>
                <w:lang w:bidi="ru-RU"/>
              </w:rPr>
              <w:t>Принятие других мер с целью облегчения и</w:t>
            </w:r>
            <w:r w:rsidRPr="00892DF0">
              <w:rPr>
                <w:lang w:bidi="ru-RU"/>
              </w:rPr>
              <w:t>с</w:t>
            </w:r>
            <w:r w:rsidRPr="00892DF0">
              <w:rPr>
                <w:lang w:bidi="ru-RU"/>
              </w:rPr>
              <w:t>пользования ВВТ в соответствии с рекомендациями, изложенными в Белой книге ЕЭК ООН по эффе</w:t>
            </w:r>
            <w:r w:rsidRPr="00892DF0">
              <w:rPr>
                <w:lang w:bidi="ru-RU"/>
              </w:rPr>
              <w:t>к</w:t>
            </w:r>
            <w:r w:rsidRPr="00892DF0">
              <w:rPr>
                <w:lang w:bidi="ru-RU"/>
              </w:rPr>
              <w:t>тивному и устойчивому водному транспорту в Евр</w:t>
            </w:r>
            <w:r w:rsidRPr="00892DF0">
              <w:rPr>
                <w:lang w:bidi="ru-RU"/>
              </w:rPr>
              <w:t>о</w:t>
            </w:r>
            <w:r w:rsidRPr="00892DF0">
              <w:rPr>
                <w:lang w:bidi="ru-RU"/>
              </w:rPr>
              <w:t>пе (ECE/TRANS/SC.3/189).</w:t>
            </w:r>
          </w:p>
        </w:tc>
        <w:tc>
          <w:tcPr>
            <w:tcW w:w="3789" w:type="dxa"/>
            <w:shd w:val="clear" w:color="auto" w:fill="auto"/>
          </w:tcPr>
          <w:p w:rsidR="00892DF0" w:rsidRPr="0033783B" w:rsidRDefault="00892DF0" w:rsidP="00F52B5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892DF0" w:rsidRPr="0080731C" w:rsidTr="00633FF1">
        <w:tc>
          <w:tcPr>
            <w:tcW w:w="4986" w:type="dxa"/>
            <w:shd w:val="clear" w:color="auto" w:fill="auto"/>
          </w:tcPr>
          <w:p w:rsidR="00892DF0" w:rsidRDefault="00892DF0" w:rsidP="00F52B5B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892DF0">
              <w:rPr>
                <w:lang w:bidi="ru-RU"/>
              </w:rPr>
              <w:t>5.</w:t>
            </w:r>
            <w:r w:rsidRPr="00892DF0">
              <w:rPr>
                <w:i/>
                <w:lang w:bidi="ru-RU"/>
              </w:rPr>
              <w:tab/>
            </w:r>
            <w:r w:rsidRPr="00892DF0">
              <w:rPr>
                <w:lang w:bidi="ru-RU"/>
              </w:rPr>
              <w:t>Осуществление других действий, которые св</w:t>
            </w:r>
            <w:r w:rsidRPr="00892DF0">
              <w:rPr>
                <w:lang w:bidi="ru-RU"/>
              </w:rPr>
              <w:t>я</w:t>
            </w:r>
            <w:r w:rsidRPr="00892DF0">
              <w:rPr>
                <w:lang w:bidi="ru-RU"/>
              </w:rPr>
              <w:t>заны с региональным и международным сотрудн</w:t>
            </w:r>
            <w:r w:rsidRPr="00892DF0">
              <w:rPr>
                <w:lang w:bidi="ru-RU"/>
              </w:rPr>
              <w:t>и</w:t>
            </w:r>
            <w:r w:rsidRPr="00892DF0">
              <w:rPr>
                <w:lang w:bidi="ru-RU"/>
              </w:rPr>
              <w:t>чеством либо которые просит предпринять Комитет по внутреннему транспорту.</w:t>
            </w:r>
          </w:p>
        </w:tc>
        <w:tc>
          <w:tcPr>
            <w:tcW w:w="3789" w:type="dxa"/>
            <w:shd w:val="clear" w:color="auto" w:fill="auto"/>
          </w:tcPr>
          <w:p w:rsidR="00892DF0" w:rsidRPr="0033783B" w:rsidRDefault="00892DF0" w:rsidP="00F52B5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892DF0" w:rsidRPr="0080731C" w:rsidTr="00633FF1">
        <w:tc>
          <w:tcPr>
            <w:tcW w:w="4986" w:type="dxa"/>
            <w:shd w:val="clear" w:color="auto" w:fill="auto"/>
          </w:tcPr>
          <w:p w:rsidR="00892DF0" w:rsidRPr="00E0513F" w:rsidRDefault="00892DF0" w:rsidP="00F52B5B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892DF0">
              <w:rPr>
                <w:lang w:bidi="ru-RU"/>
              </w:rPr>
              <w:t>Основные действия Отдела устойчивого транспорта:</w:t>
            </w:r>
          </w:p>
        </w:tc>
        <w:tc>
          <w:tcPr>
            <w:tcW w:w="3789" w:type="dxa"/>
            <w:shd w:val="clear" w:color="auto" w:fill="auto"/>
          </w:tcPr>
          <w:p w:rsidR="00892DF0" w:rsidRPr="0033783B" w:rsidRDefault="00892DF0" w:rsidP="00F52B5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892DF0" w:rsidRPr="0080731C" w:rsidTr="00633FF1">
        <w:tc>
          <w:tcPr>
            <w:tcW w:w="4986" w:type="dxa"/>
            <w:shd w:val="clear" w:color="auto" w:fill="auto"/>
          </w:tcPr>
          <w:p w:rsidR="00892DF0" w:rsidRPr="00E0513F" w:rsidRDefault="00892DF0" w:rsidP="00F52B5B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892DF0">
              <w:rPr>
                <w:lang w:bidi="ru-RU"/>
              </w:rPr>
              <w:t>•</w:t>
            </w:r>
            <w:r w:rsidRPr="00892DF0">
              <w:rPr>
                <w:lang w:bidi="ru-RU"/>
              </w:rPr>
              <w:tab/>
              <w:t xml:space="preserve">предоставлять </w:t>
            </w:r>
            <w:proofErr w:type="spellStart"/>
            <w:r w:rsidRPr="00892DF0">
              <w:rPr>
                <w:lang w:bidi="ru-RU"/>
              </w:rPr>
              <w:t>секретариатские</w:t>
            </w:r>
            <w:proofErr w:type="spellEnd"/>
            <w:r w:rsidRPr="00892DF0">
              <w:rPr>
                <w:lang w:bidi="ru-RU"/>
              </w:rPr>
              <w:t xml:space="preserve"> услуги Рабочей группе по внутреннему водному транспорту (SC.3), Рабочей группе по унификации технических пре</w:t>
            </w:r>
            <w:r w:rsidRPr="00892DF0">
              <w:rPr>
                <w:lang w:bidi="ru-RU"/>
              </w:rPr>
              <w:t>д</w:t>
            </w:r>
            <w:r w:rsidRPr="00892DF0">
              <w:rPr>
                <w:lang w:bidi="ru-RU"/>
              </w:rPr>
              <w:t>писаний и правил безопасности на внутренних во</w:t>
            </w:r>
            <w:r w:rsidRPr="00892DF0">
              <w:rPr>
                <w:lang w:bidi="ru-RU"/>
              </w:rPr>
              <w:t>д</w:t>
            </w:r>
            <w:r w:rsidRPr="00892DF0">
              <w:rPr>
                <w:lang w:bidi="ru-RU"/>
              </w:rPr>
              <w:t>ных путях (SC.3/WP.3) и их группам экспертов;</w:t>
            </w:r>
          </w:p>
        </w:tc>
        <w:tc>
          <w:tcPr>
            <w:tcW w:w="3789" w:type="dxa"/>
            <w:shd w:val="clear" w:color="auto" w:fill="auto"/>
          </w:tcPr>
          <w:p w:rsidR="00892DF0" w:rsidRPr="0033783B" w:rsidRDefault="00892DF0" w:rsidP="00F52B5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892DF0" w:rsidRPr="0080731C" w:rsidTr="00633FF1">
        <w:tc>
          <w:tcPr>
            <w:tcW w:w="4986" w:type="dxa"/>
            <w:shd w:val="clear" w:color="auto" w:fill="auto"/>
          </w:tcPr>
          <w:p w:rsidR="00892DF0" w:rsidRPr="00E0513F" w:rsidRDefault="00892DF0" w:rsidP="00F52B5B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892DF0">
              <w:rPr>
                <w:lang w:bidi="ru-RU"/>
              </w:rPr>
              <w:t>•</w:t>
            </w:r>
            <w:r w:rsidRPr="00892DF0">
              <w:rPr>
                <w:lang w:bidi="ru-RU"/>
              </w:rPr>
              <w:tab/>
              <w:t>вести перечень резолюций ЕЭК ООН по пр</w:t>
            </w:r>
            <w:r w:rsidRPr="00892DF0">
              <w:rPr>
                <w:lang w:bidi="ru-RU"/>
              </w:rPr>
              <w:t>о</w:t>
            </w:r>
            <w:r w:rsidRPr="00892DF0">
              <w:rPr>
                <w:lang w:bidi="ru-RU"/>
              </w:rPr>
              <w:t>блемам внутреннего водного транспорта;</w:t>
            </w:r>
          </w:p>
        </w:tc>
        <w:tc>
          <w:tcPr>
            <w:tcW w:w="3789" w:type="dxa"/>
            <w:shd w:val="clear" w:color="auto" w:fill="auto"/>
          </w:tcPr>
          <w:p w:rsidR="00892DF0" w:rsidRPr="0033783B" w:rsidRDefault="00892DF0" w:rsidP="00F52B5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892DF0" w:rsidRPr="0080731C" w:rsidTr="00633FF1">
        <w:tc>
          <w:tcPr>
            <w:tcW w:w="4986" w:type="dxa"/>
            <w:shd w:val="clear" w:color="auto" w:fill="auto"/>
          </w:tcPr>
          <w:p w:rsidR="00892DF0" w:rsidRPr="00E0513F" w:rsidRDefault="00892DF0" w:rsidP="00F52B5B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892DF0">
              <w:rPr>
                <w:lang w:bidi="ru-RU"/>
              </w:rPr>
              <w:t>•</w:t>
            </w:r>
            <w:r w:rsidRPr="00892DF0">
              <w:rPr>
                <w:lang w:bidi="ru-RU"/>
              </w:rPr>
              <w:tab/>
              <w:t>готовить регулярные технические и специальные стратегические публикации;</w:t>
            </w:r>
          </w:p>
        </w:tc>
        <w:tc>
          <w:tcPr>
            <w:tcW w:w="3789" w:type="dxa"/>
            <w:shd w:val="clear" w:color="auto" w:fill="auto"/>
          </w:tcPr>
          <w:p w:rsidR="00892DF0" w:rsidRPr="0033783B" w:rsidRDefault="00892DF0" w:rsidP="00F52B5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892DF0" w:rsidRPr="0080731C" w:rsidTr="00633FF1">
        <w:tc>
          <w:tcPr>
            <w:tcW w:w="4986" w:type="dxa"/>
            <w:tcBorders>
              <w:bottom w:val="single" w:sz="12" w:space="0" w:color="auto"/>
            </w:tcBorders>
            <w:shd w:val="clear" w:color="auto" w:fill="auto"/>
          </w:tcPr>
          <w:p w:rsidR="00892DF0" w:rsidRDefault="00892DF0" w:rsidP="00F52B5B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892DF0">
              <w:rPr>
                <w:lang w:bidi="ru-RU"/>
              </w:rPr>
              <w:t>•</w:t>
            </w:r>
            <w:r w:rsidRPr="00892DF0">
              <w:rPr>
                <w:lang w:bidi="ru-RU"/>
              </w:rPr>
              <w:tab/>
              <w:t>представлять ЕЭК ООН на соответствующих совещаниях ЕС, речных комиссий и других соотве</w:t>
            </w:r>
            <w:r w:rsidRPr="00892DF0">
              <w:rPr>
                <w:lang w:bidi="ru-RU"/>
              </w:rPr>
              <w:t>т</w:t>
            </w:r>
            <w:r w:rsidRPr="00892DF0">
              <w:rPr>
                <w:lang w:bidi="ru-RU"/>
              </w:rPr>
              <w:t>ствующих органов.</w:t>
            </w:r>
          </w:p>
        </w:tc>
        <w:tc>
          <w:tcPr>
            <w:tcW w:w="3789" w:type="dxa"/>
            <w:tcBorders>
              <w:bottom w:val="single" w:sz="12" w:space="0" w:color="auto"/>
            </w:tcBorders>
            <w:shd w:val="clear" w:color="auto" w:fill="auto"/>
          </w:tcPr>
          <w:p w:rsidR="00892DF0" w:rsidRPr="0033783B" w:rsidRDefault="00892DF0" w:rsidP="00F52B5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</w:tbl>
    <w:p w:rsidR="00892DF0" w:rsidRPr="00892DF0" w:rsidRDefault="00892DF0" w:rsidP="00892DF0">
      <w:pPr>
        <w:pStyle w:val="SingleTxt"/>
        <w:spacing w:after="0" w:line="120" w:lineRule="exact"/>
        <w:rPr>
          <w:sz w:val="10"/>
          <w:lang w:bidi="ru-RU"/>
        </w:rPr>
      </w:pPr>
    </w:p>
    <w:p w:rsidR="00892DF0" w:rsidRPr="00892DF0" w:rsidRDefault="00892DF0" w:rsidP="00892DF0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776673" w:rsidRDefault="00776673" w:rsidP="00892DF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76673">
        <w:rPr>
          <w:lang w:bidi="ru-RU"/>
        </w:rPr>
        <w:lastRenderedPageBreak/>
        <w:tab/>
        <w:t>2.</w:t>
      </w:r>
      <w:r w:rsidRPr="00776673">
        <w:rPr>
          <w:lang w:bidi="ru-RU"/>
        </w:rPr>
        <w:tab/>
        <w:t>Результаты/виды деятельности</w:t>
      </w:r>
    </w:p>
    <w:p w:rsidR="00892DF0" w:rsidRPr="00892DF0" w:rsidRDefault="00892DF0" w:rsidP="00892DF0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776673" w:rsidRPr="00776673" w:rsidRDefault="00776673" w:rsidP="00892DF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76673">
        <w:rPr>
          <w:lang w:bidi="ru-RU"/>
        </w:rPr>
        <w:tab/>
        <w:t>а)</w:t>
      </w:r>
      <w:r w:rsidR="00892DF0">
        <w:rPr>
          <w:lang w:bidi="ru-RU"/>
        </w:rPr>
        <w:tab/>
      </w:r>
      <w:r w:rsidRPr="00776673">
        <w:rPr>
          <w:lang w:bidi="ru-RU"/>
        </w:rPr>
        <w:t>Заседания и соответствующая дискуссионная документация</w:t>
      </w:r>
    </w:p>
    <w:p w:rsidR="00892DF0" w:rsidRPr="00892DF0" w:rsidRDefault="00892DF0" w:rsidP="00892DF0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0D4558" w:rsidRDefault="00776673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0D4558">
        <w:rPr>
          <w:lang w:bidi="ru-RU"/>
        </w:rPr>
        <w:t>5.1</w:t>
      </w:r>
      <w:r w:rsidR="000D4558">
        <w:rPr>
          <w:lang w:bidi="ru-RU"/>
        </w:rPr>
        <w:tab/>
      </w:r>
      <w:r w:rsidRPr="000D4558">
        <w:rPr>
          <w:lang w:bidi="ru-RU"/>
        </w:rPr>
        <w:t>Рабочая группа по унификации технических предписаний и правил безо</w:t>
      </w:r>
      <w:r w:rsidR="008F16EB">
        <w:rPr>
          <w:lang w:bidi="ru-RU"/>
        </w:rPr>
        <w:t>-</w:t>
      </w:r>
      <w:proofErr w:type="spellStart"/>
      <w:r w:rsidRPr="000D4558">
        <w:rPr>
          <w:lang w:bidi="ru-RU"/>
        </w:rPr>
        <w:t>пасности</w:t>
      </w:r>
      <w:proofErr w:type="spellEnd"/>
      <w:r w:rsidRPr="000D4558">
        <w:rPr>
          <w:lang w:bidi="ru-RU"/>
        </w:rPr>
        <w:t xml:space="preserve"> на внутренних водных путях (сорок восьмая и сорок девятая сессии в 2016 году и пятидесятая и пятьдесят первая сессии в 2017 году) (4 сессии) (20 заседаний)</w:t>
      </w:r>
    </w:p>
    <w:p w:rsidR="00892DF0" w:rsidRPr="00892DF0" w:rsidRDefault="00892DF0" w:rsidP="00892DF0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776673" w:rsidRPr="00776673" w:rsidRDefault="00892DF0" w:rsidP="00633FF1">
      <w:pPr>
        <w:pStyle w:val="H4"/>
        <w:tabs>
          <w:tab w:val="clear" w:pos="360"/>
          <w:tab w:val="right" w:pos="1022"/>
          <w:tab w:val="left" w:pos="1267"/>
          <w:tab w:val="left" w:pos="187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 w:rsidR="00633FF1">
        <w:rPr>
          <w:lang w:bidi="ru-RU"/>
        </w:rPr>
        <w:tab/>
      </w:r>
      <w:r w:rsidR="00776673" w:rsidRPr="00776673">
        <w:rPr>
          <w:lang w:bidi="ru-RU"/>
        </w:rPr>
        <w:t>Документация:</w:t>
      </w:r>
    </w:p>
    <w:p w:rsidR="00892DF0" w:rsidRPr="00892DF0" w:rsidRDefault="00892DF0" w:rsidP="00892DF0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776673" w:rsidRDefault="00633FF1" w:rsidP="00633FF1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>
        <w:rPr>
          <w:lang w:bidi="ru-RU"/>
        </w:rPr>
        <w:tab/>
      </w:r>
      <w:r w:rsidR="00776673" w:rsidRPr="00776673">
        <w:rPr>
          <w:lang w:bidi="ru-RU"/>
        </w:rPr>
        <w:t>Повестки дня и доклады о работе сессий Рабочей группы (8); набор др</w:t>
      </w:r>
      <w:r w:rsidR="00776673" w:rsidRPr="00776673">
        <w:rPr>
          <w:lang w:bidi="ru-RU"/>
        </w:rPr>
        <w:t>у</w:t>
      </w:r>
      <w:r w:rsidR="00776673" w:rsidRPr="00776673">
        <w:rPr>
          <w:lang w:bidi="ru-RU"/>
        </w:rPr>
        <w:t>гих документов по предусмотренным мандатом вопросам, включая, в том числе, предложения по поправкам к Европейским правилам судоходства по внутренним водным путям (ЕПСВВП), рекомендации, касающиеся с</w:t>
      </w:r>
      <w:r w:rsidR="00776673" w:rsidRPr="00776673">
        <w:rPr>
          <w:lang w:bidi="ru-RU"/>
        </w:rPr>
        <w:t>о</w:t>
      </w:r>
      <w:r w:rsidR="00776673" w:rsidRPr="00776673">
        <w:rPr>
          <w:lang w:bidi="ru-RU"/>
        </w:rPr>
        <w:t>гласованных на европейском уровне технических предписаний, примен</w:t>
      </w:r>
      <w:r w:rsidR="00776673" w:rsidRPr="00776673">
        <w:rPr>
          <w:lang w:bidi="ru-RU"/>
        </w:rPr>
        <w:t>и</w:t>
      </w:r>
      <w:r w:rsidR="00776673" w:rsidRPr="00776673">
        <w:rPr>
          <w:lang w:bidi="ru-RU"/>
        </w:rPr>
        <w:t>мых к судам внутреннего плавания (резолюция № 61), инструкции по си</w:t>
      </w:r>
      <w:r w:rsidR="00776673" w:rsidRPr="00776673">
        <w:rPr>
          <w:lang w:bidi="ru-RU"/>
        </w:rPr>
        <w:t>г</w:t>
      </w:r>
      <w:r w:rsidR="00776673" w:rsidRPr="00776673">
        <w:rPr>
          <w:lang w:bidi="ru-RU"/>
        </w:rPr>
        <w:t>нальным знакам, регулирующим судоход</w:t>
      </w:r>
      <w:r>
        <w:rPr>
          <w:lang w:bidi="ru-RU"/>
        </w:rPr>
        <w:t>ство по водным путям (резол</w:t>
      </w:r>
      <w:r>
        <w:rPr>
          <w:lang w:bidi="ru-RU"/>
        </w:rPr>
        <w:t>ю</w:t>
      </w:r>
      <w:r>
        <w:rPr>
          <w:lang w:bidi="ru-RU"/>
        </w:rPr>
        <w:t>ция </w:t>
      </w:r>
      <w:r w:rsidR="00776673" w:rsidRPr="00776673">
        <w:rPr>
          <w:lang w:bidi="ru-RU"/>
        </w:rPr>
        <w:t>№ 59), технические документы по взаимному признанию патентов с</w:t>
      </w:r>
      <w:r w:rsidR="00776673" w:rsidRPr="00776673">
        <w:rPr>
          <w:lang w:bidi="ru-RU"/>
        </w:rPr>
        <w:t>у</w:t>
      </w:r>
      <w:r w:rsidR="00776673" w:rsidRPr="00776673">
        <w:rPr>
          <w:lang w:bidi="ru-RU"/>
        </w:rPr>
        <w:t>доводителей и профессиональной квалификации в области внутреннего судоходства, рекомендации, касающиеся системы отображения электро</w:t>
      </w:r>
      <w:r w:rsidR="00776673" w:rsidRPr="00776673">
        <w:rPr>
          <w:lang w:bidi="ru-RU"/>
        </w:rPr>
        <w:t>н</w:t>
      </w:r>
      <w:r w:rsidR="00776673" w:rsidRPr="00776673">
        <w:rPr>
          <w:lang w:bidi="ru-RU"/>
        </w:rPr>
        <w:t>ных карт и информации для внутреннего судоходства (СОЭНКИ ВС) (р</w:t>
      </w:r>
      <w:r w:rsidR="00776673" w:rsidRPr="00776673">
        <w:rPr>
          <w:lang w:bidi="ru-RU"/>
        </w:rPr>
        <w:t>е</w:t>
      </w:r>
      <w:r w:rsidR="00776673" w:rsidRPr="00776673">
        <w:rPr>
          <w:lang w:bidi="ru-RU"/>
        </w:rPr>
        <w:t>золюция № 48)</w:t>
      </w:r>
      <w:r w:rsidR="008F16EB">
        <w:rPr>
          <w:lang w:bidi="ru-RU"/>
        </w:rPr>
        <w:t>,</w:t>
      </w:r>
      <w:r w:rsidR="00776673" w:rsidRPr="00776673">
        <w:rPr>
          <w:lang w:bidi="ru-RU"/>
        </w:rPr>
        <w:t xml:space="preserve"> и другие резолюции SC.3, касающи</w:t>
      </w:r>
      <w:r w:rsidR="001E2479">
        <w:rPr>
          <w:lang w:bidi="ru-RU"/>
        </w:rPr>
        <w:t>е</w:t>
      </w:r>
      <w:r w:rsidR="00776673" w:rsidRPr="00776673">
        <w:rPr>
          <w:lang w:bidi="ru-RU"/>
        </w:rPr>
        <w:t>ся технических пре</w:t>
      </w:r>
      <w:r w:rsidR="00776673" w:rsidRPr="00776673">
        <w:rPr>
          <w:lang w:bidi="ru-RU"/>
        </w:rPr>
        <w:t>д</w:t>
      </w:r>
      <w:r w:rsidR="00776673" w:rsidRPr="00776673">
        <w:rPr>
          <w:lang w:bidi="ru-RU"/>
        </w:rPr>
        <w:t>писаний и правил безопасности; другие связанные с ними документы по новым предусмот</w:t>
      </w:r>
      <w:r>
        <w:rPr>
          <w:lang w:bidi="ru-RU"/>
        </w:rPr>
        <w:t>ренным мандатом вопросам</w:t>
      </w:r>
    </w:p>
    <w:p w:rsidR="00776673" w:rsidRPr="000D4558" w:rsidRDefault="00776673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0D4558">
        <w:rPr>
          <w:lang w:bidi="ru-RU"/>
        </w:rPr>
        <w:t>5.2</w:t>
      </w:r>
      <w:r w:rsidR="000D4558">
        <w:rPr>
          <w:lang w:bidi="ru-RU"/>
        </w:rPr>
        <w:tab/>
      </w:r>
      <w:r w:rsidRPr="000D4558">
        <w:rPr>
          <w:lang w:bidi="ru-RU"/>
        </w:rPr>
        <w:t>Рабочая группа по внутреннему водному транспорту (шестидесятая сессия в 2016 году и шестьдесят первая сессия в 2017 году) (2 сессии) (12 засед</w:t>
      </w:r>
      <w:r w:rsidRPr="000D4558">
        <w:rPr>
          <w:lang w:bidi="ru-RU"/>
        </w:rPr>
        <w:t>а</w:t>
      </w:r>
      <w:r w:rsidRPr="000D4558">
        <w:rPr>
          <w:lang w:bidi="ru-RU"/>
        </w:rPr>
        <w:t>ний)</w:t>
      </w:r>
    </w:p>
    <w:p w:rsidR="00892DF0" w:rsidRPr="00892DF0" w:rsidRDefault="00892DF0" w:rsidP="00892DF0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776673" w:rsidRPr="00776673" w:rsidRDefault="00892DF0" w:rsidP="00633FF1">
      <w:pPr>
        <w:pStyle w:val="H4"/>
        <w:tabs>
          <w:tab w:val="clear" w:pos="360"/>
          <w:tab w:val="right" w:pos="1022"/>
          <w:tab w:val="left" w:pos="1267"/>
          <w:tab w:val="left" w:pos="187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 w:rsidR="00633FF1">
        <w:rPr>
          <w:lang w:bidi="ru-RU"/>
        </w:rPr>
        <w:tab/>
      </w:r>
      <w:r w:rsidR="00776673" w:rsidRPr="00776673">
        <w:rPr>
          <w:lang w:bidi="ru-RU"/>
        </w:rPr>
        <w:t>Документация:</w:t>
      </w:r>
    </w:p>
    <w:p w:rsidR="00892DF0" w:rsidRPr="00892DF0" w:rsidRDefault="00892DF0" w:rsidP="00892DF0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776673" w:rsidRDefault="00633FF1" w:rsidP="00633FF1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>
        <w:rPr>
          <w:lang w:bidi="ru-RU"/>
        </w:rPr>
        <w:tab/>
      </w:r>
      <w:r w:rsidR="00776673" w:rsidRPr="00776673">
        <w:rPr>
          <w:lang w:bidi="ru-RU"/>
        </w:rPr>
        <w:t>Повестки дня и доклады о работе ежегодных сессий Рабочей группы (4); набор других документов по предусмотренным мандатом вопросам, вкл</w:t>
      </w:r>
      <w:r w:rsidR="00776673" w:rsidRPr="00776673">
        <w:rPr>
          <w:lang w:bidi="ru-RU"/>
        </w:rPr>
        <w:t>ю</w:t>
      </w:r>
      <w:r w:rsidR="00776673" w:rsidRPr="00776673">
        <w:rPr>
          <w:lang w:bidi="ru-RU"/>
        </w:rPr>
        <w:t>чая, в том числе, проект программы работы и план работы, документы о статусе и предлагаемые поправки к Соглашению СМВП; предложения по поправкам к резолюциям SC.3, касающимся технических предписаний и правил безопасности во внутреннем судоходстве; доклады о ходе ос</w:t>
      </w:r>
      <w:r w:rsidR="00776673" w:rsidRPr="00776673">
        <w:rPr>
          <w:lang w:bidi="ru-RU"/>
        </w:rPr>
        <w:t>у</w:t>
      </w:r>
      <w:r w:rsidR="00776673" w:rsidRPr="00776673">
        <w:rPr>
          <w:lang w:bidi="ru-RU"/>
        </w:rPr>
        <w:t>ществления резолюций SC.3 и международных соглашений по вопросам внутреннего судоходства; исследования по проблемам ВВТ в регионе ЕЭК ООН и обзор деятельности речных комиссий; документы по правовым а</w:t>
      </w:r>
      <w:r w:rsidR="00776673" w:rsidRPr="00776673">
        <w:rPr>
          <w:lang w:bidi="ru-RU"/>
        </w:rPr>
        <w:t>с</w:t>
      </w:r>
      <w:r w:rsidR="00776673" w:rsidRPr="00776673">
        <w:rPr>
          <w:lang w:bidi="ru-RU"/>
        </w:rPr>
        <w:t>пектам перевозок ВВТ; другие соответствующие документы по новым пр</w:t>
      </w:r>
      <w:r>
        <w:rPr>
          <w:lang w:bidi="ru-RU"/>
        </w:rPr>
        <w:t>едусмотренным мандатом вопросам</w:t>
      </w:r>
    </w:p>
    <w:p w:rsidR="00892DF0" w:rsidRPr="00892DF0" w:rsidRDefault="00892DF0" w:rsidP="00892DF0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776673" w:rsidRPr="00776673" w:rsidRDefault="00776673" w:rsidP="00892DF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iCs/>
          <w:lang w:bidi="ru-RU"/>
        </w:rPr>
      </w:pPr>
      <w:r w:rsidRPr="00776673">
        <w:rPr>
          <w:lang w:bidi="ru-RU"/>
        </w:rPr>
        <w:tab/>
        <w:t>b)</w:t>
      </w:r>
      <w:r w:rsidR="00892DF0">
        <w:rPr>
          <w:lang w:bidi="ru-RU"/>
        </w:rPr>
        <w:tab/>
      </w:r>
      <w:r w:rsidRPr="00776673">
        <w:rPr>
          <w:lang w:bidi="ru-RU"/>
        </w:rPr>
        <w:t>Публикации и другие информационные материалы</w:t>
      </w:r>
    </w:p>
    <w:p w:rsidR="00892DF0" w:rsidRPr="00892DF0" w:rsidRDefault="00892DF0" w:rsidP="00892DF0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776673" w:rsidRDefault="00776673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5.3</w:t>
      </w:r>
      <w:r w:rsidR="000D4558">
        <w:rPr>
          <w:lang w:bidi="ru-RU"/>
        </w:rPr>
        <w:tab/>
      </w:r>
      <w:r w:rsidRPr="00776673">
        <w:rPr>
          <w:lang w:bidi="ru-RU"/>
        </w:rPr>
        <w:t>Ведение онлайнового перечня резолюций и публикаций ЕЭК ООН по в</w:t>
      </w:r>
      <w:r w:rsidRPr="00776673">
        <w:rPr>
          <w:lang w:bidi="ru-RU"/>
        </w:rPr>
        <w:t>о</w:t>
      </w:r>
      <w:r w:rsidR="00633FF1">
        <w:rPr>
          <w:lang w:bidi="ru-RU"/>
        </w:rPr>
        <w:t>просам ВВТ</w:t>
      </w:r>
    </w:p>
    <w:p w:rsidR="00776673" w:rsidRPr="00776673" w:rsidRDefault="00776673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5.4</w:t>
      </w:r>
      <w:r w:rsidR="000D4558">
        <w:rPr>
          <w:lang w:bidi="ru-RU"/>
        </w:rPr>
        <w:tab/>
      </w:r>
      <w:r w:rsidRPr="00776673">
        <w:rPr>
          <w:lang w:bidi="ru-RU"/>
        </w:rPr>
        <w:t>Опубликование пере</w:t>
      </w:r>
      <w:r w:rsidR="00633FF1">
        <w:rPr>
          <w:lang w:bidi="ru-RU"/>
        </w:rPr>
        <w:t>смотренного издания Синей книги</w:t>
      </w:r>
    </w:p>
    <w:p w:rsidR="00776673" w:rsidRPr="00776673" w:rsidRDefault="00776673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5.5</w:t>
      </w:r>
      <w:r w:rsidR="000D4558">
        <w:rPr>
          <w:lang w:bidi="ru-RU"/>
        </w:rPr>
        <w:tab/>
      </w:r>
      <w:r w:rsidRPr="00776673">
        <w:rPr>
          <w:lang w:bidi="ru-RU"/>
        </w:rPr>
        <w:t>Публикация, связ</w:t>
      </w:r>
      <w:r w:rsidR="00633FF1">
        <w:rPr>
          <w:lang w:bidi="ru-RU"/>
        </w:rPr>
        <w:t>анная с пересмотром Белой книги</w:t>
      </w:r>
    </w:p>
    <w:p w:rsidR="00776673" w:rsidRPr="00776673" w:rsidRDefault="00776673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5.6</w:t>
      </w:r>
      <w:r w:rsidR="000D4558">
        <w:rPr>
          <w:lang w:bidi="ru-RU"/>
        </w:rPr>
        <w:tab/>
      </w:r>
      <w:r w:rsidRPr="00776673">
        <w:rPr>
          <w:lang w:bidi="ru-RU"/>
        </w:rPr>
        <w:t>Подготовка сводного варианта резолюции № 61 и подготовительная работа по опубликованию второго пересмот</w:t>
      </w:r>
      <w:r w:rsidR="00633FF1">
        <w:rPr>
          <w:lang w:bidi="ru-RU"/>
        </w:rPr>
        <w:t>ренного варианта резолюции № 61</w:t>
      </w:r>
    </w:p>
    <w:p w:rsidR="00776673" w:rsidRPr="00776673" w:rsidRDefault="000D4558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>
        <w:rPr>
          <w:lang w:bidi="ru-RU"/>
        </w:rPr>
        <w:t>5.7</w:t>
      </w:r>
      <w:r>
        <w:rPr>
          <w:lang w:bidi="ru-RU"/>
        </w:rPr>
        <w:tab/>
      </w:r>
      <w:r w:rsidR="00776673" w:rsidRPr="00776673">
        <w:rPr>
          <w:lang w:bidi="ru-RU"/>
        </w:rPr>
        <w:t>Опубликование пересмотренных изданий соответствующих резолюций ЕЭК ОО</w:t>
      </w:r>
      <w:r w:rsidR="00633FF1">
        <w:rPr>
          <w:lang w:bidi="ru-RU"/>
        </w:rPr>
        <w:t>Н с поправками, внесенными SC.3</w:t>
      </w:r>
    </w:p>
    <w:p w:rsidR="00776673" w:rsidRPr="00776673" w:rsidRDefault="00776673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lastRenderedPageBreak/>
        <w:t>5.8</w:t>
      </w:r>
      <w:r w:rsidR="000D4558">
        <w:rPr>
          <w:lang w:bidi="ru-RU"/>
        </w:rPr>
        <w:tab/>
      </w:r>
      <w:r w:rsidRPr="00776673">
        <w:rPr>
          <w:lang w:bidi="ru-RU"/>
        </w:rPr>
        <w:t>Ведение и дальнейшее развитие онлайновой базы данных сети водных п</w:t>
      </w:r>
      <w:r w:rsidRPr="00776673">
        <w:rPr>
          <w:lang w:bidi="ru-RU"/>
        </w:rPr>
        <w:t>у</w:t>
      </w:r>
      <w:r w:rsidR="00633FF1">
        <w:rPr>
          <w:lang w:bidi="ru-RU"/>
        </w:rPr>
        <w:t>тей категории E</w:t>
      </w:r>
    </w:p>
    <w:p w:rsidR="00892DF0" w:rsidRPr="00892DF0" w:rsidRDefault="00892DF0" w:rsidP="00892DF0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776673" w:rsidRPr="00776673" w:rsidRDefault="00776673" w:rsidP="00892DF0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76673">
        <w:rPr>
          <w:lang w:bidi="ru-RU"/>
        </w:rPr>
        <w:tab/>
        <w:t>с)</w:t>
      </w:r>
      <w:r w:rsidR="00892DF0">
        <w:rPr>
          <w:lang w:bidi="ru-RU"/>
        </w:rPr>
        <w:tab/>
      </w:r>
      <w:r w:rsidRPr="00776673">
        <w:rPr>
          <w:lang w:bidi="ru-RU"/>
        </w:rPr>
        <w:t>Техническое сотрудничество</w:t>
      </w:r>
    </w:p>
    <w:p w:rsidR="00892DF0" w:rsidRPr="00892DF0" w:rsidRDefault="00892DF0" w:rsidP="00892DF0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776673" w:rsidRDefault="00776673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5.9</w:t>
      </w:r>
      <w:r w:rsidR="000D4558">
        <w:rPr>
          <w:lang w:bidi="ru-RU"/>
        </w:rPr>
        <w:tab/>
      </w:r>
      <w:r w:rsidRPr="00776673">
        <w:rPr>
          <w:lang w:bidi="ru-RU"/>
        </w:rPr>
        <w:t>Поддержка технического сотрудничества и наращивание потенциала для оказания помощи странам и речным комиссиям в установлении единоо</w:t>
      </w:r>
      <w:r w:rsidRPr="00776673">
        <w:rPr>
          <w:lang w:bidi="ru-RU"/>
        </w:rPr>
        <w:t>б</w:t>
      </w:r>
      <w:r w:rsidRPr="00776673">
        <w:rPr>
          <w:lang w:bidi="ru-RU"/>
        </w:rPr>
        <w:t xml:space="preserve">разных и </w:t>
      </w:r>
      <w:proofErr w:type="spellStart"/>
      <w:r w:rsidRPr="00776673">
        <w:rPr>
          <w:lang w:bidi="ru-RU"/>
        </w:rPr>
        <w:t>международно</w:t>
      </w:r>
      <w:proofErr w:type="spellEnd"/>
      <w:r w:rsidRPr="00776673">
        <w:rPr>
          <w:lang w:bidi="ru-RU"/>
        </w:rPr>
        <w:t xml:space="preserve"> признанных норм безопасности судоходства в е</w:t>
      </w:r>
      <w:r w:rsidRPr="00776673">
        <w:rPr>
          <w:lang w:bidi="ru-RU"/>
        </w:rPr>
        <w:t>в</w:t>
      </w:r>
      <w:r w:rsidRPr="00776673">
        <w:rPr>
          <w:lang w:bidi="ru-RU"/>
        </w:rPr>
        <w:t>ропейск</w:t>
      </w:r>
      <w:r w:rsidR="00633FF1">
        <w:rPr>
          <w:lang w:bidi="ru-RU"/>
        </w:rPr>
        <w:t>ой сети внутренних водных путей</w:t>
      </w:r>
    </w:p>
    <w:p w:rsidR="00892DF0" w:rsidRPr="00892DF0" w:rsidRDefault="00892DF0" w:rsidP="00892DF0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892DF0" w:rsidRPr="00892DF0" w:rsidRDefault="00892DF0" w:rsidP="00892DF0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776673" w:rsidRDefault="00892DF0" w:rsidP="00892DF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  <w:t>Направление деятельности 6</w:t>
      </w:r>
      <w:r>
        <w:rPr>
          <w:lang w:bidi="ru-RU"/>
        </w:rPr>
        <w:br/>
      </w:r>
      <w:proofErr w:type="spellStart"/>
      <w:r w:rsidR="00776673" w:rsidRPr="00776673">
        <w:rPr>
          <w:lang w:bidi="ru-RU"/>
        </w:rPr>
        <w:t>Интермодальные</w:t>
      </w:r>
      <w:proofErr w:type="spellEnd"/>
      <w:r w:rsidR="00776673" w:rsidRPr="00776673">
        <w:rPr>
          <w:lang w:bidi="ru-RU"/>
        </w:rPr>
        <w:t xml:space="preserve"> перевозки и логистика</w:t>
      </w:r>
    </w:p>
    <w:p w:rsidR="00892DF0" w:rsidRPr="00892DF0" w:rsidRDefault="00892DF0" w:rsidP="00892DF0">
      <w:pPr>
        <w:pStyle w:val="SingleTxt"/>
        <w:spacing w:after="0" w:line="120" w:lineRule="exact"/>
        <w:rPr>
          <w:sz w:val="10"/>
          <w:lang w:bidi="ru-RU"/>
        </w:rPr>
      </w:pPr>
    </w:p>
    <w:p w:rsidR="00892DF0" w:rsidRPr="00892DF0" w:rsidRDefault="00892DF0" w:rsidP="00892DF0">
      <w:pPr>
        <w:pStyle w:val="SingleTxt"/>
        <w:spacing w:after="0" w:line="120" w:lineRule="exact"/>
        <w:rPr>
          <w:sz w:val="10"/>
          <w:lang w:bidi="ru-RU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7"/>
        <w:gridCol w:w="3798"/>
      </w:tblGrid>
      <w:tr w:rsidR="00F52B5B" w:rsidRPr="0080731C" w:rsidTr="00633FF1">
        <w:trPr>
          <w:tblHeader/>
        </w:trPr>
        <w:tc>
          <w:tcPr>
            <w:tcW w:w="49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52B5B" w:rsidRPr="0080731C" w:rsidRDefault="00F52B5B" w:rsidP="00F52B5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5"/>
              <w:rPr>
                <w:i/>
                <w:sz w:val="14"/>
              </w:rPr>
            </w:pPr>
            <w:r w:rsidRPr="0033783B">
              <w:rPr>
                <w:i/>
                <w:sz w:val="14"/>
                <w:lang w:bidi="ru-RU"/>
              </w:rPr>
              <w:t>Описание направления деятельности (факультативно)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52B5B" w:rsidRPr="0080731C" w:rsidRDefault="00F52B5B" w:rsidP="00633FF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5"/>
              <w:rPr>
                <w:i/>
                <w:sz w:val="14"/>
              </w:rPr>
            </w:pPr>
            <w:r w:rsidRPr="0033783B">
              <w:rPr>
                <w:i/>
                <w:sz w:val="14"/>
                <w:lang w:bidi="ru-RU"/>
              </w:rPr>
              <w:t xml:space="preserve">Ожидаемые достижения по этому направлению </w:t>
            </w:r>
            <w:r w:rsidR="00633FF1">
              <w:rPr>
                <w:i/>
                <w:sz w:val="14"/>
                <w:lang w:bidi="ru-RU"/>
              </w:rPr>
              <w:br/>
            </w:r>
            <w:r w:rsidRPr="0033783B">
              <w:rPr>
                <w:i/>
                <w:sz w:val="14"/>
                <w:lang w:bidi="ru-RU"/>
              </w:rPr>
              <w:t>деятельности</w:t>
            </w:r>
          </w:p>
        </w:tc>
      </w:tr>
      <w:tr w:rsidR="00F52B5B" w:rsidRPr="0080731C" w:rsidTr="00633FF1">
        <w:trPr>
          <w:trHeight w:hRule="exact" w:val="115"/>
          <w:tblHeader/>
        </w:trPr>
        <w:tc>
          <w:tcPr>
            <w:tcW w:w="497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52B5B" w:rsidRPr="0080731C" w:rsidRDefault="00F52B5B" w:rsidP="00F52B5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79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52B5B" w:rsidRPr="0080731C" w:rsidRDefault="00F52B5B" w:rsidP="00F52B5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F52B5B" w:rsidRPr="0080731C" w:rsidTr="00633FF1">
        <w:tc>
          <w:tcPr>
            <w:tcW w:w="4977" w:type="dxa"/>
            <w:shd w:val="clear" w:color="auto" w:fill="auto"/>
          </w:tcPr>
          <w:p w:rsidR="00F52B5B" w:rsidRDefault="00F52B5B" w:rsidP="00F52B5B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F52B5B">
              <w:rPr>
                <w:lang w:bidi="ru-RU"/>
              </w:rPr>
              <w:t>1.</w:t>
            </w:r>
            <w:r w:rsidRPr="00F52B5B">
              <w:rPr>
                <w:lang w:bidi="ru-RU"/>
              </w:rPr>
              <w:tab/>
              <w:t>Наблюдение за применением, обзор и обновл</w:t>
            </w:r>
            <w:r w:rsidRPr="00F52B5B">
              <w:rPr>
                <w:lang w:bidi="ru-RU"/>
              </w:rPr>
              <w:t>е</w:t>
            </w:r>
            <w:r w:rsidRPr="00F52B5B">
              <w:rPr>
                <w:lang w:bidi="ru-RU"/>
              </w:rPr>
              <w:t>ние Европейского соглашения о важнейших линиях международных комбинированных перевозок и с</w:t>
            </w:r>
            <w:r w:rsidRPr="00F52B5B">
              <w:rPr>
                <w:lang w:bidi="ru-RU"/>
              </w:rPr>
              <w:t>о</w:t>
            </w:r>
            <w:r w:rsidRPr="00F52B5B">
              <w:rPr>
                <w:lang w:bidi="ru-RU"/>
              </w:rPr>
              <w:t>ответствующих объектах (СЛКП) и Протокола о п</w:t>
            </w:r>
            <w:r w:rsidRPr="00F52B5B">
              <w:rPr>
                <w:lang w:bidi="ru-RU"/>
              </w:rPr>
              <w:t>е</w:t>
            </w:r>
            <w:r w:rsidRPr="00F52B5B">
              <w:rPr>
                <w:lang w:bidi="ru-RU"/>
              </w:rPr>
              <w:t>ревозках по внутренним водным путям.</w:t>
            </w:r>
          </w:p>
          <w:p w:rsidR="00F52B5B" w:rsidRDefault="00F52B5B" w:rsidP="00F52B5B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F52B5B">
              <w:rPr>
                <w:lang w:bidi="ru-RU"/>
              </w:rPr>
              <w:t>2.</w:t>
            </w:r>
            <w:r w:rsidRPr="00F52B5B">
              <w:rPr>
                <w:lang w:bidi="ru-RU"/>
              </w:rPr>
              <w:tab/>
              <w:t>Рассмотрение мер для повышения эффективн</w:t>
            </w:r>
            <w:r w:rsidRPr="00F52B5B">
              <w:rPr>
                <w:lang w:bidi="ru-RU"/>
              </w:rPr>
              <w:t>о</w:t>
            </w:r>
            <w:r w:rsidRPr="00F52B5B">
              <w:rPr>
                <w:lang w:bidi="ru-RU"/>
              </w:rPr>
              <w:t xml:space="preserve">сти </w:t>
            </w:r>
            <w:proofErr w:type="spellStart"/>
            <w:r w:rsidRPr="00F52B5B">
              <w:rPr>
                <w:lang w:bidi="ru-RU"/>
              </w:rPr>
              <w:t>интермодальных</w:t>
            </w:r>
            <w:proofErr w:type="spellEnd"/>
            <w:r w:rsidRPr="00F52B5B">
              <w:rPr>
                <w:lang w:bidi="ru-RU"/>
              </w:rPr>
              <w:t xml:space="preserve"> перевозок как части устойч</w:t>
            </w:r>
            <w:r w:rsidRPr="00F52B5B">
              <w:rPr>
                <w:lang w:bidi="ru-RU"/>
              </w:rPr>
              <w:t>и</w:t>
            </w:r>
            <w:r w:rsidRPr="00F52B5B">
              <w:rPr>
                <w:lang w:bidi="ru-RU"/>
              </w:rPr>
              <w:t xml:space="preserve">вой системы, включая узкие места в секторе </w:t>
            </w:r>
            <w:proofErr w:type="spellStart"/>
            <w:r w:rsidRPr="00F52B5B">
              <w:rPr>
                <w:lang w:bidi="ru-RU"/>
              </w:rPr>
              <w:t>инте</w:t>
            </w:r>
            <w:r w:rsidRPr="00F52B5B">
              <w:rPr>
                <w:lang w:bidi="ru-RU"/>
              </w:rPr>
              <w:t>р</w:t>
            </w:r>
            <w:r w:rsidRPr="00F52B5B">
              <w:rPr>
                <w:lang w:bidi="ru-RU"/>
              </w:rPr>
              <w:t>модальных</w:t>
            </w:r>
            <w:proofErr w:type="spellEnd"/>
            <w:r w:rsidRPr="00F52B5B">
              <w:rPr>
                <w:lang w:bidi="ru-RU"/>
              </w:rPr>
              <w:t xml:space="preserve"> транспортных услуг на общеевропе</w:t>
            </w:r>
            <w:r w:rsidRPr="00F52B5B">
              <w:rPr>
                <w:lang w:bidi="ru-RU"/>
              </w:rPr>
              <w:t>й</w:t>
            </w:r>
            <w:r w:rsidRPr="00F52B5B">
              <w:rPr>
                <w:lang w:bidi="ru-RU"/>
              </w:rPr>
              <w:t>ском уровне.</w:t>
            </w:r>
          </w:p>
          <w:p w:rsidR="00F52B5B" w:rsidRPr="0080731C" w:rsidRDefault="00F52B5B" w:rsidP="00F52B5B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F52B5B">
              <w:rPr>
                <w:lang w:bidi="ru-RU"/>
              </w:rPr>
              <w:t>3.</w:t>
            </w:r>
            <w:r w:rsidRPr="00F52B5B">
              <w:rPr>
                <w:lang w:bidi="ru-RU"/>
              </w:rPr>
              <w:tab/>
              <w:t>Контроль за осуществлением и пересмотр Сводной резолюции ЕКМТ по комбинированным перевозкам, принятой ЕКМТ в Бухаресте в 2002 г</w:t>
            </w:r>
            <w:r w:rsidRPr="00F52B5B">
              <w:rPr>
                <w:lang w:bidi="ru-RU"/>
              </w:rPr>
              <w:t>о</w:t>
            </w:r>
            <w:r w:rsidRPr="00F52B5B">
              <w:rPr>
                <w:lang w:bidi="ru-RU"/>
              </w:rPr>
              <w:t>ду (CEMT/CM (2002)3/</w:t>
            </w:r>
            <w:proofErr w:type="spellStart"/>
            <w:r w:rsidRPr="00F52B5B">
              <w:rPr>
                <w:lang w:bidi="ru-RU"/>
              </w:rPr>
              <w:t>Final</w:t>
            </w:r>
            <w:proofErr w:type="spellEnd"/>
            <w:r w:rsidRPr="00F52B5B">
              <w:rPr>
                <w:lang w:bidi="ru-RU"/>
              </w:rPr>
              <w:t>).</w:t>
            </w:r>
          </w:p>
        </w:tc>
        <w:tc>
          <w:tcPr>
            <w:tcW w:w="3798" w:type="dxa"/>
            <w:shd w:val="clear" w:color="auto" w:fill="auto"/>
          </w:tcPr>
          <w:p w:rsidR="00F52B5B" w:rsidRPr="0080731C" w:rsidRDefault="00F52B5B" w:rsidP="00F52B5B">
            <w:pPr>
              <w:pageBreakBefore/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F52B5B">
              <w:rPr>
                <w:lang w:bidi="ru-RU"/>
              </w:rPr>
              <w:t xml:space="preserve">Укрепление основы для устойчивых </w:t>
            </w:r>
            <w:proofErr w:type="spellStart"/>
            <w:r w:rsidRPr="00F52B5B">
              <w:rPr>
                <w:lang w:bidi="ru-RU"/>
              </w:rPr>
              <w:t>интермодальных</w:t>
            </w:r>
            <w:proofErr w:type="spellEnd"/>
            <w:r w:rsidRPr="00F52B5B">
              <w:rPr>
                <w:lang w:bidi="ru-RU"/>
              </w:rPr>
              <w:t xml:space="preserve"> транспортно-логистических операций и стратегий в регионе и развитие сотрудничества стран − членов ЕЭК ООН при решении этих вопросов посредством обмена опытом и примерами оптимальной практики. Речь идет о вопросах инфр</w:t>
            </w:r>
            <w:r w:rsidRPr="00F52B5B">
              <w:rPr>
                <w:lang w:bidi="ru-RU"/>
              </w:rPr>
              <w:t>а</w:t>
            </w:r>
            <w:r w:rsidRPr="00F52B5B">
              <w:rPr>
                <w:lang w:bidi="ru-RU"/>
              </w:rPr>
              <w:t>структуры и пересечения границ, а также о контроле за применением и о</w:t>
            </w:r>
            <w:r w:rsidRPr="00F52B5B">
              <w:rPr>
                <w:lang w:bidi="ru-RU"/>
              </w:rPr>
              <w:t>б</w:t>
            </w:r>
            <w:r w:rsidRPr="00F52B5B">
              <w:rPr>
                <w:lang w:bidi="ru-RU"/>
              </w:rPr>
              <w:t>новлении соответствующих правовых документов (Соглашения СЛКП и Пр</w:t>
            </w:r>
            <w:r w:rsidRPr="00F52B5B">
              <w:rPr>
                <w:lang w:bidi="ru-RU"/>
              </w:rPr>
              <w:t>о</w:t>
            </w:r>
            <w:r w:rsidRPr="00F52B5B">
              <w:rPr>
                <w:lang w:bidi="ru-RU"/>
              </w:rPr>
              <w:t>токола о перевозках по внутренним водным путям к этому Соглашению).</w:t>
            </w:r>
          </w:p>
        </w:tc>
      </w:tr>
      <w:tr w:rsidR="00F52B5B" w:rsidRPr="0080731C" w:rsidTr="00633FF1">
        <w:tc>
          <w:tcPr>
            <w:tcW w:w="4977" w:type="dxa"/>
            <w:shd w:val="clear" w:color="auto" w:fill="auto"/>
          </w:tcPr>
          <w:p w:rsidR="00F52B5B" w:rsidRPr="0033783B" w:rsidRDefault="00F52B5B" w:rsidP="001E2479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F52B5B">
              <w:rPr>
                <w:lang w:bidi="ru-RU"/>
              </w:rPr>
              <w:t>4.</w:t>
            </w:r>
            <w:r w:rsidRPr="00F52B5B">
              <w:rPr>
                <w:lang w:bidi="ru-RU"/>
              </w:rPr>
              <w:tab/>
              <w:t xml:space="preserve">Мониторинг и обмен оптимальной практикой, касающейся новых концепций, конструкции, веса и габаритов грузовых единиц, используемых в </w:t>
            </w:r>
            <w:proofErr w:type="spellStart"/>
            <w:r w:rsidRPr="00F52B5B">
              <w:rPr>
                <w:lang w:bidi="ru-RU"/>
              </w:rPr>
              <w:t>инте</w:t>
            </w:r>
            <w:r w:rsidRPr="00F52B5B">
              <w:rPr>
                <w:lang w:bidi="ru-RU"/>
              </w:rPr>
              <w:t>р</w:t>
            </w:r>
            <w:r w:rsidRPr="00F52B5B">
              <w:rPr>
                <w:lang w:bidi="ru-RU"/>
              </w:rPr>
              <w:t>модальных</w:t>
            </w:r>
            <w:proofErr w:type="spellEnd"/>
            <w:r w:rsidRPr="00F52B5B">
              <w:rPr>
                <w:lang w:bidi="ru-RU"/>
              </w:rPr>
              <w:t xml:space="preserve"> перевозках</w:t>
            </w:r>
            <w:r>
              <w:rPr>
                <w:lang w:bidi="ru-RU"/>
              </w:rPr>
              <w:t>, в соответствии с резолюц</w:t>
            </w:r>
            <w:r>
              <w:rPr>
                <w:lang w:bidi="ru-RU"/>
              </w:rPr>
              <w:t>и</w:t>
            </w:r>
            <w:r>
              <w:rPr>
                <w:lang w:bidi="ru-RU"/>
              </w:rPr>
              <w:t>ей</w:t>
            </w:r>
            <w:r w:rsidR="001E2479">
              <w:rPr>
                <w:lang w:bidi="ru-RU"/>
              </w:rPr>
              <w:t> </w:t>
            </w:r>
            <w:r>
              <w:rPr>
                <w:lang w:bidi="ru-RU"/>
              </w:rPr>
              <w:t>№ </w:t>
            </w:r>
            <w:r w:rsidRPr="00F52B5B">
              <w:rPr>
                <w:lang w:bidi="ru-RU"/>
              </w:rPr>
              <w:t>241 КВТ, принятой 5 февраля 1993 года.</w:t>
            </w:r>
          </w:p>
        </w:tc>
        <w:tc>
          <w:tcPr>
            <w:tcW w:w="3798" w:type="dxa"/>
            <w:shd w:val="clear" w:color="auto" w:fill="auto"/>
          </w:tcPr>
          <w:p w:rsidR="00F52B5B" w:rsidRPr="0033783B" w:rsidRDefault="00F52B5B" w:rsidP="00F52B5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F52B5B" w:rsidRPr="0080731C" w:rsidTr="00633FF1">
        <w:tc>
          <w:tcPr>
            <w:tcW w:w="4977" w:type="dxa"/>
            <w:shd w:val="clear" w:color="auto" w:fill="auto"/>
          </w:tcPr>
          <w:p w:rsidR="00F52B5B" w:rsidRDefault="00F52B5B" w:rsidP="00F52B5B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F52B5B">
              <w:rPr>
                <w:lang w:bidi="ru-RU"/>
              </w:rPr>
              <w:t>5.</w:t>
            </w:r>
            <w:r w:rsidRPr="00F52B5B">
              <w:rPr>
                <w:lang w:bidi="ru-RU"/>
              </w:rPr>
              <w:tab/>
              <w:t>Анализ технических и организационных мер по оптимизации работы терминалов, погрузочно-разгрузочных и логистических операций, спосо</w:t>
            </w:r>
            <w:r w:rsidRPr="00F52B5B">
              <w:rPr>
                <w:lang w:bidi="ru-RU"/>
              </w:rPr>
              <w:t>б</w:t>
            </w:r>
            <w:r w:rsidRPr="00F52B5B">
              <w:rPr>
                <w:lang w:bidi="ru-RU"/>
              </w:rPr>
              <w:t>ствующих обеспечению эффективности затрат, св</w:t>
            </w:r>
            <w:r w:rsidRPr="00F52B5B">
              <w:rPr>
                <w:lang w:bidi="ru-RU"/>
              </w:rPr>
              <w:t>я</w:t>
            </w:r>
            <w:r w:rsidRPr="00F52B5B">
              <w:rPr>
                <w:lang w:bidi="ru-RU"/>
              </w:rPr>
              <w:t>занных с обработкой грузовых единиц, включая м</w:t>
            </w:r>
            <w:r w:rsidRPr="00F52B5B">
              <w:rPr>
                <w:lang w:bidi="ru-RU"/>
              </w:rPr>
              <w:t>е</w:t>
            </w:r>
            <w:r w:rsidRPr="00F52B5B">
              <w:rPr>
                <w:lang w:bidi="ru-RU"/>
              </w:rPr>
              <w:t xml:space="preserve">тоды работы </w:t>
            </w:r>
            <w:proofErr w:type="spellStart"/>
            <w:r w:rsidRPr="00F52B5B">
              <w:rPr>
                <w:lang w:bidi="ru-RU"/>
              </w:rPr>
              <w:t>интермодальных</w:t>
            </w:r>
            <w:proofErr w:type="spellEnd"/>
            <w:r w:rsidRPr="00F52B5B">
              <w:rPr>
                <w:lang w:bidi="ru-RU"/>
              </w:rPr>
              <w:t xml:space="preserve"> терминалов, порядок функционирования рынков грузовых экспедицио</w:t>
            </w:r>
            <w:r w:rsidRPr="00F52B5B">
              <w:rPr>
                <w:lang w:bidi="ru-RU"/>
              </w:rPr>
              <w:t>н</w:t>
            </w:r>
            <w:r w:rsidRPr="00F52B5B">
              <w:rPr>
                <w:lang w:bidi="ru-RU"/>
              </w:rPr>
              <w:t>ных услуг и разработку национальных генеральных планов в области грузовых перевозок и логистики.</w:t>
            </w:r>
          </w:p>
        </w:tc>
        <w:tc>
          <w:tcPr>
            <w:tcW w:w="3798" w:type="dxa"/>
            <w:shd w:val="clear" w:color="auto" w:fill="auto"/>
          </w:tcPr>
          <w:p w:rsidR="00F52B5B" w:rsidRPr="0033783B" w:rsidRDefault="00F52B5B" w:rsidP="00F52B5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F52B5B" w:rsidRPr="0080731C" w:rsidTr="00633FF1">
        <w:tc>
          <w:tcPr>
            <w:tcW w:w="4977" w:type="dxa"/>
            <w:shd w:val="clear" w:color="auto" w:fill="auto"/>
          </w:tcPr>
          <w:p w:rsidR="00F52B5B" w:rsidRDefault="00F52B5B" w:rsidP="00F52B5B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F52B5B">
              <w:rPr>
                <w:lang w:bidi="ru-RU"/>
              </w:rPr>
              <w:t>6.</w:t>
            </w:r>
            <w:r w:rsidRPr="00F52B5B">
              <w:rPr>
                <w:lang w:bidi="ru-RU"/>
              </w:rPr>
              <w:tab/>
              <w:t>Рассмотрение возможностей согласования и гармонизации режимов ответственности, регулир</w:t>
            </w:r>
            <w:r w:rsidRPr="00F52B5B">
              <w:rPr>
                <w:lang w:bidi="ru-RU"/>
              </w:rPr>
              <w:t>у</w:t>
            </w:r>
            <w:r w:rsidRPr="00F52B5B">
              <w:rPr>
                <w:lang w:bidi="ru-RU"/>
              </w:rPr>
              <w:t xml:space="preserve">ющих </w:t>
            </w:r>
            <w:proofErr w:type="spellStart"/>
            <w:r w:rsidRPr="00F52B5B">
              <w:rPr>
                <w:lang w:bidi="ru-RU"/>
              </w:rPr>
              <w:t>интермодальные</w:t>
            </w:r>
            <w:proofErr w:type="spellEnd"/>
            <w:r w:rsidRPr="00F52B5B">
              <w:rPr>
                <w:lang w:bidi="ru-RU"/>
              </w:rPr>
              <w:t xml:space="preserve"> транспортные операции в общеевропейском контексте.</w:t>
            </w:r>
          </w:p>
        </w:tc>
        <w:tc>
          <w:tcPr>
            <w:tcW w:w="3798" w:type="dxa"/>
            <w:shd w:val="clear" w:color="auto" w:fill="auto"/>
          </w:tcPr>
          <w:p w:rsidR="00F52B5B" w:rsidRPr="0033783B" w:rsidRDefault="00F52B5B" w:rsidP="00F52B5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F52B5B" w:rsidRPr="0080731C" w:rsidTr="00633FF1">
        <w:tc>
          <w:tcPr>
            <w:tcW w:w="4977" w:type="dxa"/>
            <w:shd w:val="clear" w:color="auto" w:fill="auto"/>
          </w:tcPr>
          <w:p w:rsidR="00F52B5B" w:rsidRPr="00E0513F" w:rsidRDefault="00F52B5B" w:rsidP="00F52B5B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F52B5B">
              <w:rPr>
                <w:lang w:bidi="ru-RU"/>
              </w:rPr>
              <w:t>7.</w:t>
            </w:r>
            <w:r w:rsidRPr="00F52B5B">
              <w:rPr>
                <w:lang w:bidi="ru-RU"/>
              </w:rPr>
              <w:tab/>
              <w:t>Анализ современных транспортных цепочек и логистики.</w:t>
            </w:r>
          </w:p>
        </w:tc>
        <w:tc>
          <w:tcPr>
            <w:tcW w:w="3798" w:type="dxa"/>
            <w:shd w:val="clear" w:color="auto" w:fill="auto"/>
          </w:tcPr>
          <w:p w:rsidR="00F52B5B" w:rsidRPr="0033783B" w:rsidRDefault="00F52B5B" w:rsidP="00F52B5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F52B5B" w:rsidRPr="0080731C" w:rsidTr="00633FF1">
        <w:tc>
          <w:tcPr>
            <w:tcW w:w="4977" w:type="dxa"/>
            <w:shd w:val="clear" w:color="auto" w:fill="auto"/>
          </w:tcPr>
          <w:p w:rsidR="00F52B5B" w:rsidRPr="00E0513F" w:rsidRDefault="00F52B5B" w:rsidP="00633FF1">
            <w:pPr>
              <w:keepNext/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F52B5B">
              <w:rPr>
                <w:lang w:bidi="ru-RU"/>
              </w:rPr>
              <w:lastRenderedPageBreak/>
              <w:t>8.</w:t>
            </w:r>
            <w:r w:rsidRPr="00F52B5B">
              <w:rPr>
                <w:lang w:bidi="ru-RU"/>
              </w:rPr>
              <w:tab/>
              <w:t>Последующая деятельность в связи с пер</w:t>
            </w:r>
            <w:r w:rsidRPr="00F52B5B">
              <w:rPr>
                <w:lang w:bidi="ru-RU"/>
              </w:rPr>
              <w:t>е</w:t>
            </w:r>
            <w:r w:rsidRPr="00F52B5B">
              <w:rPr>
                <w:lang w:bidi="ru-RU"/>
              </w:rPr>
              <w:t>смотром и обновлением Руководства ИМО/МОТ/</w:t>
            </w:r>
            <w:r w:rsidR="00633FF1">
              <w:rPr>
                <w:lang w:bidi="ru-RU"/>
              </w:rPr>
              <w:br/>
            </w:r>
            <w:r w:rsidRPr="00F52B5B">
              <w:rPr>
                <w:lang w:bidi="ru-RU"/>
              </w:rPr>
              <w:t xml:space="preserve">ЕЭК ООН по укладке грузов в </w:t>
            </w:r>
            <w:proofErr w:type="spellStart"/>
            <w:r w:rsidRPr="00F52B5B">
              <w:rPr>
                <w:lang w:bidi="ru-RU"/>
              </w:rPr>
              <w:t>интермодальные</w:t>
            </w:r>
            <w:proofErr w:type="spellEnd"/>
            <w:r w:rsidRPr="00F52B5B">
              <w:rPr>
                <w:lang w:bidi="ru-RU"/>
              </w:rPr>
              <w:t xml:space="preserve"> транспортные единицы.</w:t>
            </w:r>
          </w:p>
        </w:tc>
        <w:tc>
          <w:tcPr>
            <w:tcW w:w="3798" w:type="dxa"/>
            <w:shd w:val="clear" w:color="auto" w:fill="auto"/>
          </w:tcPr>
          <w:p w:rsidR="00F52B5B" w:rsidRPr="0033783B" w:rsidRDefault="00F52B5B" w:rsidP="00633FF1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F52B5B" w:rsidRPr="0080731C" w:rsidTr="00633FF1">
        <w:tc>
          <w:tcPr>
            <w:tcW w:w="4977" w:type="dxa"/>
            <w:shd w:val="clear" w:color="auto" w:fill="auto"/>
          </w:tcPr>
          <w:p w:rsidR="00F52B5B" w:rsidRPr="00E0513F" w:rsidRDefault="00F52B5B" w:rsidP="00F52B5B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F52B5B">
              <w:rPr>
                <w:lang w:bidi="ru-RU"/>
              </w:rPr>
              <w:t>9.</w:t>
            </w:r>
            <w:r w:rsidRPr="00F52B5B">
              <w:rPr>
                <w:lang w:bidi="ru-RU"/>
              </w:rPr>
              <w:tab/>
              <w:t>Обеспечение более тесного сотрудничества с другими транспортными секторами, в частности с железнодорожным и внутренним водным транспо</w:t>
            </w:r>
            <w:r w:rsidRPr="00F52B5B">
              <w:rPr>
                <w:lang w:bidi="ru-RU"/>
              </w:rPr>
              <w:t>р</w:t>
            </w:r>
            <w:r w:rsidRPr="00F52B5B">
              <w:rPr>
                <w:lang w:bidi="ru-RU"/>
              </w:rPr>
              <w:t>том.</w:t>
            </w:r>
          </w:p>
        </w:tc>
        <w:tc>
          <w:tcPr>
            <w:tcW w:w="3798" w:type="dxa"/>
            <w:shd w:val="clear" w:color="auto" w:fill="auto"/>
          </w:tcPr>
          <w:p w:rsidR="00F52B5B" w:rsidRPr="0033783B" w:rsidRDefault="00F52B5B" w:rsidP="00F52B5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F52B5B" w:rsidRPr="0080731C" w:rsidTr="00633FF1">
        <w:tc>
          <w:tcPr>
            <w:tcW w:w="4977" w:type="dxa"/>
            <w:shd w:val="clear" w:color="auto" w:fill="auto"/>
          </w:tcPr>
          <w:p w:rsidR="00F52B5B" w:rsidRPr="00F52B5B" w:rsidRDefault="00F52B5B" w:rsidP="00F52B5B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F52B5B">
              <w:rPr>
                <w:lang w:bidi="ru-RU"/>
              </w:rPr>
              <w:t>Основные действия Отдела устойчивого транспорта:</w:t>
            </w:r>
          </w:p>
          <w:p w:rsidR="00F52B5B" w:rsidRPr="00E0513F" w:rsidRDefault="00F52B5B" w:rsidP="00F52B5B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>
              <w:rPr>
                <w:lang w:bidi="ru-RU"/>
              </w:rPr>
              <w:t>•</w:t>
            </w:r>
            <w:r>
              <w:rPr>
                <w:lang w:bidi="ru-RU"/>
              </w:rPr>
              <w:tab/>
            </w:r>
            <w:r w:rsidRPr="00F52B5B">
              <w:rPr>
                <w:lang w:bidi="ru-RU"/>
              </w:rPr>
              <w:t xml:space="preserve">выполнять роль секретариата для Рабочей группы по </w:t>
            </w:r>
            <w:proofErr w:type="spellStart"/>
            <w:r w:rsidRPr="00F52B5B">
              <w:rPr>
                <w:lang w:bidi="ru-RU"/>
              </w:rPr>
              <w:t>интермодальным</w:t>
            </w:r>
            <w:proofErr w:type="spellEnd"/>
            <w:r w:rsidRPr="00F52B5B">
              <w:rPr>
                <w:lang w:bidi="ru-RU"/>
              </w:rPr>
              <w:t xml:space="preserve"> перевозкам и логистике и ее групп экспертов;</w:t>
            </w:r>
          </w:p>
        </w:tc>
        <w:tc>
          <w:tcPr>
            <w:tcW w:w="3798" w:type="dxa"/>
            <w:shd w:val="clear" w:color="auto" w:fill="auto"/>
          </w:tcPr>
          <w:p w:rsidR="00F52B5B" w:rsidRPr="0033783B" w:rsidRDefault="00F52B5B" w:rsidP="00F52B5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F52B5B" w:rsidRPr="0080731C" w:rsidTr="00633FF1">
        <w:tc>
          <w:tcPr>
            <w:tcW w:w="4977" w:type="dxa"/>
            <w:shd w:val="clear" w:color="auto" w:fill="auto"/>
          </w:tcPr>
          <w:p w:rsidR="00F52B5B" w:rsidRPr="00F52B5B" w:rsidRDefault="00F52B5B" w:rsidP="00F52B5B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>
              <w:rPr>
                <w:lang w:bidi="ru-RU"/>
              </w:rPr>
              <w:t>•</w:t>
            </w:r>
            <w:r>
              <w:rPr>
                <w:lang w:bidi="ru-RU"/>
              </w:rPr>
              <w:tab/>
            </w:r>
            <w:r w:rsidRPr="00F52B5B">
              <w:rPr>
                <w:lang w:bidi="ru-RU"/>
              </w:rPr>
              <w:t>поддерживать онлайновый инструмент мон</w:t>
            </w:r>
            <w:r w:rsidRPr="00F52B5B">
              <w:rPr>
                <w:lang w:bidi="ru-RU"/>
              </w:rPr>
              <w:t>и</w:t>
            </w:r>
            <w:r w:rsidRPr="00F52B5B">
              <w:rPr>
                <w:lang w:bidi="ru-RU"/>
              </w:rPr>
              <w:t>торинга применения стандартов инфраструктуры СМЖЛ и СЛКП;</w:t>
            </w:r>
          </w:p>
        </w:tc>
        <w:tc>
          <w:tcPr>
            <w:tcW w:w="3798" w:type="dxa"/>
            <w:shd w:val="clear" w:color="auto" w:fill="auto"/>
          </w:tcPr>
          <w:p w:rsidR="00F52B5B" w:rsidRPr="0033783B" w:rsidRDefault="00F52B5B" w:rsidP="00F52B5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F52B5B" w:rsidRPr="0080731C" w:rsidTr="00633FF1">
        <w:tc>
          <w:tcPr>
            <w:tcW w:w="4977" w:type="dxa"/>
            <w:shd w:val="clear" w:color="auto" w:fill="auto"/>
          </w:tcPr>
          <w:p w:rsidR="00F52B5B" w:rsidRDefault="00F52B5B" w:rsidP="00F52B5B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>
              <w:rPr>
                <w:lang w:bidi="ru-RU"/>
              </w:rPr>
              <w:t>•</w:t>
            </w:r>
            <w:r>
              <w:rPr>
                <w:lang w:bidi="ru-RU"/>
              </w:rPr>
              <w:tab/>
            </w:r>
            <w:r w:rsidRPr="00F52B5B">
              <w:rPr>
                <w:lang w:bidi="ru-RU"/>
              </w:rPr>
              <w:t>если позволяют ресурсы − готовить доклады и исследования, согласованные Рабочей группой и включенные в перечень публикаций;</w:t>
            </w:r>
          </w:p>
        </w:tc>
        <w:tc>
          <w:tcPr>
            <w:tcW w:w="3798" w:type="dxa"/>
            <w:shd w:val="clear" w:color="auto" w:fill="auto"/>
          </w:tcPr>
          <w:p w:rsidR="00F52B5B" w:rsidRPr="0033783B" w:rsidRDefault="00F52B5B" w:rsidP="00F52B5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F52B5B" w:rsidRPr="0080731C" w:rsidTr="00633FF1">
        <w:tc>
          <w:tcPr>
            <w:tcW w:w="4977" w:type="dxa"/>
            <w:shd w:val="clear" w:color="auto" w:fill="auto"/>
          </w:tcPr>
          <w:p w:rsidR="00F52B5B" w:rsidRDefault="00F52B5B" w:rsidP="00F52B5B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F52B5B">
              <w:rPr>
                <w:lang w:bidi="ru-RU"/>
              </w:rPr>
              <w:t>•</w:t>
            </w:r>
            <w:r w:rsidRPr="00F52B5B">
              <w:rPr>
                <w:lang w:bidi="ru-RU"/>
              </w:rPr>
              <w:tab/>
              <w:t>оказывать поддержку для расширения технич</w:t>
            </w:r>
            <w:r w:rsidRPr="00F52B5B">
              <w:rPr>
                <w:lang w:bidi="ru-RU"/>
              </w:rPr>
              <w:t>е</w:t>
            </w:r>
            <w:r w:rsidRPr="00F52B5B">
              <w:rPr>
                <w:lang w:bidi="ru-RU"/>
              </w:rPr>
              <w:t xml:space="preserve">ского сотрудничества и наращивания потенциала в секторе </w:t>
            </w:r>
            <w:proofErr w:type="spellStart"/>
            <w:r w:rsidRPr="00F52B5B">
              <w:rPr>
                <w:lang w:bidi="ru-RU"/>
              </w:rPr>
              <w:t>интермодальных</w:t>
            </w:r>
            <w:proofErr w:type="spellEnd"/>
            <w:r w:rsidRPr="00F52B5B">
              <w:rPr>
                <w:lang w:bidi="ru-RU"/>
              </w:rPr>
              <w:t xml:space="preserve"> перевозок и логистики;</w:t>
            </w:r>
          </w:p>
        </w:tc>
        <w:tc>
          <w:tcPr>
            <w:tcW w:w="3798" w:type="dxa"/>
            <w:shd w:val="clear" w:color="auto" w:fill="auto"/>
          </w:tcPr>
          <w:p w:rsidR="00F52B5B" w:rsidRPr="0033783B" w:rsidRDefault="00F52B5B" w:rsidP="00F52B5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F52B5B" w:rsidRPr="0080731C" w:rsidTr="00633FF1">
        <w:tc>
          <w:tcPr>
            <w:tcW w:w="4977" w:type="dxa"/>
            <w:tcBorders>
              <w:bottom w:val="single" w:sz="12" w:space="0" w:color="auto"/>
            </w:tcBorders>
            <w:shd w:val="clear" w:color="auto" w:fill="auto"/>
          </w:tcPr>
          <w:p w:rsidR="00F52B5B" w:rsidRDefault="00F52B5B" w:rsidP="00F52B5B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F52B5B">
              <w:rPr>
                <w:lang w:bidi="ru-RU"/>
              </w:rPr>
              <w:t>•</w:t>
            </w:r>
            <w:r w:rsidRPr="00F52B5B">
              <w:rPr>
                <w:lang w:bidi="ru-RU"/>
              </w:rPr>
              <w:tab/>
              <w:t>представлять ЕЭК ООН на соответствующих совещаниях межправительственных и неправител</w:t>
            </w:r>
            <w:r w:rsidRPr="00F52B5B">
              <w:rPr>
                <w:lang w:bidi="ru-RU"/>
              </w:rPr>
              <w:t>ь</w:t>
            </w:r>
            <w:r w:rsidRPr="00F52B5B">
              <w:rPr>
                <w:lang w:bidi="ru-RU"/>
              </w:rPr>
              <w:t>ственных организаций.</w:t>
            </w:r>
          </w:p>
        </w:tc>
        <w:tc>
          <w:tcPr>
            <w:tcW w:w="3798" w:type="dxa"/>
            <w:tcBorders>
              <w:bottom w:val="single" w:sz="12" w:space="0" w:color="auto"/>
            </w:tcBorders>
            <w:shd w:val="clear" w:color="auto" w:fill="auto"/>
          </w:tcPr>
          <w:p w:rsidR="00F52B5B" w:rsidRPr="0033783B" w:rsidRDefault="00F52B5B" w:rsidP="00F52B5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</w:tbl>
    <w:p w:rsidR="00892DF0" w:rsidRPr="00F52B5B" w:rsidRDefault="00892DF0" w:rsidP="00F52B5B">
      <w:pPr>
        <w:pStyle w:val="SingleTxt"/>
        <w:spacing w:after="0" w:line="120" w:lineRule="exact"/>
        <w:rPr>
          <w:sz w:val="10"/>
          <w:lang w:bidi="ru-RU"/>
        </w:rPr>
      </w:pPr>
    </w:p>
    <w:p w:rsidR="00F52B5B" w:rsidRPr="00F52B5B" w:rsidRDefault="00F52B5B" w:rsidP="00F52B5B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776673" w:rsidRDefault="00776673" w:rsidP="00F52B5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76673">
        <w:rPr>
          <w:lang w:bidi="ru-RU"/>
        </w:rPr>
        <w:tab/>
      </w:r>
      <w:r w:rsidRPr="00776673">
        <w:rPr>
          <w:lang w:bidi="ru-RU"/>
        </w:rPr>
        <w:tab/>
        <w:t>Результаты/виды деятельности</w:t>
      </w:r>
    </w:p>
    <w:p w:rsidR="00F52B5B" w:rsidRPr="00F52B5B" w:rsidRDefault="00F52B5B" w:rsidP="00F52B5B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776673" w:rsidRPr="00776673" w:rsidRDefault="00776673" w:rsidP="00F52B5B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76673">
        <w:rPr>
          <w:lang w:bidi="ru-RU"/>
        </w:rPr>
        <w:tab/>
        <w:t>а)</w:t>
      </w:r>
      <w:r w:rsidR="00F52B5B">
        <w:rPr>
          <w:lang w:bidi="ru-RU"/>
        </w:rPr>
        <w:tab/>
      </w:r>
      <w:r w:rsidRPr="00776673">
        <w:rPr>
          <w:lang w:bidi="ru-RU"/>
        </w:rPr>
        <w:t>Заседания и соответствующая дискуссионная документация</w:t>
      </w:r>
    </w:p>
    <w:p w:rsidR="00F52B5B" w:rsidRPr="00F52B5B" w:rsidRDefault="00F52B5B" w:rsidP="00F52B5B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776673" w:rsidRDefault="00776673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6.1</w:t>
      </w:r>
      <w:r w:rsidR="000D4558">
        <w:rPr>
          <w:lang w:bidi="ru-RU"/>
        </w:rPr>
        <w:tab/>
      </w:r>
      <w:r w:rsidRPr="00776673">
        <w:rPr>
          <w:lang w:bidi="ru-RU"/>
        </w:rPr>
        <w:t xml:space="preserve">Рабочая группа по </w:t>
      </w:r>
      <w:proofErr w:type="spellStart"/>
      <w:r w:rsidRPr="00776673">
        <w:rPr>
          <w:lang w:bidi="ru-RU"/>
        </w:rPr>
        <w:t>интермодальным</w:t>
      </w:r>
      <w:proofErr w:type="spellEnd"/>
      <w:r w:rsidRPr="00776673">
        <w:rPr>
          <w:lang w:bidi="ru-RU"/>
        </w:rPr>
        <w:t xml:space="preserve"> перевозкам и логистике (пятьдесят девятая сессия в 2016 году и шестидесятая сесс</w:t>
      </w:r>
      <w:r w:rsidR="00F52B5B">
        <w:rPr>
          <w:lang w:bidi="ru-RU"/>
        </w:rPr>
        <w:t>ия в 2017 году) (8</w:t>
      </w:r>
      <w:r w:rsidR="00633FF1">
        <w:rPr>
          <w:lang w:bidi="ru-RU"/>
        </w:rPr>
        <w:t xml:space="preserve"> </w:t>
      </w:r>
      <w:r w:rsidRPr="00776673">
        <w:rPr>
          <w:lang w:bidi="ru-RU"/>
        </w:rPr>
        <w:t>засед</w:t>
      </w:r>
      <w:r w:rsidRPr="00776673">
        <w:rPr>
          <w:lang w:bidi="ru-RU"/>
        </w:rPr>
        <w:t>а</w:t>
      </w:r>
      <w:r w:rsidRPr="00776673">
        <w:rPr>
          <w:lang w:bidi="ru-RU"/>
        </w:rPr>
        <w:t>ний)</w:t>
      </w:r>
    </w:p>
    <w:p w:rsidR="00F52B5B" w:rsidRPr="00F52B5B" w:rsidRDefault="00F52B5B" w:rsidP="00F52B5B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776673" w:rsidRPr="00776673" w:rsidRDefault="00F52B5B" w:rsidP="00633FF1">
      <w:pPr>
        <w:pStyle w:val="H4"/>
        <w:tabs>
          <w:tab w:val="clear" w:pos="360"/>
          <w:tab w:val="right" w:pos="1022"/>
          <w:tab w:val="left" w:pos="1267"/>
          <w:tab w:val="left" w:pos="187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 w:rsidR="00633FF1">
        <w:rPr>
          <w:lang w:bidi="ru-RU"/>
        </w:rPr>
        <w:tab/>
      </w:r>
      <w:r w:rsidR="00776673" w:rsidRPr="00776673">
        <w:rPr>
          <w:lang w:bidi="ru-RU"/>
        </w:rPr>
        <w:t>Документация:</w:t>
      </w:r>
    </w:p>
    <w:p w:rsidR="00F52B5B" w:rsidRPr="00F52B5B" w:rsidRDefault="00F52B5B" w:rsidP="00F52B5B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776673" w:rsidRDefault="00633FF1" w:rsidP="00633FF1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>
        <w:rPr>
          <w:lang w:bidi="ru-RU"/>
        </w:rPr>
        <w:tab/>
      </w:r>
      <w:r w:rsidR="00776673" w:rsidRPr="00776673">
        <w:rPr>
          <w:lang w:bidi="ru-RU"/>
        </w:rPr>
        <w:t>Повестки дня и доклады о работе годовых сессий (4); набор других док</w:t>
      </w:r>
      <w:r w:rsidR="00776673" w:rsidRPr="00776673">
        <w:rPr>
          <w:lang w:bidi="ru-RU"/>
        </w:rPr>
        <w:t>у</w:t>
      </w:r>
      <w:r w:rsidR="00776673" w:rsidRPr="00776673">
        <w:rPr>
          <w:lang w:bidi="ru-RU"/>
        </w:rPr>
        <w:t>ментов по предусмотренным мандатом вопросам, включая, в том числе, проект программы работы и проект плана работы, новые тенденции в о</w:t>
      </w:r>
      <w:r w:rsidR="00776673" w:rsidRPr="00776673">
        <w:rPr>
          <w:lang w:bidi="ru-RU"/>
        </w:rPr>
        <w:t>б</w:t>
      </w:r>
      <w:r w:rsidR="00776673" w:rsidRPr="00776673">
        <w:rPr>
          <w:lang w:bidi="ru-RU"/>
        </w:rPr>
        <w:t xml:space="preserve">ласти </w:t>
      </w:r>
      <w:proofErr w:type="spellStart"/>
      <w:r w:rsidR="00776673" w:rsidRPr="00776673">
        <w:rPr>
          <w:lang w:bidi="ru-RU"/>
        </w:rPr>
        <w:t>интермодальных</w:t>
      </w:r>
      <w:proofErr w:type="spellEnd"/>
      <w:r w:rsidR="00776673" w:rsidRPr="00776673">
        <w:rPr>
          <w:lang w:bidi="ru-RU"/>
        </w:rPr>
        <w:t xml:space="preserve"> перевозок и логистики, ежегодную тему для су</w:t>
      </w:r>
      <w:r w:rsidR="00776673" w:rsidRPr="00776673">
        <w:rPr>
          <w:lang w:bidi="ru-RU"/>
        </w:rPr>
        <w:t>б</w:t>
      </w:r>
      <w:r w:rsidR="00776673" w:rsidRPr="00776673">
        <w:rPr>
          <w:lang w:bidi="ru-RU"/>
        </w:rPr>
        <w:t>стантивного обсуждения, национальные меры политики для стимулиров</w:t>
      </w:r>
      <w:r w:rsidR="00776673" w:rsidRPr="00776673">
        <w:rPr>
          <w:lang w:bidi="ru-RU"/>
        </w:rPr>
        <w:t>а</w:t>
      </w:r>
      <w:r w:rsidR="00776673" w:rsidRPr="00776673">
        <w:rPr>
          <w:lang w:bidi="ru-RU"/>
        </w:rPr>
        <w:t xml:space="preserve">ния </w:t>
      </w:r>
      <w:proofErr w:type="spellStart"/>
      <w:r w:rsidR="00776673" w:rsidRPr="00776673">
        <w:rPr>
          <w:lang w:bidi="ru-RU"/>
        </w:rPr>
        <w:t>интермодальных</w:t>
      </w:r>
      <w:proofErr w:type="spellEnd"/>
      <w:r w:rsidR="00776673" w:rsidRPr="00776673">
        <w:rPr>
          <w:lang w:bidi="ru-RU"/>
        </w:rPr>
        <w:t xml:space="preserve"> перевозок, режимы гражданской ответственности, вес и размеры грузовых единиц, используемых в </w:t>
      </w:r>
      <w:proofErr w:type="spellStart"/>
      <w:r w:rsidR="00776673" w:rsidRPr="00776673">
        <w:rPr>
          <w:lang w:bidi="ru-RU"/>
        </w:rPr>
        <w:t>интермодальных</w:t>
      </w:r>
      <w:proofErr w:type="spellEnd"/>
      <w:r w:rsidR="00776673" w:rsidRPr="00776673">
        <w:rPr>
          <w:lang w:bidi="ru-RU"/>
        </w:rPr>
        <w:t xml:space="preserve"> пер</w:t>
      </w:r>
      <w:r w:rsidR="00776673" w:rsidRPr="00776673">
        <w:rPr>
          <w:lang w:bidi="ru-RU"/>
        </w:rPr>
        <w:t>е</w:t>
      </w:r>
      <w:r w:rsidR="00776673" w:rsidRPr="00776673">
        <w:rPr>
          <w:lang w:bidi="ru-RU"/>
        </w:rPr>
        <w:t>возках и логистике, Руководство ИМО/МОТ/ЕЭК ООН по укладке грузов в контейнеры, администрирование и обновление Соглашения СЛКП и Пр</w:t>
      </w:r>
      <w:r w:rsidR="00776673" w:rsidRPr="00776673">
        <w:rPr>
          <w:lang w:bidi="ru-RU"/>
        </w:rPr>
        <w:t>о</w:t>
      </w:r>
      <w:r w:rsidR="00776673" w:rsidRPr="00776673">
        <w:rPr>
          <w:lang w:bidi="ru-RU"/>
        </w:rPr>
        <w:t>токола о перевозках по внутренним водным путям к этому Соглашению; другие связанные с ними документы по новым предусмотренным манд</w:t>
      </w:r>
      <w:r w:rsidR="00776673" w:rsidRPr="00776673">
        <w:rPr>
          <w:lang w:bidi="ru-RU"/>
        </w:rPr>
        <w:t>а</w:t>
      </w:r>
      <w:r>
        <w:rPr>
          <w:lang w:bidi="ru-RU"/>
        </w:rPr>
        <w:t>том вопросам</w:t>
      </w:r>
    </w:p>
    <w:p w:rsidR="00F52B5B" w:rsidRPr="00F52B5B" w:rsidRDefault="00F52B5B" w:rsidP="00F52B5B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776673" w:rsidRPr="00776673" w:rsidRDefault="00776673" w:rsidP="00633FF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iCs/>
          <w:lang w:bidi="ru-RU"/>
        </w:rPr>
      </w:pPr>
      <w:r w:rsidRPr="00776673">
        <w:rPr>
          <w:lang w:bidi="ru-RU"/>
        </w:rPr>
        <w:lastRenderedPageBreak/>
        <w:tab/>
        <w:t>b)</w:t>
      </w:r>
      <w:r w:rsidR="00F52B5B">
        <w:rPr>
          <w:lang w:bidi="ru-RU"/>
        </w:rPr>
        <w:tab/>
      </w:r>
      <w:r w:rsidRPr="00776673">
        <w:rPr>
          <w:lang w:bidi="ru-RU"/>
        </w:rPr>
        <w:t>Публикации и другие информационные материалы</w:t>
      </w:r>
    </w:p>
    <w:p w:rsidR="00F52B5B" w:rsidRPr="00F52B5B" w:rsidRDefault="00F52B5B" w:rsidP="00633FF1">
      <w:pPr>
        <w:pStyle w:val="SingleTxt"/>
        <w:keepNext/>
        <w:spacing w:after="0" w:line="120" w:lineRule="exact"/>
        <w:rPr>
          <w:sz w:val="10"/>
          <w:lang w:bidi="ru-RU"/>
        </w:rPr>
      </w:pPr>
    </w:p>
    <w:p w:rsidR="00776673" w:rsidRPr="00776673" w:rsidRDefault="00776673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6.2</w:t>
      </w:r>
      <w:r w:rsidR="000D4558">
        <w:rPr>
          <w:lang w:bidi="ru-RU"/>
        </w:rPr>
        <w:tab/>
      </w:r>
      <w:r w:rsidRPr="00776673">
        <w:rPr>
          <w:lang w:bidi="ru-RU"/>
        </w:rPr>
        <w:t>Обновление веб-перечня существующих стандартов и параметров СМЖЛ и СЛКП (1). Исследования по лог</w:t>
      </w:r>
      <w:r w:rsidR="00633FF1">
        <w:rPr>
          <w:lang w:bidi="ru-RU"/>
        </w:rPr>
        <w:t xml:space="preserve">истике </w:t>
      </w:r>
      <w:proofErr w:type="spellStart"/>
      <w:r w:rsidR="00633FF1">
        <w:rPr>
          <w:lang w:bidi="ru-RU"/>
        </w:rPr>
        <w:t>интермодальных</w:t>
      </w:r>
      <w:proofErr w:type="spellEnd"/>
      <w:r w:rsidR="00633FF1">
        <w:rPr>
          <w:lang w:bidi="ru-RU"/>
        </w:rPr>
        <w:t xml:space="preserve"> перевозок</w:t>
      </w:r>
    </w:p>
    <w:p w:rsidR="00F52B5B" w:rsidRPr="00F52B5B" w:rsidRDefault="00F52B5B" w:rsidP="00F52B5B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F52B5B" w:rsidRPr="00F52B5B" w:rsidRDefault="00F52B5B" w:rsidP="00F52B5B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776673" w:rsidRDefault="00776673" w:rsidP="00F52B5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76673">
        <w:rPr>
          <w:lang w:bidi="ru-RU"/>
        </w:rPr>
        <w:tab/>
      </w:r>
      <w:r w:rsidRPr="00776673">
        <w:rPr>
          <w:lang w:bidi="ru-RU"/>
        </w:rPr>
        <w:tab/>
        <w:t>Направление деятельности 7</w:t>
      </w:r>
      <w:r w:rsidRPr="00776673">
        <w:rPr>
          <w:lang w:bidi="ru-RU"/>
        </w:rPr>
        <w:br/>
        <w:t>Таможенные вопросы, связанные с транспортом</w:t>
      </w:r>
    </w:p>
    <w:p w:rsidR="00F52B5B" w:rsidRPr="00F52B5B" w:rsidRDefault="00F52B5B" w:rsidP="00F52B5B">
      <w:pPr>
        <w:pStyle w:val="SingleTxt"/>
        <w:spacing w:after="0" w:line="120" w:lineRule="exact"/>
        <w:rPr>
          <w:sz w:val="10"/>
          <w:lang w:bidi="ru-RU"/>
        </w:rPr>
      </w:pPr>
    </w:p>
    <w:p w:rsidR="00F52B5B" w:rsidRPr="00F52B5B" w:rsidRDefault="00F52B5B" w:rsidP="00F52B5B">
      <w:pPr>
        <w:pStyle w:val="SingleTxt"/>
        <w:spacing w:after="0" w:line="120" w:lineRule="exact"/>
        <w:rPr>
          <w:sz w:val="10"/>
          <w:lang w:bidi="ru-RU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7"/>
        <w:gridCol w:w="3789"/>
      </w:tblGrid>
      <w:tr w:rsidR="00F52B5B" w:rsidRPr="0080731C" w:rsidTr="00633FF1">
        <w:trPr>
          <w:tblHeader/>
        </w:trPr>
        <w:tc>
          <w:tcPr>
            <w:tcW w:w="49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52B5B" w:rsidRPr="0080731C" w:rsidRDefault="00F52B5B" w:rsidP="00F52B5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5"/>
              <w:rPr>
                <w:i/>
                <w:sz w:val="14"/>
              </w:rPr>
            </w:pPr>
            <w:r w:rsidRPr="0033783B">
              <w:rPr>
                <w:i/>
                <w:sz w:val="14"/>
                <w:lang w:bidi="ru-RU"/>
              </w:rPr>
              <w:t>Описание направления деятельности (факультативно)</w:t>
            </w:r>
          </w:p>
        </w:tc>
        <w:tc>
          <w:tcPr>
            <w:tcW w:w="37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52B5B" w:rsidRPr="0080731C" w:rsidRDefault="00F52B5B" w:rsidP="00633FF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5"/>
              <w:rPr>
                <w:i/>
                <w:sz w:val="14"/>
              </w:rPr>
            </w:pPr>
            <w:r w:rsidRPr="0033783B">
              <w:rPr>
                <w:i/>
                <w:sz w:val="14"/>
                <w:lang w:bidi="ru-RU"/>
              </w:rPr>
              <w:t xml:space="preserve">Ожидаемые достижения по этому направлению </w:t>
            </w:r>
            <w:r w:rsidR="00633FF1">
              <w:rPr>
                <w:i/>
                <w:sz w:val="14"/>
                <w:lang w:bidi="ru-RU"/>
              </w:rPr>
              <w:br/>
            </w:r>
            <w:r w:rsidRPr="0033783B">
              <w:rPr>
                <w:i/>
                <w:sz w:val="14"/>
                <w:lang w:bidi="ru-RU"/>
              </w:rPr>
              <w:t>деятельности</w:t>
            </w:r>
          </w:p>
        </w:tc>
      </w:tr>
      <w:tr w:rsidR="00F52B5B" w:rsidRPr="0080731C" w:rsidTr="00633FF1">
        <w:trPr>
          <w:trHeight w:hRule="exact" w:val="115"/>
          <w:tblHeader/>
        </w:trPr>
        <w:tc>
          <w:tcPr>
            <w:tcW w:w="497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52B5B" w:rsidRPr="0080731C" w:rsidRDefault="00F52B5B" w:rsidP="00F52B5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78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52B5B" w:rsidRPr="0080731C" w:rsidRDefault="00F52B5B" w:rsidP="00F52B5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F52B5B" w:rsidRPr="0080731C" w:rsidTr="00633FF1">
        <w:tc>
          <w:tcPr>
            <w:tcW w:w="4977" w:type="dxa"/>
            <w:shd w:val="clear" w:color="auto" w:fill="auto"/>
          </w:tcPr>
          <w:p w:rsidR="00F52B5B" w:rsidRDefault="00F52B5B" w:rsidP="00F52B5B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F52B5B">
              <w:rPr>
                <w:lang w:bidi="ru-RU"/>
              </w:rPr>
              <w:t>Рабочая группа по таможенным вопросам, связа</w:t>
            </w:r>
            <w:r w:rsidRPr="00F52B5B">
              <w:rPr>
                <w:lang w:bidi="ru-RU"/>
              </w:rPr>
              <w:t>н</w:t>
            </w:r>
            <w:r w:rsidRPr="00F52B5B">
              <w:rPr>
                <w:lang w:bidi="ru-RU"/>
              </w:rPr>
              <w:t>ным с транспортом (WP.30), содействует согласов</w:t>
            </w:r>
            <w:r w:rsidRPr="00F52B5B">
              <w:rPr>
                <w:lang w:bidi="ru-RU"/>
              </w:rPr>
              <w:t>а</w:t>
            </w:r>
            <w:r w:rsidRPr="00F52B5B">
              <w:rPr>
                <w:lang w:bidi="ru-RU"/>
              </w:rPr>
              <w:t>нию и упрощению требований в отношении проц</w:t>
            </w:r>
            <w:r w:rsidRPr="00F52B5B">
              <w:rPr>
                <w:lang w:bidi="ru-RU"/>
              </w:rPr>
              <w:t>е</w:t>
            </w:r>
            <w:r w:rsidRPr="00F52B5B">
              <w:rPr>
                <w:lang w:bidi="ru-RU"/>
              </w:rPr>
              <w:t>дур пересечения границ применительно к разли</w:t>
            </w:r>
            <w:r w:rsidRPr="00F52B5B">
              <w:rPr>
                <w:lang w:bidi="ru-RU"/>
              </w:rPr>
              <w:t>ч</w:t>
            </w:r>
            <w:r w:rsidRPr="00F52B5B">
              <w:rPr>
                <w:lang w:bidi="ru-RU"/>
              </w:rPr>
              <w:t xml:space="preserve">ным видам внутреннего и </w:t>
            </w:r>
            <w:proofErr w:type="spellStart"/>
            <w:r w:rsidRPr="00F52B5B">
              <w:rPr>
                <w:lang w:bidi="ru-RU"/>
              </w:rPr>
              <w:t>интермодального</w:t>
            </w:r>
            <w:proofErr w:type="spellEnd"/>
            <w:r w:rsidRPr="00F52B5B">
              <w:rPr>
                <w:lang w:bidi="ru-RU"/>
              </w:rPr>
              <w:t xml:space="preserve"> тран</w:t>
            </w:r>
            <w:r w:rsidRPr="00F52B5B">
              <w:rPr>
                <w:lang w:bidi="ru-RU"/>
              </w:rPr>
              <w:t>с</w:t>
            </w:r>
            <w:r w:rsidRPr="00F52B5B">
              <w:rPr>
                <w:lang w:bidi="ru-RU"/>
              </w:rPr>
              <w:t>порта. Для достижения этой цели WP.30 проводит обзор соответствующих конвенций по облегчению пересечения границ под эгидой Рабочей группы, с тем чтобы обеспечить их актуальность и надлеж</w:t>
            </w:r>
            <w:r w:rsidRPr="00F52B5B">
              <w:rPr>
                <w:lang w:bidi="ru-RU"/>
              </w:rPr>
              <w:t>а</w:t>
            </w:r>
            <w:r w:rsidRPr="00F52B5B">
              <w:rPr>
                <w:lang w:bidi="ru-RU"/>
              </w:rPr>
              <w:t>щее осуществление; способствует возможному ра</w:t>
            </w:r>
            <w:r w:rsidRPr="00F52B5B">
              <w:rPr>
                <w:lang w:bidi="ru-RU"/>
              </w:rPr>
              <w:t>с</w:t>
            </w:r>
            <w:r w:rsidRPr="00F52B5B">
              <w:rPr>
                <w:lang w:bidi="ru-RU"/>
              </w:rPr>
              <w:t>пространению их действия на другие регионы; из</w:t>
            </w:r>
            <w:r w:rsidRPr="00F52B5B">
              <w:rPr>
                <w:lang w:bidi="ru-RU"/>
              </w:rPr>
              <w:t>у</w:t>
            </w:r>
            <w:r w:rsidRPr="00F52B5B">
              <w:rPr>
                <w:lang w:bidi="ru-RU"/>
              </w:rPr>
              <w:t>чает таможенные вопросы в целях упрощения там</w:t>
            </w:r>
            <w:r w:rsidRPr="00F52B5B">
              <w:rPr>
                <w:lang w:bidi="ru-RU"/>
              </w:rPr>
              <w:t>о</w:t>
            </w:r>
            <w:r w:rsidRPr="00F52B5B">
              <w:rPr>
                <w:lang w:bidi="ru-RU"/>
              </w:rPr>
              <w:t>женных формальностей и документов, в частности с учетом возможностей компьютеризации; определяет меры по борьбе с финансовым мошенничеством, связанным с использованием упрощенных таможе</w:t>
            </w:r>
            <w:r w:rsidRPr="00F52B5B">
              <w:rPr>
                <w:lang w:bidi="ru-RU"/>
              </w:rPr>
              <w:t>н</w:t>
            </w:r>
            <w:r w:rsidRPr="00F52B5B">
              <w:rPr>
                <w:lang w:bidi="ru-RU"/>
              </w:rPr>
              <w:t>ных и других процедур пересечения границ; анал</w:t>
            </w:r>
            <w:r w:rsidRPr="00F52B5B">
              <w:rPr>
                <w:lang w:bidi="ru-RU"/>
              </w:rPr>
              <w:t>и</w:t>
            </w:r>
            <w:r w:rsidRPr="00F52B5B">
              <w:rPr>
                <w:lang w:bidi="ru-RU"/>
              </w:rPr>
              <w:t>зирует трудности, возникающие при выполнении формальностей при пересечении границ, в целях разработки административных процедур, напра</w:t>
            </w:r>
            <w:r w:rsidRPr="00F52B5B">
              <w:rPr>
                <w:lang w:bidi="ru-RU"/>
              </w:rPr>
              <w:t>в</w:t>
            </w:r>
            <w:r w:rsidRPr="00F52B5B">
              <w:rPr>
                <w:lang w:bidi="ru-RU"/>
              </w:rPr>
              <w:t>ленных на устранение таких трудностей.</w:t>
            </w:r>
          </w:p>
          <w:p w:rsidR="00F52B5B" w:rsidRDefault="00F52B5B" w:rsidP="00F52B5B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F52B5B">
              <w:rPr>
                <w:lang w:bidi="ru-RU"/>
              </w:rPr>
              <w:t>Основные действия Отдела устойчивого транспорта:</w:t>
            </w:r>
          </w:p>
          <w:p w:rsidR="00F52B5B" w:rsidRDefault="00F52B5B" w:rsidP="00F52B5B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>
              <w:rPr>
                <w:lang w:bidi="ru-RU"/>
              </w:rPr>
              <w:t>•</w:t>
            </w:r>
            <w:r>
              <w:rPr>
                <w:lang w:bidi="ru-RU"/>
              </w:rPr>
              <w:tab/>
            </w:r>
            <w:r w:rsidRPr="00F52B5B">
              <w:rPr>
                <w:lang w:bidi="ru-RU"/>
              </w:rPr>
              <w:t>выполнять роль секретариата для WP.30, ее вспомогательных органов, а также администрати</w:t>
            </w:r>
            <w:r w:rsidRPr="00F52B5B">
              <w:rPr>
                <w:lang w:bidi="ru-RU"/>
              </w:rPr>
              <w:t>в</w:t>
            </w:r>
            <w:r w:rsidRPr="00F52B5B">
              <w:rPr>
                <w:lang w:bidi="ru-RU"/>
              </w:rPr>
              <w:t>ных комитетов соответствующих конвенций по о</w:t>
            </w:r>
            <w:r w:rsidRPr="00F52B5B">
              <w:rPr>
                <w:lang w:bidi="ru-RU"/>
              </w:rPr>
              <w:t>б</w:t>
            </w:r>
            <w:r w:rsidRPr="00F52B5B">
              <w:rPr>
                <w:lang w:bidi="ru-RU"/>
              </w:rPr>
              <w:t>легчению пересечения границ;</w:t>
            </w:r>
          </w:p>
          <w:p w:rsidR="00F52B5B" w:rsidRDefault="00F52B5B" w:rsidP="00F52B5B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>
              <w:rPr>
                <w:lang w:bidi="ru-RU"/>
              </w:rPr>
              <w:t>•</w:t>
            </w:r>
            <w:r>
              <w:rPr>
                <w:lang w:bidi="ru-RU"/>
              </w:rPr>
              <w:tab/>
            </w:r>
            <w:r w:rsidRPr="00F52B5B">
              <w:rPr>
                <w:lang w:bidi="ru-RU"/>
              </w:rPr>
              <w:t>оказывать содействие в административном обеспечении функционирования и обновлении соо</w:t>
            </w:r>
            <w:r w:rsidRPr="00F52B5B">
              <w:rPr>
                <w:lang w:bidi="ru-RU"/>
              </w:rPr>
              <w:t>т</w:t>
            </w:r>
            <w:r w:rsidRPr="00F52B5B">
              <w:rPr>
                <w:lang w:bidi="ru-RU"/>
              </w:rPr>
              <w:t>ветствующих правовых документов;</w:t>
            </w:r>
          </w:p>
          <w:p w:rsidR="00F52B5B" w:rsidRDefault="00F52B5B" w:rsidP="00F52B5B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>
              <w:rPr>
                <w:lang w:bidi="ru-RU"/>
              </w:rPr>
              <w:t>•</w:t>
            </w:r>
            <w:r>
              <w:rPr>
                <w:lang w:bidi="ru-RU"/>
              </w:rPr>
              <w:tab/>
            </w:r>
            <w:r w:rsidRPr="00F52B5B">
              <w:rPr>
                <w:lang w:bidi="ru-RU"/>
              </w:rPr>
              <w:t>собирать и распространять информацию с ц</w:t>
            </w:r>
            <w:r w:rsidRPr="00F52B5B">
              <w:rPr>
                <w:lang w:bidi="ru-RU"/>
              </w:rPr>
              <w:t>е</w:t>
            </w:r>
            <w:r w:rsidRPr="00F52B5B">
              <w:rPr>
                <w:lang w:bidi="ru-RU"/>
              </w:rPr>
              <w:t>лью стимулирования обмена данными, касающим</w:t>
            </w:r>
            <w:r w:rsidRPr="00F52B5B">
              <w:rPr>
                <w:lang w:bidi="ru-RU"/>
              </w:rPr>
              <w:t>и</w:t>
            </w:r>
            <w:r w:rsidRPr="00F52B5B">
              <w:rPr>
                <w:lang w:bidi="ru-RU"/>
              </w:rPr>
              <w:t>ся облегчения пересечения границ, между госуда</w:t>
            </w:r>
            <w:r w:rsidRPr="00F52B5B">
              <w:rPr>
                <w:lang w:bidi="ru-RU"/>
              </w:rPr>
              <w:t>р</w:t>
            </w:r>
            <w:r w:rsidRPr="00F52B5B">
              <w:rPr>
                <w:lang w:bidi="ru-RU"/>
              </w:rPr>
              <w:t>ствами-членами;</w:t>
            </w:r>
          </w:p>
          <w:p w:rsidR="00F52B5B" w:rsidRPr="0080731C" w:rsidRDefault="00F52B5B" w:rsidP="00633FF1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>
              <w:rPr>
                <w:lang w:bidi="ru-RU"/>
              </w:rPr>
              <w:t>•</w:t>
            </w:r>
            <w:r>
              <w:rPr>
                <w:lang w:bidi="ru-RU"/>
              </w:rPr>
              <w:tab/>
            </w:r>
            <w:r w:rsidRPr="00F52B5B">
              <w:rPr>
                <w:lang w:bidi="ru-RU"/>
              </w:rPr>
              <w:t>облегчать связь между правительствами и с другими заинтересованными сторонами в области облегчения пересечения границ (межправител</w:t>
            </w:r>
            <w:r w:rsidRPr="00F52B5B">
              <w:rPr>
                <w:lang w:bidi="ru-RU"/>
              </w:rPr>
              <w:t>ь</w:t>
            </w:r>
            <w:r w:rsidRPr="00F52B5B">
              <w:rPr>
                <w:lang w:bidi="ru-RU"/>
              </w:rPr>
              <w:t>ственными и неправительственными организациями, региональными организациями экономической и</w:t>
            </w:r>
            <w:r w:rsidRPr="00F52B5B">
              <w:rPr>
                <w:lang w:bidi="ru-RU"/>
              </w:rPr>
              <w:t>н</w:t>
            </w:r>
            <w:r w:rsidRPr="00F52B5B">
              <w:rPr>
                <w:lang w:bidi="ru-RU"/>
              </w:rPr>
              <w:t>теграции, частным сектором и научными кругами), а</w:t>
            </w:r>
            <w:r w:rsidR="00633FF1">
              <w:rPr>
                <w:lang w:bidi="ru-RU"/>
              </w:rPr>
              <w:t> </w:t>
            </w:r>
            <w:r w:rsidRPr="00F52B5B">
              <w:rPr>
                <w:lang w:bidi="ru-RU"/>
              </w:rPr>
              <w:t>также координировать сотрудничество в целях обеспечения эффективного выполнения обяз</w:t>
            </w:r>
            <w:r w:rsidRPr="00F52B5B">
              <w:rPr>
                <w:lang w:bidi="ru-RU"/>
              </w:rPr>
              <w:t>а</w:t>
            </w:r>
            <w:r w:rsidRPr="00F52B5B">
              <w:rPr>
                <w:lang w:bidi="ru-RU"/>
              </w:rPr>
              <w:lastRenderedPageBreak/>
              <w:t>тельств, предусмотренных в соответствующих пр</w:t>
            </w:r>
            <w:r w:rsidRPr="00F52B5B">
              <w:rPr>
                <w:lang w:bidi="ru-RU"/>
              </w:rPr>
              <w:t>а</w:t>
            </w:r>
            <w:r w:rsidRPr="00F52B5B">
              <w:rPr>
                <w:lang w:bidi="ru-RU"/>
              </w:rPr>
              <w:t>вовых документах.</w:t>
            </w:r>
          </w:p>
        </w:tc>
        <w:tc>
          <w:tcPr>
            <w:tcW w:w="3789" w:type="dxa"/>
            <w:shd w:val="clear" w:color="auto" w:fill="auto"/>
          </w:tcPr>
          <w:p w:rsidR="00F52B5B" w:rsidRDefault="00F52B5B" w:rsidP="00F52B5B">
            <w:pPr>
              <w:pageBreakBefore/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F52B5B">
              <w:rPr>
                <w:lang w:bidi="ru-RU"/>
              </w:rPr>
              <w:lastRenderedPageBreak/>
              <w:t>Присоединение новых стран к межд</w:t>
            </w:r>
            <w:r w:rsidRPr="00F52B5B">
              <w:rPr>
                <w:lang w:bidi="ru-RU"/>
              </w:rPr>
              <w:t>у</w:t>
            </w:r>
            <w:r w:rsidRPr="00F52B5B">
              <w:rPr>
                <w:lang w:bidi="ru-RU"/>
              </w:rPr>
              <w:t>народным правовым документам в о</w:t>
            </w:r>
            <w:r w:rsidRPr="00F52B5B">
              <w:rPr>
                <w:lang w:bidi="ru-RU"/>
              </w:rPr>
              <w:t>б</w:t>
            </w:r>
            <w:r w:rsidRPr="00F52B5B">
              <w:rPr>
                <w:lang w:bidi="ru-RU"/>
              </w:rPr>
              <w:t>ласти облегчения пересечения границ и их более эффективное осуществление в результате следующих действий:</w:t>
            </w:r>
          </w:p>
          <w:p w:rsidR="00F52B5B" w:rsidRDefault="00F52B5B" w:rsidP="00F52B5B">
            <w:pPr>
              <w:pageBreakBefore/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>
              <w:rPr>
                <w:lang w:bidi="ru-RU"/>
              </w:rPr>
              <w:t>•</w:t>
            </w:r>
            <w:r>
              <w:rPr>
                <w:lang w:bidi="ru-RU"/>
              </w:rPr>
              <w:tab/>
            </w:r>
            <w:r w:rsidRPr="00F52B5B">
              <w:rPr>
                <w:lang w:bidi="ru-RU"/>
              </w:rPr>
              <w:t>анализа применения отдельных конвенций по облегчению пересечения границ под эгидой Рабочей группы;</w:t>
            </w:r>
          </w:p>
          <w:p w:rsidR="00F52B5B" w:rsidRDefault="00F52B5B" w:rsidP="00F52B5B">
            <w:pPr>
              <w:pageBreakBefore/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>
              <w:rPr>
                <w:lang w:bidi="ru-RU"/>
              </w:rPr>
              <w:t>•</w:t>
            </w:r>
            <w:r>
              <w:rPr>
                <w:lang w:bidi="ru-RU"/>
              </w:rPr>
              <w:tab/>
            </w:r>
            <w:r w:rsidRPr="00F52B5B">
              <w:rPr>
                <w:lang w:bidi="ru-RU"/>
              </w:rPr>
              <w:t>разработки поправок к Конвенции МДП, которые повысили бы устойч</w:t>
            </w:r>
            <w:r w:rsidRPr="00F52B5B">
              <w:rPr>
                <w:lang w:bidi="ru-RU"/>
              </w:rPr>
              <w:t>и</w:t>
            </w:r>
            <w:r w:rsidRPr="00F52B5B">
              <w:rPr>
                <w:lang w:bidi="ru-RU"/>
              </w:rPr>
              <w:t>вость системы МДП;</w:t>
            </w:r>
          </w:p>
          <w:p w:rsidR="00F52B5B" w:rsidRDefault="00F52B5B" w:rsidP="00F52B5B">
            <w:pPr>
              <w:pageBreakBefore/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>
              <w:rPr>
                <w:lang w:bidi="ru-RU"/>
              </w:rPr>
              <w:t>•</w:t>
            </w:r>
            <w:r>
              <w:rPr>
                <w:lang w:bidi="ru-RU"/>
              </w:rPr>
              <w:tab/>
            </w:r>
            <w:r w:rsidRPr="00F52B5B">
              <w:rPr>
                <w:lang w:bidi="ru-RU"/>
              </w:rPr>
              <w:t>подготовки набора правовых п</w:t>
            </w:r>
            <w:r w:rsidRPr="00F52B5B">
              <w:rPr>
                <w:lang w:bidi="ru-RU"/>
              </w:rPr>
              <w:t>о</w:t>
            </w:r>
            <w:r w:rsidRPr="00F52B5B">
              <w:rPr>
                <w:lang w:bidi="ru-RU"/>
              </w:rPr>
              <w:t>ложений, касающихся компьютериз</w:t>
            </w:r>
            <w:r w:rsidRPr="00F52B5B">
              <w:rPr>
                <w:lang w:bidi="ru-RU"/>
              </w:rPr>
              <w:t>а</w:t>
            </w:r>
            <w:r w:rsidRPr="00F52B5B">
              <w:rPr>
                <w:lang w:bidi="ru-RU"/>
              </w:rPr>
              <w:t xml:space="preserve">ции процедуры МДП (проекта </w:t>
            </w:r>
            <w:proofErr w:type="spellStart"/>
            <w:r w:rsidRPr="00F52B5B">
              <w:rPr>
                <w:lang w:bidi="ru-RU"/>
              </w:rPr>
              <w:t>eTIR</w:t>
            </w:r>
            <w:proofErr w:type="spellEnd"/>
            <w:r w:rsidRPr="00F52B5B">
              <w:rPr>
                <w:lang w:bidi="ru-RU"/>
              </w:rPr>
              <w:t>), рассмотрения возможности установл</w:t>
            </w:r>
            <w:r w:rsidRPr="00F52B5B">
              <w:rPr>
                <w:lang w:bidi="ru-RU"/>
              </w:rPr>
              <w:t>е</w:t>
            </w:r>
            <w:r w:rsidRPr="00F52B5B">
              <w:rPr>
                <w:lang w:bidi="ru-RU"/>
              </w:rPr>
              <w:t>ния правового статуса Справочной м</w:t>
            </w:r>
            <w:r w:rsidRPr="00F52B5B">
              <w:rPr>
                <w:lang w:bidi="ru-RU"/>
              </w:rPr>
              <w:t>о</w:t>
            </w:r>
            <w:r w:rsidRPr="00F52B5B">
              <w:rPr>
                <w:lang w:bidi="ru-RU"/>
              </w:rPr>
              <w:t xml:space="preserve">дели </w:t>
            </w:r>
            <w:proofErr w:type="spellStart"/>
            <w:r w:rsidRPr="00F52B5B">
              <w:rPr>
                <w:lang w:bidi="ru-RU"/>
              </w:rPr>
              <w:t>eTIR</w:t>
            </w:r>
            <w:proofErr w:type="spellEnd"/>
            <w:r w:rsidRPr="00F52B5B">
              <w:rPr>
                <w:lang w:bidi="ru-RU"/>
              </w:rPr>
              <w:t>, организации функционир</w:t>
            </w:r>
            <w:r w:rsidRPr="00F52B5B">
              <w:rPr>
                <w:lang w:bidi="ru-RU"/>
              </w:rPr>
              <w:t>о</w:t>
            </w:r>
            <w:r w:rsidRPr="00F52B5B">
              <w:rPr>
                <w:lang w:bidi="ru-RU"/>
              </w:rPr>
              <w:t xml:space="preserve">вания международной системы </w:t>
            </w:r>
            <w:proofErr w:type="spellStart"/>
            <w:r w:rsidRPr="00F52B5B">
              <w:rPr>
                <w:lang w:bidi="ru-RU"/>
              </w:rPr>
              <w:t>eTIR</w:t>
            </w:r>
            <w:proofErr w:type="spellEnd"/>
            <w:r w:rsidRPr="00F52B5B">
              <w:rPr>
                <w:lang w:bidi="ru-RU"/>
              </w:rPr>
              <w:t xml:space="preserve"> под эгидой Организации Объедине</w:t>
            </w:r>
            <w:r w:rsidRPr="00F52B5B">
              <w:rPr>
                <w:lang w:bidi="ru-RU"/>
              </w:rPr>
              <w:t>н</w:t>
            </w:r>
            <w:r w:rsidRPr="00F52B5B">
              <w:rPr>
                <w:lang w:bidi="ru-RU"/>
              </w:rPr>
              <w:t>ных Наций при максимальном испол</w:t>
            </w:r>
            <w:r w:rsidRPr="00F52B5B">
              <w:rPr>
                <w:lang w:bidi="ru-RU"/>
              </w:rPr>
              <w:t>ь</w:t>
            </w:r>
            <w:r w:rsidRPr="00F52B5B">
              <w:rPr>
                <w:lang w:bidi="ru-RU"/>
              </w:rPr>
              <w:t>зовании уже имеющихся решений для ее учреждения, технического обслуж</w:t>
            </w:r>
            <w:r w:rsidRPr="00F52B5B">
              <w:rPr>
                <w:lang w:bidi="ru-RU"/>
              </w:rPr>
              <w:t>и</w:t>
            </w:r>
            <w:r w:rsidRPr="00F52B5B">
              <w:rPr>
                <w:lang w:bidi="ru-RU"/>
              </w:rPr>
              <w:t>вания и регулярного обновления Спр</w:t>
            </w:r>
            <w:r w:rsidRPr="00F52B5B">
              <w:rPr>
                <w:lang w:bidi="ru-RU"/>
              </w:rPr>
              <w:t>а</w:t>
            </w:r>
            <w:r w:rsidRPr="00F52B5B">
              <w:rPr>
                <w:lang w:bidi="ru-RU"/>
              </w:rPr>
              <w:t xml:space="preserve">вочной модели </w:t>
            </w:r>
            <w:proofErr w:type="spellStart"/>
            <w:r w:rsidRPr="00F52B5B">
              <w:rPr>
                <w:lang w:bidi="ru-RU"/>
              </w:rPr>
              <w:t>eTIR</w:t>
            </w:r>
            <w:proofErr w:type="spellEnd"/>
            <w:r w:rsidRPr="00F52B5B">
              <w:rPr>
                <w:lang w:bidi="ru-RU"/>
              </w:rPr>
              <w:t>, а также определ</w:t>
            </w:r>
            <w:r w:rsidRPr="00F52B5B">
              <w:rPr>
                <w:lang w:bidi="ru-RU"/>
              </w:rPr>
              <w:t>е</w:t>
            </w:r>
            <w:r w:rsidRPr="00F52B5B">
              <w:rPr>
                <w:lang w:bidi="ru-RU"/>
              </w:rPr>
              <w:t>ния возможных механизмов финанс</w:t>
            </w:r>
            <w:r w:rsidRPr="00F52B5B">
              <w:rPr>
                <w:lang w:bidi="ru-RU"/>
              </w:rPr>
              <w:t>и</w:t>
            </w:r>
            <w:r w:rsidRPr="00F52B5B">
              <w:rPr>
                <w:lang w:bidi="ru-RU"/>
              </w:rPr>
              <w:t xml:space="preserve">рования для проекта </w:t>
            </w:r>
            <w:proofErr w:type="spellStart"/>
            <w:r w:rsidRPr="00F52B5B">
              <w:rPr>
                <w:lang w:bidi="ru-RU"/>
              </w:rPr>
              <w:t>eTIR</w:t>
            </w:r>
            <w:proofErr w:type="spellEnd"/>
            <w:r w:rsidRPr="00F52B5B">
              <w:rPr>
                <w:lang w:bidi="ru-RU"/>
              </w:rPr>
              <w:t>;</w:t>
            </w:r>
          </w:p>
          <w:p w:rsidR="00F52B5B" w:rsidRDefault="00F52B5B" w:rsidP="00F52B5B">
            <w:pPr>
              <w:pageBreakBefore/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>
              <w:rPr>
                <w:lang w:bidi="ru-RU"/>
              </w:rPr>
              <w:t>•</w:t>
            </w:r>
            <w:r>
              <w:rPr>
                <w:lang w:bidi="ru-RU"/>
              </w:rPr>
              <w:tab/>
            </w:r>
            <w:r w:rsidRPr="00F52B5B">
              <w:rPr>
                <w:lang w:bidi="ru-RU"/>
              </w:rPr>
              <w:t>содействия организации реги</w:t>
            </w:r>
            <w:r w:rsidRPr="00F52B5B">
              <w:rPr>
                <w:lang w:bidi="ru-RU"/>
              </w:rPr>
              <w:t>о</w:t>
            </w:r>
            <w:r w:rsidRPr="00F52B5B">
              <w:rPr>
                <w:lang w:bidi="ru-RU"/>
              </w:rPr>
              <w:t>нальных и/или национальных рабочих совещаний, возможно в сотрудничестве с другими соответствующими орган</w:t>
            </w:r>
            <w:r w:rsidRPr="00F52B5B">
              <w:rPr>
                <w:lang w:bidi="ru-RU"/>
              </w:rPr>
              <w:t>и</w:t>
            </w:r>
            <w:r w:rsidRPr="00F52B5B">
              <w:rPr>
                <w:lang w:bidi="ru-RU"/>
              </w:rPr>
              <w:t>зациями системы Организации Об</w:t>
            </w:r>
            <w:r w:rsidRPr="00F52B5B">
              <w:rPr>
                <w:lang w:bidi="ru-RU"/>
              </w:rPr>
              <w:t>ъ</w:t>
            </w:r>
            <w:r w:rsidRPr="00F52B5B">
              <w:rPr>
                <w:lang w:bidi="ru-RU"/>
              </w:rPr>
              <w:t>единенных Наций и международными организациями, по вопросам осущест</w:t>
            </w:r>
            <w:r w:rsidRPr="00F52B5B">
              <w:rPr>
                <w:lang w:bidi="ru-RU"/>
              </w:rPr>
              <w:t>в</w:t>
            </w:r>
            <w:r w:rsidRPr="00F52B5B">
              <w:rPr>
                <w:lang w:bidi="ru-RU"/>
              </w:rPr>
              <w:t>ления соответствующих конвенций ЕЭК ООН по облегчению пересечения границ;</w:t>
            </w:r>
          </w:p>
          <w:p w:rsidR="00F52B5B" w:rsidRDefault="00EC2C25" w:rsidP="00F52B5B">
            <w:pPr>
              <w:pageBreakBefore/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>
              <w:rPr>
                <w:lang w:bidi="ru-RU"/>
              </w:rPr>
              <w:t>•</w:t>
            </w:r>
            <w:r>
              <w:rPr>
                <w:lang w:bidi="ru-RU"/>
              </w:rPr>
              <w:tab/>
            </w:r>
            <w:r w:rsidRPr="00EC2C25">
              <w:rPr>
                <w:lang w:bidi="ru-RU"/>
              </w:rPr>
              <w:t>мониторинга внедрения разли</w:t>
            </w:r>
            <w:r w:rsidRPr="00EC2C25">
              <w:rPr>
                <w:lang w:bidi="ru-RU"/>
              </w:rPr>
              <w:t>ч</w:t>
            </w:r>
            <w:r w:rsidRPr="00EC2C25">
              <w:rPr>
                <w:lang w:bidi="ru-RU"/>
              </w:rPr>
              <w:t>ных функционирующих национальных и международных систем электронного обмена данными (ЭОД), касающимися МДП;</w:t>
            </w:r>
          </w:p>
          <w:p w:rsidR="00EC2C25" w:rsidRPr="0080731C" w:rsidRDefault="00EC2C25" w:rsidP="00F52B5B">
            <w:pPr>
              <w:pageBreakBefore/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>
              <w:rPr>
                <w:lang w:bidi="ru-RU"/>
              </w:rPr>
              <w:lastRenderedPageBreak/>
              <w:t>•</w:t>
            </w:r>
            <w:r>
              <w:rPr>
                <w:lang w:bidi="ru-RU"/>
              </w:rPr>
              <w:tab/>
            </w:r>
            <w:r w:rsidRPr="00EC2C25">
              <w:rPr>
                <w:lang w:bidi="ru-RU"/>
              </w:rPr>
              <w:t>стимулирования сотрудничества между Договаривающимися сторонами Конвенции МДП 1975 года и соотве</w:t>
            </w:r>
            <w:r w:rsidRPr="00EC2C25">
              <w:rPr>
                <w:lang w:bidi="ru-RU"/>
              </w:rPr>
              <w:t>т</w:t>
            </w:r>
            <w:r w:rsidRPr="00EC2C25">
              <w:rPr>
                <w:lang w:bidi="ru-RU"/>
              </w:rPr>
              <w:t>ствующими национальными и межд</w:t>
            </w:r>
            <w:r w:rsidRPr="00EC2C25">
              <w:rPr>
                <w:lang w:bidi="ru-RU"/>
              </w:rPr>
              <w:t>у</w:t>
            </w:r>
            <w:r w:rsidRPr="00EC2C25">
              <w:rPr>
                <w:lang w:bidi="ru-RU"/>
              </w:rPr>
              <w:t>народными организациями в целях предотвращения финансового моше</w:t>
            </w:r>
            <w:r w:rsidRPr="00EC2C25">
              <w:rPr>
                <w:lang w:bidi="ru-RU"/>
              </w:rPr>
              <w:t>н</w:t>
            </w:r>
            <w:r w:rsidRPr="00EC2C25">
              <w:rPr>
                <w:lang w:bidi="ru-RU"/>
              </w:rPr>
              <w:t>ничества;</w:t>
            </w:r>
          </w:p>
        </w:tc>
      </w:tr>
      <w:tr w:rsidR="00F52B5B" w:rsidRPr="0080731C" w:rsidTr="00633FF1">
        <w:tc>
          <w:tcPr>
            <w:tcW w:w="4977" w:type="dxa"/>
            <w:shd w:val="clear" w:color="auto" w:fill="auto"/>
          </w:tcPr>
          <w:p w:rsidR="00F52B5B" w:rsidRPr="0033783B" w:rsidRDefault="00F52B5B" w:rsidP="00F52B5B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  <w:tc>
          <w:tcPr>
            <w:tcW w:w="3789" w:type="dxa"/>
            <w:shd w:val="clear" w:color="auto" w:fill="auto"/>
          </w:tcPr>
          <w:p w:rsidR="00F52B5B" w:rsidRPr="0033783B" w:rsidRDefault="00EC2C25" w:rsidP="00EC2C25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EC2C25">
              <w:rPr>
                <w:lang w:bidi="ru-RU"/>
              </w:rPr>
              <w:t>•</w:t>
            </w:r>
            <w:r w:rsidRPr="00EC2C25">
              <w:rPr>
                <w:lang w:bidi="ru-RU"/>
              </w:rPr>
              <w:tab/>
              <w:t>мониторинга применения прил</w:t>
            </w:r>
            <w:r w:rsidRPr="00EC2C25">
              <w:rPr>
                <w:lang w:bidi="ru-RU"/>
              </w:rPr>
              <w:t>о</w:t>
            </w:r>
            <w:r w:rsidRPr="00EC2C25">
              <w:rPr>
                <w:lang w:bidi="ru-RU"/>
              </w:rPr>
              <w:t xml:space="preserve">жения 8 к </w:t>
            </w:r>
            <w:r>
              <w:rPr>
                <w:lang w:bidi="ru-RU"/>
              </w:rPr>
              <w:t>«</w:t>
            </w:r>
            <w:r w:rsidRPr="00EC2C25">
              <w:rPr>
                <w:lang w:bidi="ru-RU"/>
              </w:rPr>
              <w:t>Конвенции о согласовании</w:t>
            </w:r>
            <w:r>
              <w:rPr>
                <w:lang w:bidi="ru-RU"/>
              </w:rPr>
              <w:t>»</w:t>
            </w:r>
            <w:r w:rsidRPr="00EC2C25">
              <w:rPr>
                <w:lang w:bidi="ru-RU"/>
              </w:rPr>
              <w:t>, касающегося облегчения пересечения границ на национальном уровне и о</w:t>
            </w:r>
            <w:r w:rsidRPr="00EC2C25">
              <w:rPr>
                <w:lang w:bidi="ru-RU"/>
              </w:rPr>
              <w:t>б</w:t>
            </w:r>
            <w:r w:rsidRPr="00EC2C25">
              <w:rPr>
                <w:lang w:bidi="ru-RU"/>
              </w:rPr>
              <w:t>мена информацией об оптимальной практике в этой области</w:t>
            </w:r>
            <w:r>
              <w:rPr>
                <w:lang w:bidi="ru-RU"/>
              </w:rPr>
              <w:t>;</w:t>
            </w:r>
          </w:p>
        </w:tc>
      </w:tr>
      <w:tr w:rsidR="00F52B5B" w:rsidRPr="0080731C" w:rsidTr="00633FF1">
        <w:tc>
          <w:tcPr>
            <w:tcW w:w="4977" w:type="dxa"/>
            <w:tcBorders>
              <w:bottom w:val="single" w:sz="12" w:space="0" w:color="auto"/>
            </w:tcBorders>
            <w:shd w:val="clear" w:color="auto" w:fill="auto"/>
          </w:tcPr>
          <w:p w:rsidR="00F52B5B" w:rsidRDefault="00F52B5B" w:rsidP="00F52B5B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  <w:tc>
          <w:tcPr>
            <w:tcW w:w="3789" w:type="dxa"/>
            <w:tcBorders>
              <w:bottom w:val="single" w:sz="12" w:space="0" w:color="auto"/>
            </w:tcBorders>
            <w:shd w:val="clear" w:color="auto" w:fill="auto"/>
          </w:tcPr>
          <w:p w:rsidR="00F52B5B" w:rsidRPr="0033783B" w:rsidRDefault="00EC2C25" w:rsidP="00EC2C25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EC2C25">
              <w:rPr>
                <w:lang w:bidi="ru-RU"/>
              </w:rPr>
              <w:t>•</w:t>
            </w:r>
            <w:r w:rsidRPr="00EC2C25">
              <w:rPr>
                <w:lang w:bidi="ru-RU"/>
              </w:rPr>
              <w:tab/>
              <w:t>содействия принятию нового пр</w:t>
            </w:r>
            <w:r w:rsidRPr="00EC2C25">
              <w:rPr>
                <w:lang w:bidi="ru-RU"/>
              </w:rPr>
              <w:t>и</w:t>
            </w:r>
            <w:r w:rsidRPr="00EC2C25">
              <w:rPr>
                <w:lang w:bidi="ru-RU"/>
              </w:rPr>
              <w:t>ло</w:t>
            </w:r>
            <w:r>
              <w:rPr>
                <w:lang w:bidi="ru-RU"/>
              </w:rPr>
              <w:t>жения 9 к «</w:t>
            </w:r>
            <w:r w:rsidRPr="00EC2C25">
              <w:rPr>
                <w:lang w:bidi="ru-RU"/>
              </w:rPr>
              <w:t>Конвенции о согласов</w:t>
            </w:r>
            <w:r w:rsidRPr="00EC2C25">
              <w:rPr>
                <w:lang w:bidi="ru-RU"/>
              </w:rPr>
              <w:t>а</w:t>
            </w:r>
            <w:r w:rsidRPr="00EC2C25">
              <w:rPr>
                <w:lang w:bidi="ru-RU"/>
              </w:rPr>
              <w:t>нии</w:t>
            </w:r>
            <w:r>
              <w:rPr>
                <w:lang w:bidi="ru-RU"/>
              </w:rPr>
              <w:t>»</w:t>
            </w:r>
            <w:r w:rsidRPr="00EC2C25">
              <w:rPr>
                <w:lang w:bidi="ru-RU"/>
              </w:rPr>
              <w:t>, касающегося облегчения проц</w:t>
            </w:r>
            <w:r w:rsidRPr="00EC2C25">
              <w:rPr>
                <w:lang w:bidi="ru-RU"/>
              </w:rPr>
              <w:t>е</w:t>
            </w:r>
            <w:r w:rsidRPr="00EC2C25">
              <w:rPr>
                <w:lang w:bidi="ru-RU"/>
              </w:rPr>
              <w:t>дур пересечения границ в ходе межд</w:t>
            </w:r>
            <w:r w:rsidRPr="00EC2C25">
              <w:rPr>
                <w:lang w:bidi="ru-RU"/>
              </w:rPr>
              <w:t>у</w:t>
            </w:r>
            <w:r w:rsidRPr="00EC2C25">
              <w:rPr>
                <w:lang w:bidi="ru-RU"/>
              </w:rPr>
              <w:t>народных грузовых железнодорожных перевозок, в сотрудничестве с Рабочей группой по железнодорожному тран</w:t>
            </w:r>
            <w:r w:rsidRPr="00EC2C25">
              <w:rPr>
                <w:lang w:bidi="ru-RU"/>
              </w:rPr>
              <w:t>с</w:t>
            </w:r>
            <w:r w:rsidRPr="00EC2C25">
              <w:rPr>
                <w:lang w:bidi="ru-RU"/>
              </w:rPr>
              <w:t>порту (SC.2) и другими заинтересова</w:t>
            </w:r>
            <w:r w:rsidRPr="00EC2C25">
              <w:rPr>
                <w:lang w:bidi="ru-RU"/>
              </w:rPr>
              <w:t>н</w:t>
            </w:r>
            <w:r w:rsidRPr="00EC2C25">
              <w:rPr>
                <w:lang w:bidi="ru-RU"/>
              </w:rPr>
              <w:t>ными сторонами.</w:t>
            </w:r>
          </w:p>
        </w:tc>
      </w:tr>
    </w:tbl>
    <w:p w:rsidR="00F52B5B" w:rsidRPr="00EC2C25" w:rsidRDefault="00F52B5B" w:rsidP="00EC2C25">
      <w:pPr>
        <w:pStyle w:val="SingleTxt"/>
        <w:spacing w:after="0" w:line="120" w:lineRule="exact"/>
        <w:rPr>
          <w:sz w:val="10"/>
          <w:lang w:bidi="ru-RU"/>
        </w:rPr>
      </w:pPr>
    </w:p>
    <w:p w:rsidR="00EC2C25" w:rsidRPr="00EC2C25" w:rsidRDefault="00EC2C25" w:rsidP="00EC2C25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776673" w:rsidRDefault="00776673" w:rsidP="00EC2C2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76673">
        <w:rPr>
          <w:lang w:bidi="ru-RU"/>
        </w:rPr>
        <w:tab/>
      </w:r>
      <w:r w:rsidRPr="00776673">
        <w:rPr>
          <w:lang w:bidi="ru-RU"/>
        </w:rPr>
        <w:tab/>
        <w:t>Результаты/виды деятельности</w:t>
      </w:r>
    </w:p>
    <w:p w:rsidR="00EC2C25" w:rsidRPr="00EC2C25" w:rsidRDefault="00EC2C25" w:rsidP="00EC2C25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776673" w:rsidRPr="00776673" w:rsidRDefault="00776673" w:rsidP="00EC2C25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76673">
        <w:rPr>
          <w:lang w:bidi="ru-RU"/>
        </w:rPr>
        <w:tab/>
        <w:t>а)</w:t>
      </w:r>
      <w:r w:rsidR="00EC2C25">
        <w:rPr>
          <w:lang w:bidi="ru-RU"/>
        </w:rPr>
        <w:tab/>
      </w:r>
      <w:r w:rsidRPr="00776673">
        <w:rPr>
          <w:lang w:bidi="ru-RU"/>
        </w:rPr>
        <w:t>Заседания и соответствующая дискуссионная документация (2016</w:t>
      </w:r>
      <w:r w:rsidR="00EC2C25">
        <w:rPr>
          <w:lang w:bidi="ru-RU"/>
        </w:rPr>
        <w:t>–</w:t>
      </w:r>
      <w:r w:rsidRPr="00776673">
        <w:rPr>
          <w:lang w:bidi="ru-RU"/>
        </w:rPr>
        <w:t>2017 годы)</w:t>
      </w:r>
    </w:p>
    <w:p w:rsidR="00EC2C25" w:rsidRPr="00EC2C25" w:rsidRDefault="00EC2C25" w:rsidP="00EC2C25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776673" w:rsidRDefault="00776673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7.1</w:t>
      </w:r>
      <w:r w:rsidRPr="00776673">
        <w:rPr>
          <w:lang w:bidi="ru-RU"/>
        </w:rPr>
        <w:tab/>
        <w:t>Рабочая группа по таможенным вопросам</w:t>
      </w:r>
      <w:r w:rsidR="000D4558">
        <w:rPr>
          <w:lang w:bidi="ru-RU"/>
        </w:rPr>
        <w:t>, связанным с транспортом (142,</w:t>
      </w:r>
      <w:r w:rsidR="00633FF1">
        <w:rPr>
          <w:lang w:bidi="ru-RU"/>
        </w:rPr>
        <w:t xml:space="preserve"> </w:t>
      </w:r>
      <w:r w:rsidRPr="00776673">
        <w:rPr>
          <w:lang w:bidi="ru-RU"/>
        </w:rPr>
        <w:t>14</w:t>
      </w:r>
      <w:r w:rsidR="001E2479">
        <w:rPr>
          <w:lang w:bidi="ru-RU"/>
        </w:rPr>
        <w:t>3</w:t>
      </w:r>
      <w:r w:rsidRPr="00776673">
        <w:rPr>
          <w:lang w:bidi="ru-RU"/>
        </w:rPr>
        <w:t>, 144, 145, 146 и 147-я сессии)</w:t>
      </w:r>
    </w:p>
    <w:p w:rsidR="00EC2C25" w:rsidRPr="00EC2C25" w:rsidRDefault="00EC2C25" w:rsidP="00EC2C25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776673" w:rsidRPr="00776673" w:rsidRDefault="00776673" w:rsidP="00633FF1">
      <w:pPr>
        <w:pStyle w:val="H4"/>
        <w:tabs>
          <w:tab w:val="clear" w:pos="360"/>
          <w:tab w:val="right" w:pos="1022"/>
          <w:tab w:val="left" w:pos="1267"/>
          <w:tab w:val="left" w:pos="187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76673">
        <w:rPr>
          <w:lang w:bidi="ru-RU"/>
        </w:rPr>
        <w:tab/>
      </w:r>
      <w:r w:rsidRPr="00776673">
        <w:rPr>
          <w:lang w:bidi="ru-RU"/>
        </w:rPr>
        <w:tab/>
      </w:r>
      <w:r w:rsidR="00633FF1">
        <w:rPr>
          <w:lang w:bidi="ru-RU"/>
        </w:rPr>
        <w:tab/>
      </w:r>
      <w:r w:rsidRPr="00776673">
        <w:rPr>
          <w:lang w:bidi="ru-RU"/>
        </w:rPr>
        <w:t>Документация:</w:t>
      </w:r>
    </w:p>
    <w:p w:rsidR="00EC2C25" w:rsidRPr="00EC2C25" w:rsidRDefault="00EC2C25" w:rsidP="00EC2C25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776673" w:rsidRPr="00776673" w:rsidRDefault="00633FF1" w:rsidP="00633FF1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>
        <w:rPr>
          <w:lang w:bidi="ru-RU"/>
        </w:rPr>
        <w:tab/>
      </w:r>
      <w:r w:rsidR="00776673" w:rsidRPr="00776673">
        <w:rPr>
          <w:lang w:bidi="ru-RU"/>
        </w:rPr>
        <w:t>Доклады о работе трех сессий Рабочей группы в год; дискуссионная док</w:t>
      </w:r>
      <w:r w:rsidR="00776673" w:rsidRPr="00776673">
        <w:rPr>
          <w:lang w:bidi="ru-RU"/>
        </w:rPr>
        <w:t>у</w:t>
      </w:r>
      <w:r w:rsidR="00776673" w:rsidRPr="00776673">
        <w:rPr>
          <w:lang w:bidi="ru-RU"/>
        </w:rPr>
        <w:t>ментация также включает предложенные поправки к Конвенции МДП и другим Конвенциям, относящимся к ведению WP.30; документы по прое</w:t>
      </w:r>
      <w:r w:rsidR="00776673" w:rsidRPr="00776673">
        <w:rPr>
          <w:lang w:bidi="ru-RU"/>
        </w:rPr>
        <w:t>к</w:t>
      </w:r>
      <w:r w:rsidR="00776673" w:rsidRPr="00776673">
        <w:rPr>
          <w:lang w:bidi="ru-RU"/>
        </w:rPr>
        <w:t>ту </w:t>
      </w:r>
      <w:proofErr w:type="spellStart"/>
      <w:r w:rsidR="00776673" w:rsidRPr="00776673">
        <w:rPr>
          <w:lang w:bidi="ru-RU"/>
        </w:rPr>
        <w:t>eTIR</w:t>
      </w:r>
      <w:proofErr w:type="spellEnd"/>
      <w:r w:rsidR="00776673" w:rsidRPr="00776673">
        <w:rPr>
          <w:lang w:bidi="ru-RU"/>
        </w:rPr>
        <w:t>; документы по осуществлению Конвенции МДП, Конвенции о с</w:t>
      </w:r>
      <w:r w:rsidR="00776673" w:rsidRPr="00776673">
        <w:rPr>
          <w:lang w:bidi="ru-RU"/>
        </w:rPr>
        <w:t>о</w:t>
      </w:r>
      <w:r w:rsidR="00776673" w:rsidRPr="00776673">
        <w:rPr>
          <w:lang w:bidi="ru-RU"/>
        </w:rPr>
        <w:t>гласовании и других правовых документов по облегчению пересечения границ; другие дискуссионные документы оп</w:t>
      </w:r>
      <w:r>
        <w:rPr>
          <w:lang w:bidi="ru-RU"/>
        </w:rPr>
        <w:t>ределяются в ходе каждой сессии</w:t>
      </w:r>
    </w:p>
    <w:p w:rsidR="00776673" w:rsidRPr="00776673" w:rsidRDefault="00776673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7.2</w:t>
      </w:r>
      <w:r w:rsidR="00EC2C25">
        <w:rPr>
          <w:lang w:bidi="ru-RU"/>
        </w:rPr>
        <w:tab/>
      </w:r>
      <w:r w:rsidRPr="00776673">
        <w:rPr>
          <w:lang w:bidi="ru-RU"/>
        </w:rPr>
        <w:t>Группа экспертов по правовым аспектам компьютеризации процедуры МДП (WP.30/GE.3</w:t>
      </w:r>
      <w:r w:rsidR="001E2479">
        <w:rPr>
          <w:lang w:bidi="ru-RU"/>
        </w:rPr>
        <w:t>)</w:t>
      </w:r>
      <w:r w:rsidRPr="00776673">
        <w:rPr>
          <w:lang w:bidi="ru-RU"/>
        </w:rPr>
        <w:t xml:space="preserve"> </w:t>
      </w:r>
      <w:r w:rsidR="001E2479">
        <w:rPr>
          <w:lang w:bidi="ru-RU"/>
        </w:rPr>
        <w:t>(</w:t>
      </w:r>
      <w:r w:rsidRPr="00776673">
        <w:rPr>
          <w:lang w:bidi="ru-RU"/>
        </w:rPr>
        <w:t>вторая, третья, четверт</w:t>
      </w:r>
      <w:r w:rsidR="00633FF1">
        <w:rPr>
          <w:lang w:bidi="ru-RU"/>
        </w:rPr>
        <w:t>ая и пятая сессии)</w:t>
      </w:r>
    </w:p>
    <w:p w:rsidR="00EC2C25" w:rsidRPr="00EC2C25" w:rsidRDefault="00EC2C25" w:rsidP="00EC2C25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776673" w:rsidRPr="00776673" w:rsidRDefault="00776673" w:rsidP="00633FF1">
      <w:pPr>
        <w:pStyle w:val="H4"/>
        <w:tabs>
          <w:tab w:val="clear" w:pos="360"/>
          <w:tab w:val="right" w:pos="1022"/>
          <w:tab w:val="left" w:pos="1267"/>
          <w:tab w:val="left" w:pos="187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76673">
        <w:rPr>
          <w:lang w:bidi="ru-RU"/>
        </w:rPr>
        <w:tab/>
      </w:r>
      <w:r w:rsidRPr="00776673">
        <w:rPr>
          <w:lang w:bidi="ru-RU"/>
        </w:rPr>
        <w:tab/>
      </w:r>
      <w:r w:rsidR="00633FF1">
        <w:rPr>
          <w:lang w:bidi="ru-RU"/>
        </w:rPr>
        <w:tab/>
      </w:r>
      <w:r w:rsidRPr="00776673">
        <w:rPr>
          <w:lang w:bidi="ru-RU"/>
        </w:rPr>
        <w:t>Документация:</w:t>
      </w:r>
    </w:p>
    <w:p w:rsidR="00EC2C25" w:rsidRPr="00EC2C25" w:rsidRDefault="00EC2C25" w:rsidP="00EC2C25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776673" w:rsidRPr="00776673" w:rsidRDefault="00633FF1" w:rsidP="00633FF1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>
        <w:rPr>
          <w:lang w:bidi="ru-RU"/>
        </w:rPr>
        <w:tab/>
      </w:r>
      <w:r w:rsidR="00776673" w:rsidRPr="00776673">
        <w:rPr>
          <w:lang w:bidi="ru-RU"/>
        </w:rPr>
        <w:t>Доклады о работе сессий GE.3; дискуссионная документация также вкл</w:t>
      </w:r>
      <w:r w:rsidR="00776673" w:rsidRPr="00776673">
        <w:rPr>
          <w:lang w:bidi="ru-RU"/>
        </w:rPr>
        <w:t>ю</w:t>
      </w:r>
      <w:r w:rsidR="00776673" w:rsidRPr="00776673">
        <w:rPr>
          <w:lang w:bidi="ru-RU"/>
        </w:rPr>
        <w:t>чает проекты правовых положений, требуемых для компьютеризации с</w:t>
      </w:r>
      <w:r w:rsidR="00776673" w:rsidRPr="00776673">
        <w:rPr>
          <w:lang w:bidi="ru-RU"/>
        </w:rPr>
        <w:t>и</w:t>
      </w:r>
      <w:r w:rsidR="00776673" w:rsidRPr="00776673">
        <w:rPr>
          <w:lang w:bidi="ru-RU"/>
        </w:rPr>
        <w:t>стемы МДП; другие дискуссионные документы определяются в ходе ка</w:t>
      </w:r>
      <w:r w:rsidR="00776673" w:rsidRPr="00776673">
        <w:rPr>
          <w:lang w:bidi="ru-RU"/>
        </w:rPr>
        <w:t>ж</w:t>
      </w:r>
      <w:r w:rsidR="00776673" w:rsidRPr="00776673">
        <w:rPr>
          <w:lang w:bidi="ru-RU"/>
        </w:rPr>
        <w:t>дой сес</w:t>
      </w:r>
      <w:r>
        <w:rPr>
          <w:lang w:bidi="ru-RU"/>
        </w:rPr>
        <w:t>сии</w:t>
      </w:r>
    </w:p>
    <w:p w:rsidR="00776673" w:rsidRPr="00776673" w:rsidRDefault="00776673" w:rsidP="00EB5CC5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7.3</w:t>
      </w:r>
      <w:r w:rsidR="00EC2C25">
        <w:rPr>
          <w:lang w:bidi="ru-RU"/>
        </w:rPr>
        <w:tab/>
      </w:r>
      <w:r w:rsidRPr="00776673">
        <w:rPr>
          <w:lang w:bidi="ru-RU"/>
        </w:rPr>
        <w:t>Административный комитет Конвенции МДП (WP.30/AC.2) (шестьдесят вторая, шестьдесят третья, шестьдесят четвертая, шестьдесят пятая, шестьдесят шестая и шестьдесят седьмая сессии)</w:t>
      </w:r>
    </w:p>
    <w:p w:rsidR="00776673" w:rsidRPr="00776673" w:rsidRDefault="00776673" w:rsidP="00EB5CC5">
      <w:pPr>
        <w:pStyle w:val="H4"/>
        <w:tabs>
          <w:tab w:val="clear" w:pos="360"/>
          <w:tab w:val="right" w:pos="1022"/>
          <w:tab w:val="left" w:pos="1267"/>
          <w:tab w:val="left" w:pos="187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76673">
        <w:rPr>
          <w:lang w:bidi="ru-RU"/>
        </w:rPr>
        <w:lastRenderedPageBreak/>
        <w:tab/>
      </w:r>
      <w:r w:rsidRPr="00776673">
        <w:rPr>
          <w:lang w:bidi="ru-RU"/>
        </w:rPr>
        <w:tab/>
      </w:r>
      <w:r w:rsidR="00EB5CC5">
        <w:rPr>
          <w:lang w:bidi="ru-RU"/>
        </w:rPr>
        <w:tab/>
      </w:r>
      <w:r w:rsidRPr="00776673">
        <w:rPr>
          <w:lang w:bidi="ru-RU"/>
        </w:rPr>
        <w:t>Документация:</w:t>
      </w:r>
    </w:p>
    <w:p w:rsidR="00EC2C25" w:rsidRPr="00EC2C25" w:rsidRDefault="00EC2C25" w:rsidP="00EC2C25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776673" w:rsidRPr="00776673" w:rsidRDefault="00EB5CC5" w:rsidP="00EB5CC5">
      <w:pPr>
        <w:pStyle w:val="SingleTxt"/>
        <w:keepNext/>
        <w:tabs>
          <w:tab w:val="clear" w:pos="1742"/>
          <w:tab w:val="left" w:pos="1872"/>
        </w:tabs>
        <w:ind w:left="1872" w:hanging="605"/>
        <w:rPr>
          <w:lang w:bidi="ru-RU"/>
        </w:rPr>
      </w:pPr>
      <w:r>
        <w:rPr>
          <w:lang w:bidi="ru-RU"/>
        </w:rPr>
        <w:tab/>
      </w:r>
      <w:r w:rsidR="00776673" w:rsidRPr="00776673">
        <w:rPr>
          <w:lang w:bidi="ru-RU"/>
        </w:rPr>
        <w:t>Доклады о работе двух или трех сессий AC.2 в год; дискуссионная док</w:t>
      </w:r>
      <w:r w:rsidR="00776673" w:rsidRPr="00776673">
        <w:rPr>
          <w:lang w:bidi="ru-RU"/>
        </w:rPr>
        <w:t>у</w:t>
      </w:r>
      <w:r w:rsidR="00776673" w:rsidRPr="00776673">
        <w:rPr>
          <w:lang w:bidi="ru-RU"/>
        </w:rPr>
        <w:t>ментация также включает предложенные поправки к Конвенции МДП; д</w:t>
      </w:r>
      <w:r w:rsidR="00776673" w:rsidRPr="00776673">
        <w:rPr>
          <w:lang w:bidi="ru-RU"/>
        </w:rPr>
        <w:t>о</w:t>
      </w:r>
      <w:r w:rsidR="00776673" w:rsidRPr="00776673">
        <w:rPr>
          <w:lang w:bidi="ru-RU"/>
        </w:rPr>
        <w:t>кументы по осуществлению Конвенции МДП, в частности замечания и примеры оптимальной практики; доклады Исполнительного совета МДП (ИСМДП) – вспомогательного органа AC.2; документы об администрати</w:t>
      </w:r>
      <w:r w:rsidR="00776673" w:rsidRPr="00776673">
        <w:rPr>
          <w:lang w:bidi="ru-RU"/>
        </w:rPr>
        <w:t>в</w:t>
      </w:r>
      <w:r w:rsidR="00776673" w:rsidRPr="00776673">
        <w:rPr>
          <w:lang w:bidi="ru-RU"/>
        </w:rPr>
        <w:t>ных функциях ИСМДП; другие дискуссионные документы оп</w:t>
      </w:r>
      <w:r>
        <w:rPr>
          <w:lang w:bidi="ru-RU"/>
        </w:rPr>
        <w:t>ределяются в ходе каждой сессии</w:t>
      </w:r>
    </w:p>
    <w:p w:rsidR="00EC2C25" w:rsidRPr="00EC2C25" w:rsidRDefault="00EC2C25" w:rsidP="00EC2C25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776673" w:rsidRPr="00776673" w:rsidRDefault="00776673" w:rsidP="00EC2C25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76673">
        <w:rPr>
          <w:lang w:bidi="ru-RU"/>
        </w:rPr>
        <w:tab/>
        <w:t>b)</w:t>
      </w:r>
      <w:r w:rsidR="00EC2C25">
        <w:rPr>
          <w:lang w:bidi="ru-RU"/>
        </w:rPr>
        <w:tab/>
      </w:r>
      <w:r w:rsidRPr="00776673">
        <w:rPr>
          <w:lang w:bidi="ru-RU"/>
        </w:rPr>
        <w:t xml:space="preserve">Публикации и другие информационные материалы (запланированные </w:t>
      </w:r>
      <w:r w:rsidR="00EC2C25">
        <w:rPr>
          <w:lang w:bidi="ru-RU"/>
        </w:rPr>
        <w:br/>
      </w:r>
      <w:r w:rsidRPr="00776673">
        <w:rPr>
          <w:lang w:bidi="ru-RU"/>
        </w:rPr>
        <w:t>на 2016</w:t>
      </w:r>
      <w:r w:rsidR="00EC2C25">
        <w:rPr>
          <w:lang w:bidi="ru-RU"/>
        </w:rPr>
        <w:t>–</w:t>
      </w:r>
      <w:r w:rsidRPr="00776673">
        <w:rPr>
          <w:lang w:bidi="ru-RU"/>
        </w:rPr>
        <w:t>2017 годы)</w:t>
      </w:r>
    </w:p>
    <w:p w:rsidR="00EC2C25" w:rsidRPr="00EC2C25" w:rsidRDefault="00EC2C25" w:rsidP="00EC2C25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776673" w:rsidRDefault="00776673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7.4</w:t>
      </w:r>
      <w:r w:rsidRPr="00776673">
        <w:rPr>
          <w:lang w:bidi="ru-RU"/>
        </w:rPr>
        <w:tab/>
        <w:t>Публикация Справочника МДП</w:t>
      </w:r>
    </w:p>
    <w:p w:rsidR="00776673" w:rsidRPr="00776673" w:rsidRDefault="00776673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7.5</w:t>
      </w:r>
      <w:r w:rsidRPr="00776673">
        <w:rPr>
          <w:lang w:bidi="ru-RU"/>
        </w:rPr>
        <w:tab/>
        <w:t>Исследование</w:t>
      </w:r>
      <w:r w:rsidR="008F16EB">
        <w:rPr>
          <w:lang w:bidi="ru-RU"/>
        </w:rPr>
        <w:t xml:space="preserve"> по вопросам пересечения границ</w:t>
      </w:r>
      <w:r w:rsidRPr="00776673">
        <w:rPr>
          <w:lang w:bidi="ru-RU"/>
        </w:rPr>
        <w:t xml:space="preserve"> и таможенным вопросам, связанным с перевозками</w:t>
      </w:r>
    </w:p>
    <w:p w:rsidR="00776673" w:rsidRPr="00776673" w:rsidRDefault="00776673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7.6</w:t>
      </w:r>
      <w:r w:rsidR="000D4558">
        <w:rPr>
          <w:lang w:bidi="ru-RU"/>
        </w:rPr>
        <w:tab/>
      </w:r>
      <w:r w:rsidRPr="00776673">
        <w:rPr>
          <w:lang w:bidi="ru-RU"/>
        </w:rPr>
        <w:t xml:space="preserve">Публикация (в онлайновом режиме) Справочника МДП и Справочника </w:t>
      </w:r>
      <w:r w:rsidR="00EB5CC5">
        <w:rPr>
          <w:lang w:bidi="ru-RU"/>
        </w:rPr>
        <w:t xml:space="preserve">по координационным пунктам </w:t>
      </w:r>
      <w:proofErr w:type="spellStart"/>
      <w:r w:rsidR="00EB5CC5">
        <w:rPr>
          <w:lang w:bidi="ru-RU"/>
        </w:rPr>
        <w:t>eTIR</w:t>
      </w:r>
      <w:proofErr w:type="spellEnd"/>
    </w:p>
    <w:p w:rsidR="00EC2C25" w:rsidRPr="00EC2C25" w:rsidRDefault="00EC2C25" w:rsidP="00EC2C25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776673" w:rsidRPr="00776673" w:rsidRDefault="00776673" w:rsidP="00EC2C25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76673">
        <w:rPr>
          <w:lang w:bidi="ru-RU"/>
        </w:rPr>
        <w:tab/>
        <w:t>с)</w:t>
      </w:r>
      <w:r w:rsidR="00EC2C25">
        <w:rPr>
          <w:lang w:bidi="ru-RU"/>
        </w:rPr>
        <w:tab/>
      </w:r>
      <w:r w:rsidRPr="00776673">
        <w:rPr>
          <w:lang w:bidi="ru-RU"/>
        </w:rPr>
        <w:t>Техническое сотрудничество, включая рабочие совещания, конференции и другие мероприятия (2016</w:t>
      </w:r>
      <w:r w:rsidR="00EC2C25">
        <w:rPr>
          <w:lang w:bidi="ru-RU"/>
        </w:rPr>
        <w:t>–</w:t>
      </w:r>
      <w:r w:rsidRPr="00776673">
        <w:rPr>
          <w:lang w:bidi="ru-RU"/>
        </w:rPr>
        <w:t>2017 годы)</w:t>
      </w:r>
    </w:p>
    <w:p w:rsidR="000D4558" w:rsidRPr="00EC2C25" w:rsidRDefault="000D4558" w:rsidP="000D4558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776673" w:rsidRPr="00776673" w:rsidRDefault="00776673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7.7</w:t>
      </w:r>
      <w:r w:rsidR="000D4558">
        <w:rPr>
          <w:lang w:bidi="ru-RU"/>
        </w:rPr>
        <w:tab/>
      </w:r>
      <w:r w:rsidRPr="00776673">
        <w:rPr>
          <w:lang w:bidi="ru-RU"/>
        </w:rPr>
        <w:t>Поддержка технического сотрудничества и наращивания потенциала для оказания содействия странам в осуществлении Конвенции МДП и Конве</w:t>
      </w:r>
      <w:r w:rsidRPr="00776673">
        <w:rPr>
          <w:lang w:bidi="ru-RU"/>
        </w:rPr>
        <w:t>н</w:t>
      </w:r>
      <w:r w:rsidRPr="00776673">
        <w:rPr>
          <w:lang w:bidi="ru-RU"/>
        </w:rPr>
        <w:t>ции о согласовании, в том числе проведение учебных практикумов, с и</w:t>
      </w:r>
      <w:r w:rsidRPr="00776673">
        <w:rPr>
          <w:lang w:bidi="ru-RU"/>
        </w:rPr>
        <w:t>с</w:t>
      </w:r>
      <w:r w:rsidRPr="00776673">
        <w:rPr>
          <w:lang w:bidi="ru-RU"/>
        </w:rPr>
        <w:t>пользованием опыта правительств стран-членов и международных орган</w:t>
      </w:r>
      <w:r w:rsidRPr="00776673">
        <w:rPr>
          <w:lang w:bidi="ru-RU"/>
        </w:rPr>
        <w:t>и</w:t>
      </w:r>
      <w:r w:rsidR="00EB5CC5">
        <w:rPr>
          <w:lang w:bidi="ru-RU"/>
        </w:rPr>
        <w:t>заций</w:t>
      </w:r>
    </w:p>
    <w:p w:rsidR="00EC2C25" w:rsidRPr="00EC2C25" w:rsidRDefault="00EC2C25" w:rsidP="00EC2C25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EC2C25" w:rsidRPr="00EC2C25" w:rsidRDefault="00EC2C25" w:rsidP="00EC2C25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776673" w:rsidRPr="00776673" w:rsidRDefault="00EC2C25" w:rsidP="00EC2C2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  <w:t>Направление деятельности 8</w:t>
      </w:r>
      <w:r>
        <w:rPr>
          <w:lang w:bidi="ru-RU"/>
        </w:rPr>
        <w:br/>
      </w:r>
      <w:r w:rsidR="00776673" w:rsidRPr="00776673">
        <w:rPr>
          <w:lang w:bidi="ru-RU"/>
        </w:rPr>
        <w:t>Общеевропейская программа по транспорту, окружающей среде и охране здоровья (ОПТОСОЗ)</w:t>
      </w:r>
      <w:r w:rsidR="00776673" w:rsidRPr="00DF5F14">
        <w:rPr>
          <w:b w:val="0"/>
          <w:sz w:val="20"/>
          <w:szCs w:val="20"/>
          <w:vertAlign w:val="superscript"/>
          <w:lang w:bidi="ru-RU"/>
        </w:rPr>
        <w:footnoteReference w:id="2"/>
      </w:r>
    </w:p>
    <w:p w:rsidR="00EC2C25" w:rsidRPr="00EC2C25" w:rsidRDefault="00EC2C25" w:rsidP="00EC2C25">
      <w:pPr>
        <w:pStyle w:val="SingleTxt"/>
        <w:spacing w:after="0" w:line="120" w:lineRule="exact"/>
        <w:rPr>
          <w:sz w:val="10"/>
          <w:lang w:bidi="ru-RU"/>
        </w:rPr>
      </w:pPr>
    </w:p>
    <w:p w:rsidR="00EC2C25" w:rsidRPr="00EC2C25" w:rsidRDefault="00EC2C25" w:rsidP="00EC2C25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776673" w:rsidRDefault="00776673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8.1</w:t>
      </w:r>
      <w:r w:rsidR="000D4558">
        <w:rPr>
          <w:lang w:bidi="ru-RU"/>
        </w:rPr>
        <w:tab/>
      </w:r>
      <w:r w:rsidRPr="00776673">
        <w:rPr>
          <w:lang w:bidi="ru-RU"/>
        </w:rPr>
        <w:t>Программа работы ОПТОСОЗ, охватывающая период между четвертым и пятым Совещаниями высокого уровня, подразделяется на шесть глав, п</w:t>
      </w:r>
      <w:r w:rsidRPr="00776673">
        <w:rPr>
          <w:lang w:bidi="ru-RU"/>
        </w:rPr>
        <w:t>о</w:t>
      </w:r>
      <w:r w:rsidRPr="00776673">
        <w:rPr>
          <w:lang w:bidi="ru-RU"/>
        </w:rPr>
        <w:t>священных целому ряду направлений деятельности, которой надлежит з</w:t>
      </w:r>
      <w:r w:rsidRPr="00776673">
        <w:rPr>
          <w:lang w:bidi="ru-RU"/>
        </w:rPr>
        <w:t>а</w:t>
      </w:r>
      <w:r w:rsidRPr="00776673">
        <w:rPr>
          <w:lang w:bidi="ru-RU"/>
        </w:rPr>
        <w:t>ниматься до 2016 года включительно. Секретариат ОПТОСОЗ структурно оформил программу работы на 2015</w:t>
      </w:r>
      <w:r w:rsidR="00EC2C25">
        <w:rPr>
          <w:lang w:bidi="ru-RU"/>
        </w:rPr>
        <w:t>–</w:t>
      </w:r>
      <w:r w:rsidRPr="00776673">
        <w:rPr>
          <w:lang w:bidi="ru-RU"/>
        </w:rPr>
        <w:t>2016 годы с учетом разделов, прин</w:t>
      </w:r>
      <w:r w:rsidRPr="00776673">
        <w:rPr>
          <w:lang w:bidi="ru-RU"/>
        </w:rPr>
        <w:t>я</w:t>
      </w:r>
      <w:r w:rsidRPr="00776673">
        <w:rPr>
          <w:lang w:bidi="ru-RU"/>
        </w:rPr>
        <w:t>тых в Парижской декларации для осуществления его деятельности, в ц</w:t>
      </w:r>
      <w:r w:rsidRPr="00776673">
        <w:rPr>
          <w:lang w:bidi="ru-RU"/>
        </w:rPr>
        <w:t>е</w:t>
      </w:r>
      <w:r w:rsidRPr="00776673">
        <w:rPr>
          <w:lang w:bidi="ru-RU"/>
        </w:rPr>
        <w:t>лях обеспечения соответствия запланированных мероприятий руковод</w:t>
      </w:r>
      <w:r w:rsidRPr="00776673">
        <w:rPr>
          <w:lang w:bidi="ru-RU"/>
        </w:rPr>
        <w:t>я</w:t>
      </w:r>
      <w:r w:rsidRPr="00776673">
        <w:rPr>
          <w:lang w:bidi="ru-RU"/>
        </w:rPr>
        <w:t>щим указаниям, сформулированным на четв</w:t>
      </w:r>
      <w:r w:rsidR="00EB5CC5">
        <w:rPr>
          <w:lang w:bidi="ru-RU"/>
        </w:rPr>
        <w:t>ертом Совещании высокого уровня</w:t>
      </w:r>
    </w:p>
    <w:p w:rsidR="00EC2C25" w:rsidRPr="00EC2C25" w:rsidRDefault="00EC2C25" w:rsidP="00EC2C25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776673" w:rsidRPr="00776673" w:rsidRDefault="00776673" w:rsidP="00EC2C25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76673">
        <w:rPr>
          <w:lang w:bidi="ru-RU"/>
        </w:rPr>
        <w:tab/>
        <w:t>а)</w:t>
      </w:r>
      <w:r w:rsidR="00EC2C25">
        <w:rPr>
          <w:lang w:bidi="ru-RU"/>
        </w:rPr>
        <w:tab/>
      </w:r>
      <w:r w:rsidRPr="00776673">
        <w:rPr>
          <w:lang w:bidi="ru-RU"/>
        </w:rPr>
        <w:t>Заседания и соответству</w:t>
      </w:r>
      <w:r w:rsidR="00EB5CC5">
        <w:rPr>
          <w:lang w:bidi="ru-RU"/>
        </w:rPr>
        <w:t>ющая дискуссионная документация</w:t>
      </w:r>
    </w:p>
    <w:p w:rsidR="00EC2C25" w:rsidRPr="00EC2C25" w:rsidRDefault="00EC2C25" w:rsidP="00EC2C25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776673" w:rsidRDefault="00776673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8.2</w:t>
      </w:r>
      <w:r w:rsidR="000D4558">
        <w:rPr>
          <w:lang w:bidi="ru-RU"/>
        </w:rPr>
        <w:tab/>
      </w:r>
      <w:r w:rsidRPr="00776673">
        <w:rPr>
          <w:lang w:bidi="ru-RU"/>
        </w:rPr>
        <w:t>Руководящий комитет ОПТОСОЗ (четыр</w:t>
      </w:r>
      <w:r w:rsidR="000D4558">
        <w:rPr>
          <w:lang w:bidi="ru-RU"/>
        </w:rPr>
        <w:t>надцатая сессия в 2016 году) (3</w:t>
      </w:r>
      <w:r w:rsidR="000D4558">
        <w:rPr>
          <w:lang w:val="en-US" w:bidi="ru-RU"/>
        </w:rPr>
        <w:t> </w:t>
      </w:r>
      <w:r w:rsidRPr="00776673">
        <w:rPr>
          <w:lang w:bidi="ru-RU"/>
        </w:rPr>
        <w:t>заседания)</w:t>
      </w:r>
    </w:p>
    <w:p w:rsidR="00EC2C25" w:rsidRPr="00EC2C25" w:rsidRDefault="00EC2C25" w:rsidP="00EC2C25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776673" w:rsidRPr="00776673" w:rsidRDefault="00EC2C25" w:rsidP="00EB5CC5">
      <w:pPr>
        <w:pStyle w:val="H4"/>
        <w:tabs>
          <w:tab w:val="clear" w:pos="360"/>
          <w:tab w:val="right" w:pos="1022"/>
          <w:tab w:val="left" w:pos="1267"/>
          <w:tab w:val="left" w:pos="187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bidi="ru-RU"/>
        </w:rPr>
        <w:tab/>
      </w:r>
      <w:r w:rsidR="00EB5CC5">
        <w:rPr>
          <w:lang w:bidi="ru-RU"/>
        </w:rPr>
        <w:tab/>
      </w:r>
      <w:r>
        <w:rPr>
          <w:lang w:bidi="ru-RU"/>
        </w:rPr>
        <w:tab/>
      </w:r>
      <w:r w:rsidR="00776673" w:rsidRPr="00776673">
        <w:rPr>
          <w:lang w:bidi="ru-RU"/>
        </w:rPr>
        <w:t>Документация:</w:t>
      </w:r>
    </w:p>
    <w:p w:rsidR="00EC2C25" w:rsidRPr="00EC2C25" w:rsidRDefault="00EC2C25" w:rsidP="00EC2C25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776673" w:rsidRDefault="00EB5CC5" w:rsidP="00EB5CC5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>
        <w:rPr>
          <w:lang w:bidi="ru-RU"/>
        </w:rPr>
        <w:tab/>
      </w:r>
      <w:r w:rsidR="00776673" w:rsidRPr="00776673">
        <w:rPr>
          <w:lang w:bidi="ru-RU"/>
        </w:rPr>
        <w:t>Доклад о работе сессии (1); документы, за</w:t>
      </w:r>
      <w:r w:rsidR="00EC2C25">
        <w:rPr>
          <w:lang w:bidi="ru-RU"/>
        </w:rPr>
        <w:t>прошенные Руководящим ком</w:t>
      </w:r>
      <w:r w:rsidR="00EC2C25">
        <w:rPr>
          <w:lang w:bidi="ru-RU"/>
        </w:rPr>
        <w:t>и</w:t>
      </w:r>
      <w:r w:rsidR="00EC2C25">
        <w:rPr>
          <w:lang w:bidi="ru-RU"/>
        </w:rPr>
        <w:t>тетом </w:t>
      </w:r>
      <w:r>
        <w:rPr>
          <w:lang w:bidi="ru-RU"/>
        </w:rPr>
        <w:t>(6)</w:t>
      </w:r>
    </w:p>
    <w:p w:rsidR="00776673" w:rsidRPr="00776673" w:rsidRDefault="00776673" w:rsidP="005C6694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8.3</w:t>
      </w:r>
      <w:r w:rsidR="000D4558">
        <w:rPr>
          <w:lang w:bidi="ru-RU"/>
        </w:rPr>
        <w:tab/>
      </w:r>
      <w:r w:rsidRPr="00776673">
        <w:rPr>
          <w:lang w:bidi="ru-RU"/>
        </w:rPr>
        <w:t>Бюро Руководящего комитета ОПТОС</w:t>
      </w:r>
      <w:r w:rsidR="00EC2C25">
        <w:rPr>
          <w:lang w:bidi="ru-RU"/>
        </w:rPr>
        <w:t>ОЗ (одна сессия в 2016 году) (2</w:t>
      </w:r>
      <w:r w:rsidR="00EB5CC5">
        <w:rPr>
          <w:lang w:bidi="ru-RU"/>
        </w:rPr>
        <w:t xml:space="preserve"> </w:t>
      </w:r>
      <w:r w:rsidRPr="00776673">
        <w:rPr>
          <w:lang w:bidi="ru-RU"/>
        </w:rPr>
        <w:t>з</w:t>
      </w:r>
      <w:r w:rsidRPr="00776673">
        <w:rPr>
          <w:lang w:bidi="ru-RU"/>
        </w:rPr>
        <w:t>а</w:t>
      </w:r>
      <w:r w:rsidRPr="00776673">
        <w:rPr>
          <w:lang w:bidi="ru-RU"/>
        </w:rPr>
        <w:t>седания)</w:t>
      </w:r>
    </w:p>
    <w:p w:rsidR="00776673" w:rsidRPr="00776673" w:rsidRDefault="00EC2C25" w:rsidP="00EB5CC5">
      <w:pPr>
        <w:pStyle w:val="H4"/>
        <w:tabs>
          <w:tab w:val="clear" w:pos="360"/>
          <w:tab w:val="right" w:pos="1022"/>
          <w:tab w:val="left" w:pos="1267"/>
          <w:tab w:val="left" w:pos="187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bidi="ru-RU"/>
        </w:rPr>
        <w:lastRenderedPageBreak/>
        <w:tab/>
      </w:r>
      <w:r>
        <w:rPr>
          <w:lang w:bidi="ru-RU"/>
        </w:rPr>
        <w:tab/>
      </w:r>
      <w:r w:rsidR="00EB5CC5">
        <w:rPr>
          <w:lang w:bidi="ru-RU"/>
        </w:rPr>
        <w:tab/>
      </w:r>
      <w:r w:rsidR="00776673" w:rsidRPr="00776673">
        <w:rPr>
          <w:lang w:bidi="ru-RU"/>
        </w:rPr>
        <w:t>Документация:</w:t>
      </w:r>
    </w:p>
    <w:p w:rsidR="00EC2C25" w:rsidRPr="00EC2C25" w:rsidRDefault="00EC2C25" w:rsidP="00EC2C25">
      <w:pPr>
        <w:pStyle w:val="SingleTxt"/>
        <w:keepNext/>
        <w:spacing w:after="0" w:line="120" w:lineRule="exact"/>
        <w:rPr>
          <w:sz w:val="10"/>
          <w:lang w:bidi="ru-RU"/>
        </w:rPr>
      </w:pPr>
    </w:p>
    <w:p w:rsidR="00776673" w:rsidRPr="00776673" w:rsidRDefault="00EB5CC5" w:rsidP="00EB5CC5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>
        <w:rPr>
          <w:lang w:bidi="ru-RU"/>
        </w:rPr>
        <w:tab/>
      </w:r>
      <w:r w:rsidR="00776673" w:rsidRPr="00776673">
        <w:rPr>
          <w:lang w:bidi="ru-RU"/>
        </w:rPr>
        <w:t>Доклад о работе сессии (1); документы, запрошенные Бюро (дополнител</w:t>
      </w:r>
      <w:r w:rsidR="00776673" w:rsidRPr="00776673">
        <w:rPr>
          <w:lang w:bidi="ru-RU"/>
        </w:rPr>
        <w:t>ь</w:t>
      </w:r>
      <w:r>
        <w:rPr>
          <w:lang w:bidi="ru-RU"/>
        </w:rPr>
        <w:t>но)</w:t>
      </w:r>
    </w:p>
    <w:p w:rsidR="00EC2C25" w:rsidRPr="00EC2C25" w:rsidRDefault="00EC2C25" w:rsidP="00EC2C25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776673" w:rsidRPr="00776673" w:rsidRDefault="00776673" w:rsidP="00EC2C25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76673">
        <w:rPr>
          <w:lang w:bidi="ru-RU"/>
        </w:rPr>
        <w:tab/>
        <w:t>с)</w:t>
      </w:r>
      <w:r w:rsidR="00EC2C25">
        <w:rPr>
          <w:lang w:bidi="ru-RU"/>
        </w:rPr>
        <w:tab/>
      </w:r>
      <w:r w:rsidRPr="00776673">
        <w:rPr>
          <w:lang w:bidi="ru-RU"/>
        </w:rPr>
        <w:t>Техническое сотрудничество, включая рабочие совещания, конференции и другие мероприятия</w:t>
      </w:r>
    </w:p>
    <w:p w:rsidR="00EC2C25" w:rsidRPr="00EC2C25" w:rsidRDefault="00EC2C25" w:rsidP="00EC2C25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776673" w:rsidRDefault="00776673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8.4</w:t>
      </w:r>
      <w:r w:rsidRPr="00776673">
        <w:rPr>
          <w:lang w:bidi="ru-RU"/>
        </w:rPr>
        <w:tab/>
        <w:t>Симпозиум ОПТО</w:t>
      </w:r>
      <w:r w:rsidR="00EB5CC5">
        <w:rPr>
          <w:lang w:bidi="ru-RU"/>
        </w:rPr>
        <w:t>СОЗ в 2016 году (дополнительно)</w:t>
      </w:r>
    </w:p>
    <w:p w:rsidR="00776673" w:rsidRPr="00776673" w:rsidRDefault="00776673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8.5</w:t>
      </w:r>
      <w:r w:rsidRPr="00776673">
        <w:rPr>
          <w:lang w:bidi="ru-RU"/>
        </w:rPr>
        <w:tab/>
        <w:t>Региональный семинар по началу реализации Парижской деклара</w:t>
      </w:r>
      <w:r w:rsidR="00EB5CC5">
        <w:rPr>
          <w:lang w:bidi="ru-RU"/>
        </w:rPr>
        <w:t>ции в 2016 году (дополнительно)</w:t>
      </w:r>
    </w:p>
    <w:p w:rsidR="00776673" w:rsidRPr="00776673" w:rsidRDefault="000D4558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>
        <w:rPr>
          <w:lang w:bidi="ru-RU"/>
        </w:rPr>
        <w:t>8.6</w:t>
      </w:r>
      <w:r>
        <w:rPr>
          <w:lang w:bidi="ru-RU"/>
        </w:rPr>
        <w:tab/>
      </w:r>
      <w:r w:rsidR="00776673" w:rsidRPr="00776673">
        <w:rPr>
          <w:lang w:bidi="ru-RU"/>
        </w:rPr>
        <w:t>Информационно-пропагандистская работа в школах и местных общинах в целях обмена опытом в области устойчивого городского транспорта (д</w:t>
      </w:r>
      <w:r w:rsidR="00776673" w:rsidRPr="00776673">
        <w:rPr>
          <w:lang w:bidi="ru-RU"/>
        </w:rPr>
        <w:t>о</w:t>
      </w:r>
      <w:r w:rsidR="00EB5CC5">
        <w:rPr>
          <w:lang w:bidi="ru-RU"/>
        </w:rPr>
        <w:t>полнительно)</w:t>
      </w:r>
    </w:p>
    <w:p w:rsidR="00EC2C25" w:rsidRPr="00EC2C25" w:rsidRDefault="00EC2C25" w:rsidP="00EC2C25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EC2C25" w:rsidRPr="00EC2C25" w:rsidRDefault="00EC2C25" w:rsidP="00EC2C25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776673" w:rsidRDefault="00EC2C25" w:rsidP="00EC2C2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  <w:t>Направление деятельности 9</w:t>
      </w:r>
      <w:r>
        <w:rPr>
          <w:lang w:bidi="ru-RU"/>
        </w:rPr>
        <w:br/>
      </w:r>
      <w:r w:rsidR="00776673" w:rsidRPr="00776673">
        <w:rPr>
          <w:lang w:bidi="ru-RU"/>
        </w:rPr>
        <w:t>Перевозка опасных грузов (ЕЭК ООН)</w:t>
      </w:r>
    </w:p>
    <w:p w:rsidR="00EC2C25" w:rsidRPr="00EC2C25" w:rsidRDefault="00EC2C25" w:rsidP="00EC2C25">
      <w:pPr>
        <w:pStyle w:val="SingleTxt"/>
        <w:spacing w:after="0" w:line="120" w:lineRule="exact"/>
        <w:rPr>
          <w:sz w:val="10"/>
          <w:lang w:bidi="ru-RU"/>
        </w:rPr>
      </w:pPr>
    </w:p>
    <w:p w:rsidR="00EC2C25" w:rsidRPr="00EC2C25" w:rsidRDefault="00EC2C25" w:rsidP="00EC2C25">
      <w:pPr>
        <w:pStyle w:val="SingleTxt"/>
        <w:spacing w:after="0" w:line="120" w:lineRule="exact"/>
        <w:rPr>
          <w:sz w:val="10"/>
          <w:lang w:bidi="ru-RU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7"/>
        <w:gridCol w:w="3789"/>
      </w:tblGrid>
      <w:tr w:rsidR="00EC2C25" w:rsidRPr="0080731C" w:rsidTr="00EB5CC5">
        <w:trPr>
          <w:tblHeader/>
        </w:trPr>
        <w:tc>
          <w:tcPr>
            <w:tcW w:w="49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C2C25" w:rsidRPr="0080731C" w:rsidRDefault="00EC2C25" w:rsidP="008534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5"/>
              <w:rPr>
                <w:i/>
                <w:sz w:val="14"/>
              </w:rPr>
            </w:pPr>
            <w:r w:rsidRPr="0033783B">
              <w:rPr>
                <w:i/>
                <w:sz w:val="14"/>
                <w:lang w:bidi="ru-RU"/>
              </w:rPr>
              <w:t>Описание направления деятельности (факультативно)</w:t>
            </w:r>
          </w:p>
        </w:tc>
        <w:tc>
          <w:tcPr>
            <w:tcW w:w="37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C2C25" w:rsidRPr="0080731C" w:rsidRDefault="00EC2C25" w:rsidP="00EB5C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5"/>
              <w:rPr>
                <w:i/>
                <w:sz w:val="14"/>
              </w:rPr>
            </w:pPr>
            <w:r w:rsidRPr="0033783B">
              <w:rPr>
                <w:i/>
                <w:sz w:val="14"/>
                <w:lang w:bidi="ru-RU"/>
              </w:rPr>
              <w:t xml:space="preserve">Ожидаемые достижения по этому направлению </w:t>
            </w:r>
            <w:r w:rsidR="00EB5CC5">
              <w:rPr>
                <w:i/>
                <w:sz w:val="14"/>
                <w:lang w:bidi="ru-RU"/>
              </w:rPr>
              <w:br/>
            </w:r>
            <w:r w:rsidRPr="0033783B">
              <w:rPr>
                <w:i/>
                <w:sz w:val="14"/>
                <w:lang w:bidi="ru-RU"/>
              </w:rPr>
              <w:t>деятельности</w:t>
            </w:r>
          </w:p>
        </w:tc>
      </w:tr>
      <w:tr w:rsidR="00EC2C25" w:rsidRPr="0080731C" w:rsidTr="00EB5CC5">
        <w:trPr>
          <w:trHeight w:hRule="exact" w:val="115"/>
          <w:tblHeader/>
        </w:trPr>
        <w:tc>
          <w:tcPr>
            <w:tcW w:w="497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C2C25" w:rsidRPr="0080731C" w:rsidRDefault="00EC2C25" w:rsidP="008534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78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C2C25" w:rsidRPr="0080731C" w:rsidRDefault="00EC2C25" w:rsidP="008534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EC2C25" w:rsidRPr="0080731C" w:rsidTr="00EB5CC5">
        <w:tc>
          <w:tcPr>
            <w:tcW w:w="4977" w:type="dxa"/>
            <w:shd w:val="clear" w:color="auto" w:fill="auto"/>
          </w:tcPr>
          <w:p w:rsidR="00EC2C25" w:rsidRDefault="00EC2C25" w:rsidP="0085347D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EC2C25">
              <w:rPr>
                <w:lang w:bidi="ru-RU"/>
              </w:rPr>
              <w:t>Рассмотрение правил и технических вопросов, к</w:t>
            </w:r>
            <w:r w:rsidRPr="00EC2C25">
              <w:rPr>
                <w:lang w:bidi="ru-RU"/>
              </w:rPr>
              <w:t>а</w:t>
            </w:r>
            <w:r w:rsidRPr="00EC2C25">
              <w:rPr>
                <w:lang w:bidi="ru-RU"/>
              </w:rPr>
              <w:t>сающихся международной перевозки опасных гр</w:t>
            </w:r>
            <w:r w:rsidRPr="00EC2C25">
              <w:rPr>
                <w:lang w:bidi="ru-RU"/>
              </w:rPr>
              <w:t>у</w:t>
            </w:r>
            <w:r w:rsidRPr="00EC2C25">
              <w:rPr>
                <w:lang w:bidi="ru-RU"/>
              </w:rPr>
              <w:t>зов в регионе. Подготовка новых, согласование и изменение действующих международных соглаш</w:t>
            </w:r>
            <w:r w:rsidRPr="00EC2C25">
              <w:rPr>
                <w:lang w:bidi="ru-RU"/>
              </w:rPr>
              <w:t>е</w:t>
            </w:r>
            <w:r w:rsidRPr="00EC2C25">
              <w:rPr>
                <w:lang w:bidi="ru-RU"/>
              </w:rPr>
              <w:t xml:space="preserve">ний в этой области в целях повышения уровня </w:t>
            </w:r>
            <w:r w:rsidR="001E2479">
              <w:rPr>
                <w:lang w:bidi="ru-RU"/>
              </w:rPr>
              <w:br/>
            </w:r>
            <w:r w:rsidRPr="00EC2C25">
              <w:rPr>
                <w:lang w:bidi="ru-RU"/>
              </w:rPr>
              <w:t>безопасности, а также содействия охране окружа</w:t>
            </w:r>
            <w:r w:rsidRPr="00EC2C25">
              <w:rPr>
                <w:lang w:bidi="ru-RU"/>
              </w:rPr>
              <w:t>ю</w:t>
            </w:r>
            <w:r w:rsidRPr="00EC2C25">
              <w:rPr>
                <w:lang w:bidi="ru-RU"/>
              </w:rPr>
              <w:t>щей среды и торговле − в сотрудничестве с Комит</w:t>
            </w:r>
            <w:r w:rsidRPr="00EC2C25">
              <w:rPr>
                <w:lang w:bidi="ru-RU"/>
              </w:rPr>
              <w:t>е</w:t>
            </w:r>
            <w:r w:rsidRPr="00EC2C25">
              <w:rPr>
                <w:lang w:bidi="ru-RU"/>
              </w:rPr>
              <w:t>том экспертов по перевозке опасных грузов и Согл</w:t>
            </w:r>
            <w:r w:rsidRPr="00EC2C25">
              <w:rPr>
                <w:lang w:bidi="ru-RU"/>
              </w:rPr>
              <w:t>а</w:t>
            </w:r>
            <w:r w:rsidRPr="00EC2C25">
              <w:rPr>
                <w:lang w:bidi="ru-RU"/>
              </w:rPr>
              <w:t>сованной на глобальном уровне системе классиф</w:t>
            </w:r>
            <w:r w:rsidRPr="00EC2C25">
              <w:rPr>
                <w:lang w:bidi="ru-RU"/>
              </w:rPr>
              <w:t>и</w:t>
            </w:r>
            <w:r w:rsidRPr="00EC2C25">
              <w:rPr>
                <w:lang w:bidi="ru-RU"/>
              </w:rPr>
              <w:t>кации опасности и маркировки химической проду</w:t>
            </w:r>
            <w:r w:rsidRPr="00EC2C25">
              <w:rPr>
                <w:lang w:bidi="ru-RU"/>
              </w:rPr>
              <w:t>к</w:t>
            </w:r>
            <w:r w:rsidRPr="00EC2C25">
              <w:rPr>
                <w:lang w:bidi="ru-RU"/>
              </w:rPr>
              <w:t>ции Экономического и Социального Совета.</w:t>
            </w:r>
          </w:p>
          <w:p w:rsidR="00FE3272" w:rsidRDefault="00FE3272" w:rsidP="0085347D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FE3272">
              <w:rPr>
                <w:lang w:bidi="ru-RU"/>
              </w:rPr>
              <w:t>Основные действия Отдела устойчивого транспорта:</w:t>
            </w:r>
          </w:p>
          <w:p w:rsidR="00FE3272" w:rsidRDefault="00FE3272" w:rsidP="00FE3272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FE3272">
              <w:rPr>
                <w:lang w:bidi="ru-RU"/>
              </w:rPr>
              <w:t>•</w:t>
            </w:r>
            <w:r w:rsidRPr="00FE3272">
              <w:rPr>
                <w:lang w:bidi="ru-RU"/>
              </w:rPr>
              <w:tab/>
            </w:r>
            <w:r>
              <w:rPr>
                <w:lang w:bidi="ru-RU"/>
              </w:rPr>
              <w:t>о</w:t>
            </w:r>
            <w:r w:rsidRPr="00FE3272">
              <w:rPr>
                <w:lang w:bidi="ru-RU"/>
              </w:rPr>
              <w:t xml:space="preserve">беспечение </w:t>
            </w:r>
            <w:proofErr w:type="spellStart"/>
            <w:r w:rsidRPr="00FE3272">
              <w:rPr>
                <w:lang w:bidi="ru-RU"/>
              </w:rPr>
              <w:t>секретариатских</w:t>
            </w:r>
            <w:proofErr w:type="spellEnd"/>
            <w:r w:rsidRPr="00FE3272">
              <w:rPr>
                <w:lang w:bidi="ru-RU"/>
              </w:rPr>
              <w:t xml:space="preserve"> услуг для:</w:t>
            </w:r>
          </w:p>
          <w:p w:rsidR="00FE3272" w:rsidRPr="0080731C" w:rsidRDefault="001E2479" w:rsidP="001E2479">
            <w:pPr>
              <w:tabs>
                <w:tab w:val="left" w:pos="477"/>
                <w:tab w:val="left" w:pos="576"/>
                <w:tab w:val="left" w:pos="999"/>
                <w:tab w:val="left" w:pos="1152"/>
              </w:tabs>
              <w:spacing w:before="40" w:after="80"/>
              <w:ind w:left="477" w:right="115" w:hanging="477"/>
              <w:rPr>
                <w:lang w:bidi="ru-RU"/>
              </w:rPr>
            </w:pPr>
            <w:r>
              <w:rPr>
                <w:lang w:bidi="ru-RU"/>
              </w:rPr>
              <w:tab/>
            </w:r>
            <w:r w:rsidR="00FE3272" w:rsidRPr="00FE3272">
              <w:rPr>
                <w:lang w:bidi="ru-RU"/>
              </w:rPr>
              <w:t>1.</w:t>
            </w:r>
            <w:r w:rsidR="00FE3272" w:rsidRPr="00FE3272">
              <w:rPr>
                <w:lang w:bidi="ru-RU"/>
              </w:rPr>
              <w:tab/>
              <w:t>Рабочей группы по перевозкам опасных грузов (WP.15) Комитета по внутреннему транспорту ЕЭК ООН, которая рассматривает главным образом вопросы, связанные с Евр</w:t>
            </w:r>
            <w:r w:rsidR="00FE3272" w:rsidRPr="00FE3272">
              <w:rPr>
                <w:lang w:bidi="ru-RU"/>
              </w:rPr>
              <w:t>о</w:t>
            </w:r>
            <w:r w:rsidR="00FE3272" w:rsidRPr="00FE3272">
              <w:rPr>
                <w:lang w:bidi="ru-RU"/>
              </w:rPr>
              <w:t>пейским соглашением о международной д</w:t>
            </w:r>
            <w:r w:rsidR="00FE3272" w:rsidRPr="00FE3272">
              <w:rPr>
                <w:lang w:bidi="ru-RU"/>
              </w:rPr>
              <w:t>о</w:t>
            </w:r>
            <w:r w:rsidR="00FE3272" w:rsidRPr="00FE3272">
              <w:rPr>
                <w:lang w:bidi="ru-RU"/>
              </w:rPr>
              <w:t>рожной перевозке опасных грузов (ДОПОГ), являющиеся специфическими для автомобил</w:t>
            </w:r>
            <w:r w:rsidR="00FE3272" w:rsidRPr="00FE3272">
              <w:rPr>
                <w:lang w:bidi="ru-RU"/>
              </w:rPr>
              <w:t>ь</w:t>
            </w:r>
            <w:r w:rsidR="00FE3272" w:rsidRPr="00FE3272">
              <w:rPr>
                <w:lang w:bidi="ru-RU"/>
              </w:rPr>
              <w:t>ного транспорта (конструкция и допущение к перевозке транспортных средств, эксплуатация транспортных средств, подготовка водителей, безопасность в автодорожных туннелях и т.д.)</w:t>
            </w:r>
            <w:r w:rsidR="008F16EB">
              <w:rPr>
                <w:lang w:bidi="ru-RU"/>
              </w:rPr>
              <w:t>;</w:t>
            </w:r>
          </w:p>
        </w:tc>
        <w:tc>
          <w:tcPr>
            <w:tcW w:w="3789" w:type="dxa"/>
            <w:shd w:val="clear" w:color="auto" w:fill="auto"/>
          </w:tcPr>
          <w:p w:rsidR="00FE3272" w:rsidRDefault="00EC2C25" w:rsidP="0085347D">
            <w:pPr>
              <w:pageBreakBefore/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EC2C25">
              <w:rPr>
                <w:lang w:bidi="ru-RU"/>
              </w:rPr>
              <w:t>П</w:t>
            </w:r>
            <w:r w:rsidR="001E2479">
              <w:rPr>
                <w:lang w:bidi="ru-RU"/>
              </w:rPr>
              <w:t>ринятие поправок к ДОПОГ и – на </w:t>
            </w:r>
            <w:r w:rsidRPr="00EC2C25">
              <w:rPr>
                <w:lang w:bidi="ru-RU"/>
              </w:rPr>
              <w:t>основе деятельности, проводимой совместно с Межправительственной организацией по международным ж</w:t>
            </w:r>
            <w:r w:rsidRPr="00EC2C25">
              <w:rPr>
                <w:lang w:bidi="ru-RU"/>
              </w:rPr>
              <w:t>е</w:t>
            </w:r>
            <w:r w:rsidRPr="00EC2C25">
              <w:rPr>
                <w:lang w:bidi="ru-RU"/>
              </w:rPr>
              <w:t>лезнодорожным перевозкам (ОТИФ) и Центральной комиссией судоходства по Рейну (ЦКСР), − поправок соотве</w:t>
            </w:r>
            <w:r w:rsidRPr="00EC2C25">
              <w:rPr>
                <w:lang w:bidi="ru-RU"/>
              </w:rPr>
              <w:t>т</w:t>
            </w:r>
            <w:r w:rsidRPr="00EC2C25">
              <w:rPr>
                <w:lang w:bidi="ru-RU"/>
              </w:rPr>
              <w:t>ственно к МПОГ и ВОПОГ, направле</w:t>
            </w:r>
            <w:r w:rsidRPr="00EC2C25">
              <w:rPr>
                <w:lang w:bidi="ru-RU"/>
              </w:rPr>
              <w:t>н</w:t>
            </w:r>
            <w:r w:rsidRPr="00EC2C25">
              <w:rPr>
                <w:lang w:bidi="ru-RU"/>
              </w:rPr>
              <w:t>ных на поддержание необходимого уровня безопасности, охраны и защиты окружающей среды в рамках единоо</w:t>
            </w:r>
            <w:r w:rsidRPr="00EC2C25">
              <w:rPr>
                <w:lang w:bidi="ru-RU"/>
              </w:rPr>
              <w:t>б</w:t>
            </w:r>
            <w:r w:rsidRPr="00EC2C25">
              <w:rPr>
                <w:lang w:bidi="ru-RU"/>
              </w:rPr>
              <w:t>разной, согласованной и последов</w:t>
            </w:r>
            <w:r w:rsidRPr="00EC2C25">
              <w:rPr>
                <w:lang w:bidi="ru-RU"/>
              </w:rPr>
              <w:t>а</w:t>
            </w:r>
            <w:r w:rsidRPr="00EC2C25">
              <w:rPr>
                <w:lang w:bidi="ru-RU"/>
              </w:rPr>
              <w:t>тельной системы правил перевозки опасных грузов, основанной на Рек</w:t>
            </w:r>
            <w:r w:rsidRPr="00EC2C25">
              <w:rPr>
                <w:lang w:bidi="ru-RU"/>
              </w:rPr>
              <w:t>о</w:t>
            </w:r>
            <w:r w:rsidRPr="00EC2C25">
              <w:rPr>
                <w:lang w:bidi="ru-RU"/>
              </w:rPr>
              <w:t>мендациях Организации Объединенных Наций по перевозке опасных грузов, и их эффективное применение через п</w:t>
            </w:r>
            <w:r w:rsidRPr="00EC2C25">
              <w:rPr>
                <w:lang w:bidi="ru-RU"/>
              </w:rPr>
              <w:t>о</w:t>
            </w:r>
            <w:r w:rsidRPr="00EC2C25">
              <w:rPr>
                <w:lang w:bidi="ru-RU"/>
              </w:rPr>
              <w:t>средство международно-правовых норм и национального законодательства.</w:t>
            </w:r>
          </w:p>
          <w:p w:rsidR="00EC2C25" w:rsidRPr="0080731C" w:rsidRDefault="00FE3272" w:rsidP="005C6694">
            <w:pPr>
              <w:pageBreakBefore/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FE3272">
              <w:rPr>
                <w:lang w:bidi="ru-RU"/>
              </w:rPr>
              <w:t>[Разработка рекомендаций и/или рук</w:t>
            </w:r>
            <w:r w:rsidRPr="00FE3272">
              <w:rPr>
                <w:lang w:bidi="ru-RU"/>
              </w:rPr>
              <w:t>о</w:t>
            </w:r>
            <w:r w:rsidRPr="00FE3272">
              <w:rPr>
                <w:lang w:bidi="ru-RU"/>
              </w:rPr>
              <w:t>водящих принципов на основе прин</w:t>
            </w:r>
            <w:r w:rsidRPr="00FE3272">
              <w:rPr>
                <w:lang w:bidi="ru-RU"/>
              </w:rPr>
              <w:t>я</w:t>
            </w:r>
            <w:r w:rsidRPr="00FE3272">
              <w:rPr>
                <w:lang w:bidi="ru-RU"/>
              </w:rPr>
              <w:t xml:space="preserve">той на девяносто </w:t>
            </w:r>
            <w:r>
              <w:rPr>
                <w:lang w:bidi="ru-RU"/>
              </w:rPr>
              <w:t>третьей сессии Раб</w:t>
            </w:r>
            <w:r>
              <w:rPr>
                <w:lang w:bidi="ru-RU"/>
              </w:rPr>
              <w:t>о</w:t>
            </w:r>
            <w:r>
              <w:rPr>
                <w:lang w:bidi="ru-RU"/>
              </w:rPr>
              <w:t>чей группы «</w:t>
            </w:r>
            <w:r w:rsidRPr="00FE3272">
              <w:rPr>
                <w:lang w:bidi="ru-RU"/>
              </w:rPr>
              <w:t>дорожной карты</w:t>
            </w:r>
            <w:r>
              <w:rPr>
                <w:lang w:bidi="ru-RU"/>
              </w:rPr>
              <w:t>»</w:t>
            </w:r>
            <w:r w:rsidRPr="00FE3272">
              <w:rPr>
                <w:lang w:bidi="ru-RU"/>
              </w:rPr>
              <w:t xml:space="preserve"> прис</w:t>
            </w:r>
            <w:r w:rsidRPr="00FE3272">
              <w:rPr>
                <w:lang w:bidi="ru-RU"/>
              </w:rPr>
              <w:t>о</w:t>
            </w:r>
            <w:r w:rsidRPr="00FE3272">
              <w:rPr>
                <w:lang w:bidi="ru-RU"/>
              </w:rPr>
              <w:t>единения и применения ДОПОГ</w:t>
            </w:r>
            <w:r w:rsidR="005C6694" w:rsidRPr="00FE3272">
              <w:rPr>
                <w:lang w:bidi="ru-RU"/>
              </w:rPr>
              <w:t>.</w:t>
            </w:r>
            <w:r w:rsidRPr="00FE3272">
              <w:rPr>
                <w:lang w:bidi="ru-RU"/>
              </w:rPr>
              <w:t>]</w:t>
            </w:r>
          </w:p>
        </w:tc>
      </w:tr>
      <w:tr w:rsidR="00EC2C25" w:rsidRPr="0080731C" w:rsidTr="00EB5CC5">
        <w:tc>
          <w:tcPr>
            <w:tcW w:w="4977" w:type="dxa"/>
            <w:shd w:val="clear" w:color="auto" w:fill="auto"/>
          </w:tcPr>
          <w:p w:rsidR="00EC2C25" w:rsidRPr="0033783B" w:rsidRDefault="001E2479" w:rsidP="00874305">
            <w:pPr>
              <w:tabs>
                <w:tab w:val="left" w:pos="477"/>
                <w:tab w:val="left" w:pos="576"/>
                <w:tab w:val="left" w:pos="999"/>
                <w:tab w:val="left" w:pos="1152"/>
              </w:tabs>
              <w:spacing w:before="40" w:after="80"/>
              <w:ind w:left="477" w:right="115" w:hanging="477"/>
              <w:rPr>
                <w:lang w:bidi="ru-RU"/>
              </w:rPr>
            </w:pPr>
            <w:r>
              <w:rPr>
                <w:lang w:bidi="ru-RU"/>
              </w:rPr>
              <w:tab/>
            </w:r>
            <w:r w:rsidR="00FE3272" w:rsidRPr="00FE3272">
              <w:rPr>
                <w:lang w:bidi="ru-RU"/>
              </w:rPr>
              <w:t>2.</w:t>
            </w:r>
            <w:r w:rsidR="00FE3272" w:rsidRPr="00FE3272">
              <w:rPr>
                <w:lang w:bidi="ru-RU"/>
              </w:rPr>
              <w:tab/>
              <w:t>Совместного совещания WP.15 и Коми</w:t>
            </w:r>
            <w:r w:rsidR="00FE3272" w:rsidRPr="00FE3272">
              <w:rPr>
                <w:lang w:bidi="ru-RU"/>
              </w:rPr>
              <w:t>с</w:t>
            </w:r>
            <w:r w:rsidR="00FE3272" w:rsidRPr="00FE3272">
              <w:rPr>
                <w:lang w:bidi="ru-RU"/>
              </w:rPr>
              <w:t>сии экспертов МПОГ (</w:t>
            </w:r>
            <w:r w:rsidR="00EB5CC5">
              <w:rPr>
                <w:lang w:bidi="ru-RU"/>
              </w:rPr>
              <w:t>«</w:t>
            </w:r>
            <w:r w:rsidR="00FE3272" w:rsidRPr="00FE3272">
              <w:rPr>
                <w:lang w:bidi="ru-RU"/>
              </w:rPr>
              <w:t>Совместное совещание МПОГ/ДОПОГ/ВОПОГ</w:t>
            </w:r>
            <w:r w:rsidR="00EB5CC5">
              <w:rPr>
                <w:lang w:bidi="ru-RU"/>
              </w:rPr>
              <w:t>»</w:t>
            </w:r>
            <w:r w:rsidR="00FE3272" w:rsidRPr="00FE3272">
              <w:rPr>
                <w:lang w:bidi="ru-RU"/>
              </w:rPr>
              <w:t>) (WP.15/AC.1) (в с</w:t>
            </w:r>
            <w:r w:rsidR="00FE3272" w:rsidRPr="00FE3272">
              <w:rPr>
                <w:lang w:bidi="ru-RU"/>
              </w:rPr>
              <w:t>о</w:t>
            </w:r>
            <w:r w:rsidR="00FE3272" w:rsidRPr="00FE3272">
              <w:rPr>
                <w:lang w:bidi="ru-RU"/>
              </w:rPr>
              <w:t>трудничестве с секретариатом Межправител</w:t>
            </w:r>
            <w:r w:rsidR="00FE3272" w:rsidRPr="00FE3272">
              <w:rPr>
                <w:lang w:bidi="ru-RU"/>
              </w:rPr>
              <w:t>ь</w:t>
            </w:r>
            <w:r w:rsidR="00FE3272" w:rsidRPr="00FE3272">
              <w:rPr>
                <w:lang w:bidi="ru-RU"/>
              </w:rPr>
              <w:t>ственной организации по международным ж</w:t>
            </w:r>
            <w:r w:rsidR="00FE3272" w:rsidRPr="00FE3272">
              <w:rPr>
                <w:lang w:bidi="ru-RU"/>
              </w:rPr>
              <w:t>е</w:t>
            </w:r>
            <w:r w:rsidR="00FE3272" w:rsidRPr="00FE3272">
              <w:rPr>
                <w:lang w:bidi="ru-RU"/>
              </w:rPr>
              <w:t>лезнодорожным перевозкам (ОТИФ)), которое рассматривает все вопросы, являющиеся о</w:t>
            </w:r>
            <w:r w:rsidR="00FE3272" w:rsidRPr="00FE3272">
              <w:rPr>
                <w:lang w:bidi="ru-RU"/>
              </w:rPr>
              <w:t>б</w:t>
            </w:r>
            <w:r w:rsidR="00FE3272" w:rsidRPr="00FE3272">
              <w:rPr>
                <w:lang w:bidi="ru-RU"/>
              </w:rPr>
              <w:lastRenderedPageBreak/>
              <w:t>щими для трех видов наземного транспорта, такие как классификация, включение в пер</w:t>
            </w:r>
            <w:r w:rsidR="00FE3272" w:rsidRPr="00FE3272">
              <w:rPr>
                <w:lang w:bidi="ru-RU"/>
              </w:rPr>
              <w:t>е</w:t>
            </w:r>
            <w:r w:rsidR="00FE3272" w:rsidRPr="00FE3272">
              <w:rPr>
                <w:lang w:bidi="ru-RU"/>
              </w:rPr>
              <w:t>чень, тара, цистерны, грузовые контейнеры</w:t>
            </w:r>
            <w:r w:rsidR="008F16EB">
              <w:rPr>
                <w:lang w:bidi="ru-RU"/>
              </w:rPr>
              <w:t>;</w:t>
            </w:r>
          </w:p>
        </w:tc>
        <w:tc>
          <w:tcPr>
            <w:tcW w:w="3789" w:type="dxa"/>
            <w:shd w:val="clear" w:color="auto" w:fill="auto"/>
          </w:tcPr>
          <w:p w:rsidR="00EC2C25" w:rsidRPr="0033783B" w:rsidRDefault="00EC2C25" w:rsidP="00FE3272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EC2C25" w:rsidRPr="0080731C" w:rsidTr="00EB5CC5">
        <w:tc>
          <w:tcPr>
            <w:tcW w:w="4977" w:type="dxa"/>
            <w:shd w:val="clear" w:color="auto" w:fill="auto"/>
          </w:tcPr>
          <w:p w:rsidR="00EC2C25" w:rsidRDefault="001E2479" w:rsidP="00874305">
            <w:pPr>
              <w:tabs>
                <w:tab w:val="left" w:pos="477"/>
                <w:tab w:val="left" w:pos="576"/>
                <w:tab w:val="left" w:pos="990"/>
                <w:tab w:val="left" w:pos="1152"/>
              </w:tabs>
              <w:spacing w:before="40" w:after="80"/>
              <w:ind w:left="477" w:right="115" w:hanging="477"/>
              <w:rPr>
                <w:lang w:bidi="ru-RU"/>
              </w:rPr>
            </w:pPr>
            <w:r>
              <w:rPr>
                <w:lang w:bidi="ru-RU"/>
              </w:rPr>
              <w:lastRenderedPageBreak/>
              <w:tab/>
            </w:r>
            <w:r w:rsidR="00FE3272" w:rsidRPr="00FE3272">
              <w:rPr>
                <w:lang w:bidi="ru-RU"/>
              </w:rPr>
              <w:t>3.</w:t>
            </w:r>
            <w:r w:rsidR="00FE3272" w:rsidRPr="00FE3272">
              <w:rPr>
                <w:lang w:bidi="ru-RU"/>
              </w:rPr>
              <w:tab/>
              <w:t>Совместного совещания экспертов по Правилам, прилагаемым к Европейскому с</w:t>
            </w:r>
            <w:r w:rsidR="00FE3272" w:rsidRPr="00FE3272">
              <w:rPr>
                <w:lang w:bidi="ru-RU"/>
              </w:rPr>
              <w:t>о</w:t>
            </w:r>
            <w:r w:rsidR="00FE3272" w:rsidRPr="00FE3272">
              <w:rPr>
                <w:lang w:bidi="ru-RU"/>
              </w:rPr>
              <w:t>глашению о международной перевозке опасных грузов по внутренним водным путям (ВОПОГ) (Комитет по вопросам безопасности ВОПОГ) (WP.15/AC.2) и Административного комитета ВОПОГ (в сотрудничестве с Центральной к</w:t>
            </w:r>
            <w:r w:rsidR="00FE3272" w:rsidRPr="00FE3272">
              <w:rPr>
                <w:lang w:bidi="ru-RU"/>
              </w:rPr>
              <w:t>о</w:t>
            </w:r>
            <w:r w:rsidR="00FE3272" w:rsidRPr="00FE3272">
              <w:rPr>
                <w:lang w:bidi="ru-RU"/>
              </w:rPr>
              <w:t>миссией судоходства по Рейну (ЦКСР)), кот</w:t>
            </w:r>
            <w:r w:rsidR="00FE3272" w:rsidRPr="00FE3272">
              <w:rPr>
                <w:lang w:bidi="ru-RU"/>
              </w:rPr>
              <w:t>о</w:t>
            </w:r>
            <w:r w:rsidR="00FE3272" w:rsidRPr="00FE3272">
              <w:rPr>
                <w:lang w:bidi="ru-RU"/>
              </w:rPr>
              <w:t>рые рассматривают все вопросы, являющиеся специфическими для внутреннего судоходства, такие как постройка и допущение судов вну</w:t>
            </w:r>
            <w:r w:rsidR="00FE3272" w:rsidRPr="00FE3272">
              <w:rPr>
                <w:lang w:bidi="ru-RU"/>
              </w:rPr>
              <w:t>т</w:t>
            </w:r>
            <w:r w:rsidR="00FE3272" w:rsidRPr="00FE3272">
              <w:rPr>
                <w:lang w:bidi="ru-RU"/>
              </w:rPr>
              <w:t>реннего плавания, перевозка танкерами, эк</w:t>
            </w:r>
            <w:r w:rsidR="00FE3272" w:rsidRPr="00FE3272">
              <w:rPr>
                <w:lang w:bidi="ru-RU"/>
              </w:rPr>
              <w:t>с</w:t>
            </w:r>
            <w:r w:rsidR="00FE3272" w:rsidRPr="00FE3272">
              <w:rPr>
                <w:lang w:bidi="ru-RU"/>
              </w:rPr>
              <w:t xml:space="preserve">плуатация судов, подготовка и </w:t>
            </w:r>
            <w:proofErr w:type="spellStart"/>
            <w:r w:rsidR="00FE3272" w:rsidRPr="00FE3272">
              <w:rPr>
                <w:lang w:bidi="ru-RU"/>
              </w:rPr>
              <w:t>экзаменование</w:t>
            </w:r>
            <w:proofErr w:type="spellEnd"/>
            <w:r w:rsidR="00FE3272" w:rsidRPr="00FE3272">
              <w:rPr>
                <w:lang w:bidi="ru-RU"/>
              </w:rPr>
              <w:t xml:space="preserve"> экипажа и т.д.</w:t>
            </w:r>
            <w:r w:rsidR="001A4EDC">
              <w:rPr>
                <w:lang w:bidi="ru-RU"/>
              </w:rPr>
              <w:t>;</w:t>
            </w:r>
          </w:p>
        </w:tc>
        <w:tc>
          <w:tcPr>
            <w:tcW w:w="3789" w:type="dxa"/>
            <w:shd w:val="clear" w:color="auto" w:fill="auto"/>
          </w:tcPr>
          <w:p w:rsidR="00EC2C25" w:rsidRPr="0033783B" w:rsidRDefault="00EC2C25" w:rsidP="0085347D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FE3272" w:rsidRPr="0080731C" w:rsidTr="00EB5CC5">
        <w:tc>
          <w:tcPr>
            <w:tcW w:w="4977" w:type="dxa"/>
            <w:shd w:val="clear" w:color="auto" w:fill="auto"/>
          </w:tcPr>
          <w:p w:rsidR="00FE3272" w:rsidRPr="00FE3272" w:rsidRDefault="00FE3272" w:rsidP="00FE3272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FE3272">
              <w:rPr>
                <w:lang w:bidi="ru-RU"/>
              </w:rPr>
              <w:t>•</w:t>
            </w:r>
            <w:r w:rsidRPr="00FE3272">
              <w:rPr>
                <w:lang w:bidi="ru-RU"/>
              </w:rPr>
              <w:tab/>
            </w:r>
            <w:r>
              <w:rPr>
                <w:lang w:bidi="ru-RU"/>
              </w:rPr>
              <w:t>а</w:t>
            </w:r>
            <w:r w:rsidRPr="00FE3272">
              <w:rPr>
                <w:lang w:bidi="ru-RU"/>
              </w:rPr>
              <w:t>дминистративное обслуживание ДОПОГ и ВОПОГ (сотрудничество с Договорной секцией ООН, сведение воедино и проверка правовых те</w:t>
            </w:r>
            <w:r w:rsidRPr="00FE3272">
              <w:rPr>
                <w:lang w:bidi="ru-RU"/>
              </w:rPr>
              <w:t>к</w:t>
            </w:r>
            <w:r w:rsidRPr="00FE3272">
              <w:rPr>
                <w:lang w:bidi="ru-RU"/>
              </w:rPr>
              <w:t>стов, поправки, уведомления депозитария, рег</w:t>
            </w:r>
            <w:r w:rsidRPr="00FE3272">
              <w:rPr>
                <w:lang w:bidi="ru-RU"/>
              </w:rPr>
              <w:t>и</w:t>
            </w:r>
            <w:r w:rsidRPr="00FE3272">
              <w:rPr>
                <w:lang w:bidi="ru-RU"/>
              </w:rPr>
              <w:t>страция и уведомление о двусторонних или мног</w:t>
            </w:r>
            <w:r w:rsidRPr="00FE3272">
              <w:rPr>
                <w:lang w:bidi="ru-RU"/>
              </w:rPr>
              <w:t>о</w:t>
            </w:r>
            <w:r w:rsidRPr="00FE3272">
              <w:rPr>
                <w:lang w:bidi="ru-RU"/>
              </w:rPr>
              <w:t>сторонних соглашениях, заключенных Сторонами в отступление от требований ДОПОГ или ВОПОГ, специальные разрешения и т.д.)</w:t>
            </w:r>
            <w:r>
              <w:rPr>
                <w:lang w:bidi="ru-RU"/>
              </w:rPr>
              <w:t>;</w:t>
            </w:r>
          </w:p>
        </w:tc>
        <w:tc>
          <w:tcPr>
            <w:tcW w:w="3789" w:type="dxa"/>
            <w:shd w:val="clear" w:color="auto" w:fill="auto"/>
          </w:tcPr>
          <w:p w:rsidR="00FE3272" w:rsidRPr="0033783B" w:rsidRDefault="00FE3272" w:rsidP="0085347D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FE3272" w:rsidRPr="0080731C" w:rsidTr="00EB5CC5">
        <w:tc>
          <w:tcPr>
            <w:tcW w:w="4977" w:type="dxa"/>
            <w:shd w:val="clear" w:color="auto" w:fill="auto"/>
          </w:tcPr>
          <w:p w:rsidR="00FE3272" w:rsidRPr="00FE3272" w:rsidRDefault="00FE3272" w:rsidP="00FE3272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FE3272">
              <w:rPr>
                <w:lang w:bidi="ru-RU"/>
              </w:rPr>
              <w:t>•</w:t>
            </w:r>
            <w:r w:rsidRPr="00FE3272">
              <w:rPr>
                <w:lang w:bidi="ru-RU"/>
              </w:rPr>
              <w:tab/>
            </w:r>
            <w:r>
              <w:rPr>
                <w:lang w:bidi="ru-RU"/>
              </w:rPr>
              <w:t>о</w:t>
            </w:r>
            <w:r w:rsidRPr="00FE3272">
              <w:rPr>
                <w:lang w:bidi="ru-RU"/>
              </w:rPr>
              <w:t>публикование раз в два года сводных вариа</w:t>
            </w:r>
            <w:r w:rsidRPr="00FE3272">
              <w:rPr>
                <w:lang w:bidi="ru-RU"/>
              </w:rPr>
              <w:t>н</w:t>
            </w:r>
            <w:r w:rsidRPr="00FE3272">
              <w:rPr>
                <w:lang w:bidi="ru-RU"/>
              </w:rPr>
              <w:t>тов ДОПОГ и ВОПОГ</w:t>
            </w:r>
            <w:r>
              <w:rPr>
                <w:lang w:bidi="ru-RU"/>
              </w:rPr>
              <w:t>;</w:t>
            </w:r>
          </w:p>
        </w:tc>
        <w:tc>
          <w:tcPr>
            <w:tcW w:w="3789" w:type="dxa"/>
            <w:shd w:val="clear" w:color="auto" w:fill="auto"/>
          </w:tcPr>
          <w:p w:rsidR="00FE3272" w:rsidRPr="0033783B" w:rsidRDefault="00FE3272" w:rsidP="0085347D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FE3272" w:rsidRPr="0080731C" w:rsidTr="00EB5CC5">
        <w:tc>
          <w:tcPr>
            <w:tcW w:w="4977" w:type="dxa"/>
            <w:shd w:val="clear" w:color="auto" w:fill="auto"/>
          </w:tcPr>
          <w:p w:rsidR="00FE3272" w:rsidRPr="00FE3272" w:rsidRDefault="00FE3272" w:rsidP="00FE3272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FE3272">
              <w:rPr>
                <w:lang w:bidi="ru-RU"/>
              </w:rPr>
              <w:t>•</w:t>
            </w:r>
            <w:r w:rsidRPr="00FE3272">
              <w:rPr>
                <w:lang w:bidi="ru-RU"/>
              </w:rPr>
              <w:tab/>
            </w:r>
            <w:r>
              <w:rPr>
                <w:lang w:bidi="ru-RU"/>
              </w:rPr>
              <w:t>с</w:t>
            </w:r>
            <w:r w:rsidRPr="00FE3272">
              <w:rPr>
                <w:lang w:bidi="ru-RU"/>
              </w:rPr>
              <w:t>отрудничество с правительствами и междун</w:t>
            </w:r>
            <w:r w:rsidRPr="00FE3272">
              <w:rPr>
                <w:lang w:bidi="ru-RU"/>
              </w:rPr>
              <w:t>а</w:t>
            </w:r>
            <w:r w:rsidRPr="00FE3272">
              <w:rPr>
                <w:lang w:bidi="ru-RU"/>
              </w:rPr>
              <w:t>родными организациями</w:t>
            </w:r>
            <w:r>
              <w:rPr>
                <w:lang w:bidi="ru-RU"/>
              </w:rPr>
              <w:t>;</w:t>
            </w:r>
          </w:p>
        </w:tc>
        <w:tc>
          <w:tcPr>
            <w:tcW w:w="3789" w:type="dxa"/>
            <w:shd w:val="clear" w:color="auto" w:fill="auto"/>
          </w:tcPr>
          <w:p w:rsidR="00FE3272" w:rsidRPr="0033783B" w:rsidRDefault="00FE3272" w:rsidP="0085347D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FE3272" w:rsidRPr="0080731C" w:rsidTr="00EB5CC5">
        <w:tc>
          <w:tcPr>
            <w:tcW w:w="4977" w:type="dxa"/>
            <w:tcBorders>
              <w:bottom w:val="single" w:sz="12" w:space="0" w:color="auto"/>
            </w:tcBorders>
            <w:shd w:val="clear" w:color="auto" w:fill="auto"/>
          </w:tcPr>
          <w:p w:rsidR="00FE3272" w:rsidRPr="00FE3272" w:rsidRDefault="00FE3272" w:rsidP="00FE3272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FE3272">
              <w:rPr>
                <w:lang w:bidi="ru-RU"/>
              </w:rPr>
              <w:t>•</w:t>
            </w:r>
            <w:r w:rsidRPr="00FE3272">
              <w:rPr>
                <w:lang w:bidi="ru-RU"/>
              </w:rPr>
              <w:tab/>
            </w:r>
            <w:r>
              <w:rPr>
                <w:lang w:bidi="ru-RU"/>
              </w:rPr>
              <w:t>о</w:t>
            </w:r>
            <w:r w:rsidRPr="00FE3272">
              <w:rPr>
                <w:lang w:bidi="ru-RU"/>
              </w:rPr>
              <w:t>беспечение технической консультационной помощи и профессиональной подготовки или уч</w:t>
            </w:r>
            <w:r w:rsidRPr="00FE3272">
              <w:rPr>
                <w:lang w:bidi="ru-RU"/>
              </w:rPr>
              <w:t>а</w:t>
            </w:r>
            <w:r w:rsidRPr="00FE3272">
              <w:rPr>
                <w:lang w:bidi="ru-RU"/>
              </w:rPr>
              <w:t>стие в конференциях, семинарах и рабочих совещ</w:t>
            </w:r>
            <w:r w:rsidRPr="00FE3272">
              <w:rPr>
                <w:lang w:bidi="ru-RU"/>
              </w:rPr>
              <w:t>а</w:t>
            </w:r>
            <w:r w:rsidRPr="00FE3272">
              <w:rPr>
                <w:lang w:bidi="ru-RU"/>
              </w:rPr>
              <w:t>ниях по вопросам оказания технической помощи или повышения информированности (по запросу и с учетом имеющихся ресурсов).</w:t>
            </w:r>
          </w:p>
        </w:tc>
        <w:tc>
          <w:tcPr>
            <w:tcW w:w="3789" w:type="dxa"/>
            <w:tcBorders>
              <w:bottom w:val="single" w:sz="12" w:space="0" w:color="auto"/>
            </w:tcBorders>
            <w:shd w:val="clear" w:color="auto" w:fill="auto"/>
          </w:tcPr>
          <w:p w:rsidR="00FE3272" w:rsidRPr="0033783B" w:rsidRDefault="00FE3272" w:rsidP="0085347D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</w:tbl>
    <w:p w:rsidR="00FE3272" w:rsidRPr="00FE3272" w:rsidRDefault="00FE3272" w:rsidP="00FE3272">
      <w:pPr>
        <w:pStyle w:val="SingleTxt"/>
        <w:spacing w:after="0" w:line="120" w:lineRule="exact"/>
        <w:rPr>
          <w:sz w:val="10"/>
          <w:lang w:bidi="ru-RU"/>
        </w:rPr>
      </w:pPr>
    </w:p>
    <w:p w:rsidR="00FE3272" w:rsidRPr="00FE3272" w:rsidRDefault="00FE3272" w:rsidP="00FE3272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776673" w:rsidRDefault="00FE3272" w:rsidP="00FE327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 w:rsidR="00776673" w:rsidRPr="00776673">
        <w:rPr>
          <w:lang w:bidi="ru-RU"/>
        </w:rPr>
        <w:t>Результаты/виды деятельности</w:t>
      </w:r>
    </w:p>
    <w:p w:rsidR="00FE3272" w:rsidRPr="00FE3272" w:rsidRDefault="00FE3272" w:rsidP="00FE3272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776673" w:rsidRDefault="00776673" w:rsidP="00FE3272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76673">
        <w:rPr>
          <w:lang w:bidi="ru-RU"/>
        </w:rPr>
        <w:tab/>
        <w:t>а)</w:t>
      </w:r>
      <w:r w:rsidR="00FE3272">
        <w:rPr>
          <w:lang w:bidi="ru-RU"/>
        </w:rPr>
        <w:tab/>
      </w:r>
      <w:r w:rsidRPr="00776673">
        <w:rPr>
          <w:lang w:bidi="ru-RU"/>
        </w:rPr>
        <w:t>Заседания и соответствующая дискуссионная документация</w:t>
      </w:r>
    </w:p>
    <w:p w:rsidR="00FE3272" w:rsidRPr="00FE3272" w:rsidRDefault="00FE3272" w:rsidP="00FE3272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776673" w:rsidRDefault="00776673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9.1</w:t>
      </w:r>
      <w:r w:rsidRPr="00776673">
        <w:rPr>
          <w:lang w:bidi="ru-RU"/>
        </w:rPr>
        <w:tab/>
        <w:t>Рабочая группа по перевозкам опасных гр</w:t>
      </w:r>
      <w:r w:rsidR="000D4558">
        <w:rPr>
          <w:lang w:bidi="ru-RU"/>
        </w:rPr>
        <w:t>узов (100 и 101-я сессии в 2016</w:t>
      </w:r>
      <w:r w:rsidR="000D4558">
        <w:rPr>
          <w:lang w:val="en-US" w:bidi="ru-RU"/>
        </w:rPr>
        <w:t> </w:t>
      </w:r>
      <w:r w:rsidRPr="00776673">
        <w:rPr>
          <w:lang w:bidi="ru-RU"/>
        </w:rPr>
        <w:t>году</w:t>
      </w:r>
      <w:r w:rsidR="005C6694">
        <w:rPr>
          <w:lang w:bidi="ru-RU"/>
        </w:rPr>
        <w:t>,</w:t>
      </w:r>
      <w:r w:rsidRPr="00776673">
        <w:rPr>
          <w:lang w:bidi="ru-RU"/>
        </w:rPr>
        <w:t xml:space="preserve"> 102 и 103-я сессии в 2017 году) (36 заседаний)</w:t>
      </w:r>
    </w:p>
    <w:p w:rsidR="00FE3272" w:rsidRPr="00FE3272" w:rsidRDefault="00FE3272" w:rsidP="00FE3272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776673" w:rsidRPr="00776673" w:rsidRDefault="00FE3272" w:rsidP="00EB5CC5">
      <w:pPr>
        <w:pStyle w:val="H4"/>
        <w:tabs>
          <w:tab w:val="clear" w:pos="360"/>
          <w:tab w:val="right" w:pos="1022"/>
          <w:tab w:val="left" w:pos="1267"/>
          <w:tab w:val="left" w:pos="1881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 w:rsidR="00EB5CC5">
        <w:rPr>
          <w:lang w:bidi="ru-RU"/>
        </w:rPr>
        <w:tab/>
      </w:r>
      <w:r w:rsidR="00776673" w:rsidRPr="00776673">
        <w:rPr>
          <w:lang w:bidi="ru-RU"/>
        </w:rPr>
        <w:t>Документация:</w:t>
      </w:r>
    </w:p>
    <w:p w:rsidR="00FE3272" w:rsidRPr="00FE3272" w:rsidRDefault="00FE3272" w:rsidP="00FE3272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776673" w:rsidRDefault="00EB5CC5" w:rsidP="00EB5CC5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>
        <w:rPr>
          <w:lang w:bidi="ru-RU"/>
        </w:rPr>
        <w:tab/>
      </w:r>
      <w:r w:rsidR="00776673" w:rsidRPr="00776673">
        <w:rPr>
          <w:lang w:bidi="ru-RU"/>
        </w:rPr>
        <w:t>Доклады о работе сессий (4); две серии документов по поправкам к техн</w:t>
      </w:r>
      <w:r w:rsidR="00776673" w:rsidRPr="00776673">
        <w:rPr>
          <w:lang w:bidi="ru-RU"/>
        </w:rPr>
        <w:t>и</w:t>
      </w:r>
      <w:r w:rsidR="00776673" w:rsidRPr="00776673">
        <w:rPr>
          <w:lang w:bidi="ru-RU"/>
        </w:rPr>
        <w:t>ческим приложениям к ДОПОГ или по применению ДОПОГ; сводный п</w:t>
      </w:r>
      <w:r w:rsidR="00776673" w:rsidRPr="00776673">
        <w:rPr>
          <w:lang w:bidi="ru-RU"/>
        </w:rPr>
        <w:t>е</w:t>
      </w:r>
      <w:r w:rsidR="00776673" w:rsidRPr="00776673">
        <w:rPr>
          <w:lang w:bidi="ru-RU"/>
        </w:rPr>
        <w:t>речень всех поправок к ДОПОГ, которые будут приняты для вступлен</w:t>
      </w:r>
      <w:r w:rsidR="00FE3272">
        <w:rPr>
          <w:lang w:bidi="ru-RU"/>
        </w:rPr>
        <w:t>ия в силу 1 января 2017 </w:t>
      </w:r>
      <w:r>
        <w:rPr>
          <w:lang w:bidi="ru-RU"/>
        </w:rPr>
        <w:t>года</w:t>
      </w:r>
    </w:p>
    <w:p w:rsidR="00776673" w:rsidRPr="00776673" w:rsidRDefault="00776673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lastRenderedPageBreak/>
        <w:t>9.2</w:t>
      </w:r>
      <w:r w:rsidR="000D4558">
        <w:rPr>
          <w:lang w:bidi="ru-RU"/>
        </w:rPr>
        <w:tab/>
      </w:r>
      <w:r w:rsidRPr="00776673">
        <w:rPr>
          <w:lang w:bidi="ru-RU"/>
        </w:rPr>
        <w:t>Совместное совещание Комиссии экспертов МПОГ и Рабочей группы по перевозкам опасных грузов (весенняя и осенняя сессии в 201</w:t>
      </w:r>
      <w:r w:rsidR="005C6694">
        <w:rPr>
          <w:lang w:bidi="ru-RU"/>
        </w:rPr>
        <w:t>6 году,</w:t>
      </w:r>
      <w:r w:rsidRPr="00776673">
        <w:rPr>
          <w:lang w:bidi="ru-RU"/>
        </w:rPr>
        <w:t xml:space="preserve"> весе</w:t>
      </w:r>
      <w:r w:rsidRPr="00776673">
        <w:rPr>
          <w:lang w:bidi="ru-RU"/>
        </w:rPr>
        <w:t>н</w:t>
      </w:r>
      <w:r w:rsidRPr="00776673">
        <w:rPr>
          <w:lang w:bidi="ru-RU"/>
        </w:rPr>
        <w:t>няя и осенняя сессии в 2017 году) (48 заседаний)</w:t>
      </w:r>
    </w:p>
    <w:p w:rsidR="00FE3272" w:rsidRPr="00FE3272" w:rsidRDefault="00FE3272" w:rsidP="00FE3272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776673" w:rsidRPr="00776673" w:rsidRDefault="00FE3272" w:rsidP="00EB5CC5">
      <w:pPr>
        <w:pStyle w:val="H4"/>
        <w:tabs>
          <w:tab w:val="clear" w:pos="360"/>
          <w:tab w:val="right" w:pos="1022"/>
          <w:tab w:val="left" w:pos="1267"/>
          <w:tab w:val="left" w:pos="1881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 w:rsidR="00EB5CC5">
        <w:rPr>
          <w:lang w:bidi="ru-RU"/>
        </w:rPr>
        <w:tab/>
      </w:r>
      <w:r w:rsidR="00776673" w:rsidRPr="00776673">
        <w:rPr>
          <w:lang w:bidi="ru-RU"/>
        </w:rPr>
        <w:t>Документация:</w:t>
      </w:r>
    </w:p>
    <w:p w:rsidR="00FE3272" w:rsidRPr="00FE3272" w:rsidRDefault="00FE3272" w:rsidP="00FE3272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776673" w:rsidRDefault="00EB5CC5" w:rsidP="00EB5CC5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>
        <w:rPr>
          <w:lang w:bidi="ru-RU"/>
        </w:rPr>
        <w:tab/>
      </w:r>
      <w:r w:rsidR="00776673" w:rsidRPr="00776673">
        <w:rPr>
          <w:lang w:bidi="ru-RU"/>
        </w:rPr>
        <w:t>Доклады о работе сессий (4); две серии документов по п</w:t>
      </w:r>
      <w:r>
        <w:rPr>
          <w:lang w:bidi="ru-RU"/>
        </w:rPr>
        <w:t>оправкам к ДОПОГ, МПОГ и ВОПОГ</w:t>
      </w:r>
    </w:p>
    <w:p w:rsidR="00776673" w:rsidRPr="00776673" w:rsidRDefault="00776673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9.3</w:t>
      </w:r>
      <w:r w:rsidRPr="00776673">
        <w:rPr>
          <w:lang w:bidi="ru-RU"/>
        </w:rPr>
        <w:tab/>
        <w:t>Совместное совещание экспертов по Правилам, прилагаемым к Европе</w:t>
      </w:r>
      <w:r w:rsidRPr="00776673">
        <w:rPr>
          <w:lang w:bidi="ru-RU"/>
        </w:rPr>
        <w:t>й</w:t>
      </w:r>
      <w:r w:rsidRPr="00776673">
        <w:rPr>
          <w:lang w:bidi="ru-RU"/>
        </w:rPr>
        <w:t>скому соглашению о международной перевозке опасных грузов по вну</w:t>
      </w:r>
      <w:r w:rsidRPr="00776673">
        <w:rPr>
          <w:lang w:bidi="ru-RU"/>
        </w:rPr>
        <w:t>т</w:t>
      </w:r>
      <w:r w:rsidRPr="00776673">
        <w:rPr>
          <w:lang w:bidi="ru-RU"/>
        </w:rPr>
        <w:t>ренним водным путям (ВОПОГ) (двадцать восьмая и двад</w:t>
      </w:r>
      <w:r w:rsidR="005C6694">
        <w:rPr>
          <w:lang w:bidi="ru-RU"/>
        </w:rPr>
        <w:t>цать девятая сессии в 2016 году,</w:t>
      </w:r>
      <w:r w:rsidRPr="00776673">
        <w:rPr>
          <w:lang w:bidi="ru-RU"/>
        </w:rPr>
        <w:t xml:space="preserve"> тридцатая </w:t>
      </w:r>
      <w:r w:rsidR="00FE3272">
        <w:rPr>
          <w:lang w:bidi="ru-RU"/>
        </w:rPr>
        <w:t>и тридцать первая сессии в 2017 </w:t>
      </w:r>
      <w:r w:rsidRPr="00776673">
        <w:rPr>
          <w:lang w:bidi="ru-RU"/>
        </w:rPr>
        <w:t>году) (36</w:t>
      </w:r>
      <w:r w:rsidR="000D4558" w:rsidRPr="00EB5CC5">
        <w:rPr>
          <w:lang w:bidi="ru-RU"/>
        </w:rPr>
        <w:t> </w:t>
      </w:r>
      <w:r w:rsidR="00EB5CC5">
        <w:rPr>
          <w:lang w:bidi="ru-RU"/>
        </w:rPr>
        <w:t>заседаний)</w:t>
      </w:r>
    </w:p>
    <w:p w:rsidR="00FE3272" w:rsidRPr="00FE3272" w:rsidRDefault="00FE3272" w:rsidP="00FE3272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776673" w:rsidRPr="00776673" w:rsidRDefault="00FE3272" w:rsidP="00EB5CC5">
      <w:pPr>
        <w:pStyle w:val="H4"/>
        <w:tabs>
          <w:tab w:val="clear" w:pos="360"/>
          <w:tab w:val="right" w:pos="1022"/>
          <w:tab w:val="left" w:pos="1267"/>
          <w:tab w:val="left" w:pos="1881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 w:rsidR="00EB5CC5">
        <w:rPr>
          <w:lang w:bidi="ru-RU"/>
        </w:rPr>
        <w:tab/>
      </w:r>
      <w:r w:rsidR="00776673" w:rsidRPr="00776673">
        <w:rPr>
          <w:lang w:bidi="ru-RU"/>
        </w:rPr>
        <w:t>Документация:</w:t>
      </w:r>
    </w:p>
    <w:p w:rsidR="00FE3272" w:rsidRPr="00FE3272" w:rsidRDefault="00FE3272" w:rsidP="00FE3272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776673" w:rsidRDefault="00EB5CC5" w:rsidP="00EB5CC5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>
        <w:rPr>
          <w:lang w:bidi="ru-RU"/>
        </w:rPr>
        <w:tab/>
      </w:r>
      <w:r w:rsidR="00776673" w:rsidRPr="00776673">
        <w:rPr>
          <w:lang w:bidi="ru-RU"/>
        </w:rPr>
        <w:t>Доклады о работе сессий (4); две серии документов по поправкам к Пр</w:t>
      </w:r>
      <w:r w:rsidR="00776673" w:rsidRPr="00776673">
        <w:rPr>
          <w:lang w:bidi="ru-RU"/>
        </w:rPr>
        <w:t>а</w:t>
      </w:r>
      <w:r w:rsidR="00776673" w:rsidRPr="00776673">
        <w:rPr>
          <w:lang w:bidi="ru-RU"/>
        </w:rPr>
        <w:t>вилам, прилагаемым к</w:t>
      </w:r>
      <w:r>
        <w:rPr>
          <w:lang w:bidi="ru-RU"/>
        </w:rPr>
        <w:t xml:space="preserve"> ВОПОГ, или по применению ВОПОГ</w:t>
      </w:r>
    </w:p>
    <w:p w:rsidR="00776673" w:rsidRPr="00776673" w:rsidRDefault="00776673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9.4</w:t>
      </w:r>
      <w:r w:rsidRPr="00776673">
        <w:rPr>
          <w:lang w:bidi="ru-RU"/>
        </w:rPr>
        <w:tab/>
        <w:t>Административный комитет ВОПОГ (шестнадцатая и семнадцатая сессии в</w:t>
      </w:r>
      <w:r w:rsidR="00EB5CC5">
        <w:rPr>
          <w:lang w:bidi="ru-RU"/>
        </w:rPr>
        <w:t xml:space="preserve"> </w:t>
      </w:r>
      <w:r w:rsidR="005C6694">
        <w:rPr>
          <w:lang w:bidi="ru-RU"/>
        </w:rPr>
        <w:t>2016 году,</w:t>
      </w:r>
      <w:r w:rsidRPr="00776673">
        <w:rPr>
          <w:lang w:bidi="ru-RU"/>
        </w:rPr>
        <w:t xml:space="preserve"> восемнадцатая и девятнадцатая сессии в 2017 году) (4 засед</w:t>
      </w:r>
      <w:r w:rsidRPr="00776673">
        <w:rPr>
          <w:lang w:bidi="ru-RU"/>
        </w:rPr>
        <w:t>а</w:t>
      </w:r>
      <w:r w:rsidR="00EB5CC5">
        <w:rPr>
          <w:lang w:bidi="ru-RU"/>
        </w:rPr>
        <w:t>ния)</w:t>
      </w:r>
    </w:p>
    <w:p w:rsidR="00FE3272" w:rsidRPr="00FE3272" w:rsidRDefault="00FE3272" w:rsidP="00FE3272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776673" w:rsidRPr="00776673" w:rsidRDefault="00FE3272" w:rsidP="00EB5CC5">
      <w:pPr>
        <w:pStyle w:val="H4"/>
        <w:tabs>
          <w:tab w:val="clear" w:pos="360"/>
          <w:tab w:val="right" w:pos="1022"/>
          <w:tab w:val="left" w:pos="1267"/>
          <w:tab w:val="left" w:pos="1881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 w:rsidR="00EB5CC5">
        <w:rPr>
          <w:lang w:bidi="ru-RU"/>
        </w:rPr>
        <w:tab/>
      </w:r>
      <w:r w:rsidR="00776673" w:rsidRPr="00776673">
        <w:rPr>
          <w:lang w:bidi="ru-RU"/>
        </w:rPr>
        <w:t>Документация:</w:t>
      </w:r>
    </w:p>
    <w:p w:rsidR="00FE3272" w:rsidRPr="00FE3272" w:rsidRDefault="00FE3272" w:rsidP="00FE3272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776673" w:rsidRDefault="00EB5CC5" w:rsidP="00EB5CC5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>
        <w:rPr>
          <w:lang w:bidi="ru-RU"/>
        </w:rPr>
        <w:tab/>
      </w:r>
      <w:r w:rsidR="00776673" w:rsidRPr="00776673">
        <w:rPr>
          <w:lang w:bidi="ru-RU"/>
        </w:rPr>
        <w:t>Доклады о работе сессий (4); две серии документов по поправкам или по административному обслуживанию ВОПОГ; сводный перечень всех п</w:t>
      </w:r>
      <w:r w:rsidR="00776673" w:rsidRPr="00776673">
        <w:rPr>
          <w:lang w:bidi="ru-RU"/>
        </w:rPr>
        <w:t>о</w:t>
      </w:r>
      <w:r w:rsidR="00776673" w:rsidRPr="00776673">
        <w:rPr>
          <w:lang w:bidi="ru-RU"/>
        </w:rPr>
        <w:t>правок к ВОПОГ, которые будут приняты для вступ</w:t>
      </w:r>
      <w:r>
        <w:rPr>
          <w:lang w:bidi="ru-RU"/>
        </w:rPr>
        <w:t>ления в силу 1 января 2017 года</w:t>
      </w:r>
    </w:p>
    <w:p w:rsidR="00FE3272" w:rsidRPr="00FE3272" w:rsidRDefault="00FE3272" w:rsidP="00FE3272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776673" w:rsidRDefault="00776673" w:rsidP="00FE3272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iCs/>
          <w:lang w:bidi="ru-RU"/>
        </w:rPr>
      </w:pPr>
      <w:r w:rsidRPr="00776673">
        <w:rPr>
          <w:lang w:bidi="ru-RU"/>
        </w:rPr>
        <w:tab/>
        <w:t>b)</w:t>
      </w:r>
      <w:r w:rsidR="00FE3272">
        <w:rPr>
          <w:lang w:bidi="ru-RU"/>
        </w:rPr>
        <w:tab/>
      </w:r>
      <w:r w:rsidRPr="00776673">
        <w:rPr>
          <w:lang w:bidi="ru-RU"/>
        </w:rPr>
        <w:t>Публикации и другие информационные материалы</w:t>
      </w:r>
    </w:p>
    <w:p w:rsidR="00FE3272" w:rsidRPr="00FE3272" w:rsidRDefault="00FE3272" w:rsidP="00FE3272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776673" w:rsidRDefault="00776673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9.5</w:t>
      </w:r>
      <w:r w:rsidR="000D4558">
        <w:rPr>
          <w:lang w:bidi="ru-RU"/>
        </w:rPr>
        <w:tab/>
      </w:r>
      <w:r w:rsidRPr="00776673">
        <w:rPr>
          <w:lang w:bidi="ru-RU"/>
        </w:rPr>
        <w:t>Сводное пересмотренное издание Д</w:t>
      </w:r>
      <w:r w:rsidR="00FE3272">
        <w:rPr>
          <w:lang w:bidi="ru-RU"/>
        </w:rPr>
        <w:t>ОПОГ 2017 года (действующее с 1 </w:t>
      </w:r>
      <w:r w:rsidRPr="00776673">
        <w:rPr>
          <w:lang w:bidi="ru-RU"/>
        </w:rPr>
        <w:t xml:space="preserve">января 2017 года) (печатное издание, КД-ПЗУ и </w:t>
      </w:r>
      <w:r w:rsidR="00FE3272">
        <w:rPr>
          <w:lang w:bidi="ru-RU"/>
        </w:rPr>
        <w:t>и</w:t>
      </w:r>
      <w:r w:rsidR="00EB5CC5">
        <w:rPr>
          <w:lang w:bidi="ru-RU"/>
        </w:rPr>
        <w:t>нтернет-версия)</w:t>
      </w:r>
    </w:p>
    <w:p w:rsidR="00776673" w:rsidRPr="00776673" w:rsidRDefault="00776673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9.6</w:t>
      </w:r>
      <w:r w:rsidR="000D4558">
        <w:rPr>
          <w:lang w:bidi="ru-RU"/>
        </w:rPr>
        <w:tab/>
      </w:r>
      <w:r w:rsidRPr="00776673">
        <w:rPr>
          <w:lang w:bidi="ru-RU"/>
        </w:rPr>
        <w:t>Сводное пересмотренное издание В</w:t>
      </w:r>
      <w:r w:rsidR="00FE3272">
        <w:rPr>
          <w:lang w:bidi="ru-RU"/>
        </w:rPr>
        <w:t>ОПОГ 2017 года (действующее с 1 </w:t>
      </w:r>
      <w:r w:rsidRPr="00776673">
        <w:rPr>
          <w:lang w:bidi="ru-RU"/>
        </w:rPr>
        <w:t xml:space="preserve">января 2017 года) (печатное издание, КД-ПЗУ и </w:t>
      </w:r>
      <w:r w:rsidR="00FE3272">
        <w:rPr>
          <w:lang w:bidi="ru-RU"/>
        </w:rPr>
        <w:t>и</w:t>
      </w:r>
      <w:r w:rsidRPr="00776673">
        <w:rPr>
          <w:lang w:bidi="ru-RU"/>
        </w:rPr>
        <w:t>нтерн</w:t>
      </w:r>
      <w:r w:rsidR="00EB5CC5">
        <w:rPr>
          <w:lang w:bidi="ru-RU"/>
        </w:rPr>
        <w:t>ет-версия)</w:t>
      </w:r>
    </w:p>
    <w:p w:rsidR="00776673" w:rsidRPr="00776673" w:rsidRDefault="00776673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9.7</w:t>
      </w:r>
      <w:r w:rsidRPr="00776673">
        <w:rPr>
          <w:lang w:bidi="ru-RU"/>
        </w:rPr>
        <w:tab/>
        <w:t>Опубликование на веб-сайте информации и правовых данных, касающихся ДОПОГ и ВОПОГ (статус Соглашения, компетентные органы, письменные инструкции, уведомления, двусторонние и многосторонние соглашения, специальные разрешения и т.д.)</w:t>
      </w:r>
      <w:r w:rsidRPr="00DF5F14">
        <w:rPr>
          <w:vertAlign w:val="superscript"/>
          <w:lang w:bidi="ru-RU"/>
        </w:rPr>
        <w:footnoteReference w:id="3"/>
      </w:r>
    </w:p>
    <w:p w:rsidR="00FE3272" w:rsidRPr="00FE3272" w:rsidRDefault="00FE3272" w:rsidP="00FE3272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776673" w:rsidRDefault="00776673" w:rsidP="00FE3272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776673">
        <w:rPr>
          <w:lang w:bidi="ru-RU"/>
        </w:rPr>
        <w:tab/>
        <w:t>с)</w:t>
      </w:r>
      <w:r w:rsidR="00FE3272">
        <w:rPr>
          <w:lang w:bidi="ru-RU"/>
        </w:rPr>
        <w:tab/>
      </w:r>
      <w:r w:rsidRPr="00776673">
        <w:rPr>
          <w:lang w:bidi="ru-RU"/>
        </w:rPr>
        <w:t>Техническое сотрудничество</w:t>
      </w:r>
    </w:p>
    <w:p w:rsidR="00FE3272" w:rsidRPr="00FE3272" w:rsidRDefault="00FE3272" w:rsidP="00FE3272">
      <w:pPr>
        <w:pStyle w:val="SingleTxt"/>
        <w:spacing w:after="0" w:line="120" w:lineRule="exact"/>
        <w:rPr>
          <w:sz w:val="10"/>
          <w:lang w:bidi="ru-RU"/>
        </w:rPr>
      </w:pPr>
    </w:p>
    <w:p w:rsidR="00776673" w:rsidRPr="000D4558" w:rsidRDefault="00776673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0D4558">
        <w:rPr>
          <w:lang w:bidi="ru-RU"/>
        </w:rPr>
        <w:t>9.8</w:t>
      </w:r>
      <w:r w:rsidR="00FE3272" w:rsidRPr="000D4558">
        <w:rPr>
          <w:lang w:bidi="ru-RU"/>
        </w:rPr>
        <w:tab/>
      </w:r>
      <w:r w:rsidRPr="000D4558">
        <w:rPr>
          <w:lang w:bidi="ru-RU"/>
        </w:rPr>
        <w:t>Правовая и техническая помощь Договаривающимся сторонам ДОПОГ и ВОПОГ в целях эффективного применения, а также странам − членам ЕЭК или странам, не являющимся членами ЕЭК, заинтересованным в прис</w:t>
      </w:r>
      <w:r w:rsidRPr="000D4558">
        <w:rPr>
          <w:lang w:bidi="ru-RU"/>
        </w:rPr>
        <w:t>о</w:t>
      </w:r>
      <w:r w:rsidR="00EB5CC5">
        <w:rPr>
          <w:lang w:bidi="ru-RU"/>
        </w:rPr>
        <w:t>единении</w:t>
      </w:r>
    </w:p>
    <w:p w:rsidR="00776673" w:rsidRPr="00776673" w:rsidRDefault="00776673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776673">
        <w:rPr>
          <w:lang w:bidi="ru-RU"/>
        </w:rPr>
        <w:t>9.9</w:t>
      </w:r>
      <w:r w:rsidRPr="00776673">
        <w:rPr>
          <w:lang w:bidi="ru-RU"/>
        </w:rPr>
        <w:tab/>
        <w:t>Сотрудничество с правительствами и международными организациями: обеспечение технической консультационной помощи и профессиональной подготовки либо участие в конференциях, семинарах и рабочих совещан</w:t>
      </w:r>
      <w:r w:rsidRPr="00776673">
        <w:rPr>
          <w:lang w:bidi="ru-RU"/>
        </w:rPr>
        <w:t>и</w:t>
      </w:r>
      <w:r w:rsidRPr="00776673">
        <w:rPr>
          <w:lang w:bidi="ru-RU"/>
        </w:rPr>
        <w:t>ях для оказания технической помощи или повышения осведомленности по соответствующим проблемам (по запросу и с учетом имеющихся ресу</w:t>
      </w:r>
      <w:r w:rsidRPr="00776673">
        <w:rPr>
          <w:lang w:bidi="ru-RU"/>
        </w:rPr>
        <w:t>р</w:t>
      </w:r>
      <w:r w:rsidR="00EB5CC5">
        <w:rPr>
          <w:lang w:bidi="ru-RU"/>
        </w:rPr>
        <w:t>сов)</w:t>
      </w:r>
    </w:p>
    <w:p w:rsidR="00FE3272" w:rsidRPr="00FE3272" w:rsidRDefault="00FE3272" w:rsidP="00FE3272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776673" w:rsidRDefault="00FE3272" w:rsidP="00FE327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bidi="ru-RU"/>
        </w:rPr>
        <w:lastRenderedPageBreak/>
        <w:tab/>
      </w:r>
      <w:r>
        <w:rPr>
          <w:lang w:bidi="ru-RU"/>
        </w:rPr>
        <w:tab/>
        <w:t>Направление деятельности 10</w:t>
      </w:r>
      <w:r>
        <w:rPr>
          <w:lang w:bidi="ru-RU"/>
        </w:rPr>
        <w:br/>
      </w:r>
      <w:r w:rsidR="00776673" w:rsidRPr="00776673">
        <w:rPr>
          <w:lang w:bidi="ru-RU"/>
        </w:rPr>
        <w:t>Перевозка опасных грузов (ЭКОСОС)</w:t>
      </w:r>
      <w:r w:rsidR="00776673" w:rsidRPr="00DF5F14">
        <w:rPr>
          <w:b w:val="0"/>
          <w:sz w:val="20"/>
          <w:szCs w:val="20"/>
          <w:vertAlign w:val="superscript"/>
          <w:lang w:bidi="ru-RU"/>
        </w:rPr>
        <w:footnoteReference w:id="4"/>
      </w:r>
    </w:p>
    <w:p w:rsidR="00FE3272" w:rsidRPr="00FE3272" w:rsidRDefault="00FE3272" w:rsidP="00FE3272">
      <w:pPr>
        <w:pStyle w:val="SingleTxt"/>
        <w:spacing w:after="0" w:line="120" w:lineRule="exact"/>
        <w:rPr>
          <w:sz w:val="10"/>
          <w:lang w:bidi="ru-RU"/>
        </w:rPr>
      </w:pPr>
    </w:p>
    <w:p w:rsidR="00FE3272" w:rsidRPr="00FE3272" w:rsidRDefault="00FE3272" w:rsidP="00FE3272">
      <w:pPr>
        <w:pStyle w:val="SingleTxt"/>
        <w:spacing w:after="0" w:line="120" w:lineRule="exact"/>
        <w:rPr>
          <w:sz w:val="10"/>
          <w:lang w:bidi="ru-RU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6"/>
        <w:gridCol w:w="3789"/>
      </w:tblGrid>
      <w:tr w:rsidR="00FE3272" w:rsidRPr="0080731C" w:rsidTr="00EB5CC5">
        <w:trPr>
          <w:tblHeader/>
        </w:trPr>
        <w:tc>
          <w:tcPr>
            <w:tcW w:w="49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E3272" w:rsidRPr="0080731C" w:rsidRDefault="00FE3272" w:rsidP="008534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5"/>
              <w:rPr>
                <w:i/>
                <w:sz w:val="14"/>
              </w:rPr>
            </w:pPr>
            <w:r w:rsidRPr="0033783B">
              <w:rPr>
                <w:i/>
                <w:sz w:val="14"/>
                <w:lang w:bidi="ru-RU"/>
              </w:rPr>
              <w:t>Описание направления деятельности (факультативно)</w:t>
            </w:r>
          </w:p>
        </w:tc>
        <w:tc>
          <w:tcPr>
            <w:tcW w:w="37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E3272" w:rsidRPr="0080731C" w:rsidRDefault="00FE3272" w:rsidP="00EB5CC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5"/>
              <w:rPr>
                <w:i/>
                <w:sz w:val="14"/>
              </w:rPr>
            </w:pPr>
            <w:r w:rsidRPr="0033783B">
              <w:rPr>
                <w:i/>
                <w:sz w:val="14"/>
                <w:lang w:bidi="ru-RU"/>
              </w:rPr>
              <w:t xml:space="preserve">Ожидаемые достижения по этому направлению </w:t>
            </w:r>
            <w:r w:rsidR="00EB5CC5">
              <w:rPr>
                <w:i/>
                <w:sz w:val="14"/>
                <w:lang w:bidi="ru-RU"/>
              </w:rPr>
              <w:br/>
            </w:r>
            <w:r w:rsidRPr="0033783B">
              <w:rPr>
                <w:i/>
                <w:sz w:val="14"/>
                <w:lang w:bidi="ru-RU"/>
              </w:rPr>
              <w:t>деятельности</w:t>
            </w:r>
          </w:p>
        </w:tc>
      </w:tr>
      <w:tr w:rsidR="00FE3272" w:rsidRPr="0080731C" w:rsidTr="00EB5CC5">
        <w:trPr>
          <w:trHeight w:hRule="exact" w:val="115"/>
          <w:tblHeader/>
        </w:trPr>
        <w:tc>
          <w:tcPr>
            <w:tcW w:w="498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E3272" w:rsidRPr="0080731C" w:rsidRDefault="00FE3272" w:rsidP="008534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78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E3272" w:rsidRPr="0080731C" w:rsidRDefault="00FE3272" w:rsidP="008534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FE3272" w:rsidRPr="0080731C" w:rsidTr="00EB5CC5">
        <w:tc>
          <w:tcPr>
            <w:tcW w:w="4986" w:type="dxa"/>
            <w:shd w:val="clear" w:color="auto" w:fill="auto"/>
          </w:tcPr>
          <w:p w:rsidR="0085347D" w:rsidRPr="0085347D" w:rsidRDefault="0085347D" w:rsidP="0085347D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85347D">
              <w:rPr>
                <w:lang w:bidi="ru-RU"/>
              </w:rPr>
              <w:t>Разработка и рассмотрение рекомендаций, соста</w:t>
            </w:r>
            <w:r w:rsidRPr="0085347D">
              <w:rPr>
                <w:lang w:bidi="ru-RU"/>
              </w:rPr>
              <w:t>в</w:t>
            </w:r>
            <w:r w:rsidRPr="0085347D">
              <w:rPr>
                <w:lang w:bidi="ru-RU"/>
              </w:rPr>
              <w:t>ленных в виде типовых правил, по перевозке опа</w:t>
            </w:r>
            <w:r w:rsidRPr="0085347D">
              <w:rPr>
                <w:lang w:bidi="ru-RU"/>
              </w:rPr>
              <w:t>с</w:t>
            </w:r>
            <w:r w:rsidRPr="0085347D">
              <w:rPr>
                <w:lang w:bidi="ru-RU"/>
              </w:rPr>
              <w:t>ных грузов в свете технического прогресса, появл</w:t>
            </w:r>
            <w:r w:rsidRPr="0085347D">
              <w:rPr>
                <w:lang w:bidi="ru-RU"/>
              </w:rPr>
              <w:t>е</w:t>
            </w:r>
            <w:r w:rsidRPr="0085347D">
              <w:rPr>
                <w:lang w:bidi="ru-RU"/>
              </w:rPr>
              <w:t>ния новых веществ и материалов, опыта совреме</w:t>
            </w:r>
            <w:r w:rsidRPr="0085347D">
              <w:rPr>
                <w:lang w:bidi="ru-RU"/>
              </w:rPr>
              <w:t>н</w:t>
            </w:r>
            <w:r w:rsidRPr="0085347D">
              <w:rPr>
                <w:lang w:bidi="ru-RU"/>
              </w:rPr>
              <w:t>ных транспортных систем и, прежде всего, требов</w:t>
            </w:r>
            <w:r w:rsidRPr="0085347D">
              <w:rPr>
                <w:lang w:bidi="ru-RU"/>
              </w:rPr>
              <w:t>а</w:t>
            </w:r>
            <w:r w:rsidRPr="0085347D">
              <w:rPr>
                <w:lang w:bidi="ru-RU"/>
              </w:rPr>
              <w:t>ний обеспечения безопасности и охраны людей, со</w:t>
            </w:r>
            <w:r w:rsidRPr="0085347D">
              <w:rPr>
                <w:lang w:bidi="ru-RU"/>
              </w:rPr>
              <w:t>б</w:t>
            </w:r>
            <w:r w:rsidRPr="0085347D">
              <w:rPr>
                <w:lang w:bidi="ru-RU"/>
              </w:rPr>
              <w:t>ственности и окружающей среды. Эти рекомендации представляют собой базовую систему положений, обеспечивающих единообразную разработку наци</w:t>
            </w:r>
            <w:r w:rsidRPr="0085347D">
              <w:rPr>
                <w:lang w:bidi="ru-RU"/>
              </w:rPr>
              <w:t>о</w:t>
            </w:r>
            <w:r w:rsidRPr="0085347D">
              <w:rPr>
                <w:lang w:bidi="ru-RU"/>
              </w:rPr>
              <w:t>нальных и международных правил, регулирующих различные виды транспорта.</w:t>
            </w:r>
          </w:p>
          <w:p w:rsidR="0085347D" w:rsidRPr="0085347D" w:rsidRDefault="0085347D" w:rsidP="0085347D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85347D">
              <w:rPr>
                <w:lang w:bidi="ru-RU"/>
              </w:rPr>
              <w:t>Основные действия Отдела устойчивого транспорта:</w:t>
            </w:r>
          </w:p>
          <w:p w:rsidR="00FE3272" w:rsidRPr="0080731C" w:rsidRDefault="00EB5CC5" w:rsidP="0085347D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>
              <w:rPr>
                <w:lang w:bidi="ru-RU"/>
              </w:rPr>
              <w:t>•</w:t>
            </w:r>
            <w:r>
              <w:rPr>
                <w:lang w:bidi="ru-RU"/>
              </w:rPr>
              <w:tab/>
            </w:r>
            <w:r w:rsidR="0085347D" w:rsidRPr="0085347D">
              <w:rPr>
                <w:lang w:bidi="ru-RU"/>
              </w:rPr>
              <w:t xml:space="preserve">предоставление </w:t>
            </w:r>
            <w:proofErr w:type="spellStart"/>
            <w:r w:rsidR="0085347D" w:rsidRPr="0085347D">
              <w:rPr>
                <w:lang w:bidi="ru-RU"/>
              </w:rPr>
              <w:t>секретариатских</w:t>
            </w:r>
            <w:proofErr w:type="spellEnd"/>
            <w:r w:rsidR="0085347D" w:rsidRPr="0085347D">
              <w:rPr>
                <w:lang w:bidi="ru-RU"/>
              </w:rPr>
              <w:t xml:space="preserve"> услуг Ком</w:t>
            </w:r>
            <w:r w:rsidR="0085347D" w:rsidRPr="0085347D">
              <w:rPr>
                <w:lang w:bidi="ru-RU"/>
              </w:rPr>
              <w:t>и</w:t>
            </w:r>
            <w:r w:rsidR="0085347D" w:rsidRPr="0085347D">
              <w:rPr>
                <w:lang w:bidi="ru-RU"/>
              </w:rPr>
              <w:t>тету экспертов по перевозке опасных грузов и С</w:t>
            </w:r>
            <w:r w:rsidR="0085347D" w:rsidRPr="0085347D">
              <w:rPr>
                <w:lang w:bidi="ru-RU"/>
              </w:rPr>
              <w:t>о</w:t>
            </w:r>
            <w:r w:rsidR="0085347D" w:rsidRPr="0085347D">
              <w:rPr>
                <w:lang w:bidi="ru-RU"/>
              </w:rPr>
              <w:t>гласованной на глобальном уровне системе класс</w:t>
            </w:r>
            <w:r w:rsidR="0085347D" w:rsidRPr="0085347D">
              <w:rPr>
                <w:lang w:bidi="ru-RU"/>
              </w:rPr>
              <w:t>и</w:t>
            </w:r>
            <w:r w:rsidR="0085347D" w:rsidRPr="0085347D">
              <w:rPr>
                <w:lang w:bidi="ru-RU"/>
              </w:rPr>
              <w:t>фикации опасности и маркировки химической пр</w:t>
            </w:r>
            <w:r w:rsidR="0085347D" w:rsidRPr="0085347D">
              <w:rPr>
                <w:lang w:bidi="ru-RU"/>
              </w:rPr>
              <w:t>о</w:t>
            </w:r>
            <w:r w:rsidR="0085347D" w:rsidRPr="0085347D">
              <w:rPr>
                <w:lang w:bidi="ru-RU"/>
              </w:rPr>
              <w:t>дукции ЭКОСОС и его Подкомитету экспертов по перевозке опасных грузов;</w:t>
            </w:r>
          </w:p>
        </w:tc>
        <w:tc>
          <w:tcPr>
            <w:tcW w:w="3789" w:type="dxa"/>
            <w:shd w:val="clear" w:color="auto" w:fill="auto"/>
          </w:tcPr>
          <w:p w:rsidR="0085347D" w:rsidRPr="0085347D" w:rsidRDefault="0085347D" w:rsidP="0085347D">
            <w:pPr>
              <w:pageBreakBefore/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85347D">
              <w:rPr>
                <w:lang w:bidi="ru-RU"/>
              </w:rPr>
              <w:t>Принятие поправок к Рекомендациям Организации Объединенных Наций по перевозке опасных грузов − Типовые правила − и к Руководству по испыт</w:t>
            </w:r>
            <w:r w:rsidRPr="0085347D">
              <w:rPr>
                <w:lang w:bidi="ru-RU"/>
              </w:rPr>
              <w:t>а</w:t>
            </w:r>
            <w:r w:rsidRPr="0085347D">
              <w:rPr>
                <w:lang w:bidi="ru-RU"/>
              </w:rPr>
              <w:t>ниям и критериям и выпуск новых р</w:t>
            </w:r>
            <w:r w:rsidRPr="0085347D">
              <w:rPr>
                <w:lang w:bidi="ru-RU"/>
              </w:rPr>
              <w:t>е</w:t>
            </w:r>
            <w:r w:rsidRPr="0085347D">
              <w:rPr>
                <w:lang w:bidi="ru-RU"/>
              </w:rPr>
              <w:t>комендаций в 2016 году; опубликование в 2017</w:t>
            </w:r>
            <w:r>
              <w:rPr>
                <w:lang w:bidi="ru-RU"/>
              </w:rPr>
              <w:t> </w:t>
            </w:r>
            <w:r w:rsidRPr="0085347D">
              <w:rPr>
                <w:lang w:bidi="ru-RU"/>
              </w:rPr>
              <w:t>году новых сводных вариантов Типовых правил и Руководства по и</w:t>
            </w:r>
            <w:r w:rsidRPr="0085347D">
              <w:rPr>
                <w:lang w:bidi="ru-RU"/>
              </w:rPr>
              <w:t>с</w:t>
            </w:r>
            <w:r w:rsidRPr="0085347D">
              <w:rPr>
                <w:lang w:bidi="ru-RU"/>
              </w:rPr>
              <w:t>пытаниям и критериям, включающих поправки и новые рекомендации.</w:t>
            </w:r>
          </w:p>
          <w:p w:rsidR="00FE3272" w:rsidRPr="0080731C" w:rsidRDefault="0085347D" w:rsidP="0085347D">
            <w:pPr>
              <w:pageBreakBefore/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85347D">
              <w:rPr>
                <w:lang w:bidi="ru-RU"/>
              </w:rPr>
              <w:t>Эффективное осуществление рекоме</w:t>
            </w:r>
            <w:r w:rsidRPr="0085347D">
              <w:rPr>
                <w:lang w:bidi="ru-RU"/>
              </w:rPr>
              <w:t>н</w:t>
            </w:r>
            <w:r w:rsidRPr="0085347D">
              <w:rPr>
                <w:lang w:bidi="ru-RU"/>
              </w:rPr>
              <w:t>даций с помощью национальных и международных правовых документов.</w:t>
            </w:r>
          </w:p>
        </w:tc>
      </w:tr>
      <w:tr w:rsidR="00FE3272" w:rsidRPr="0080731C" w:rsidTr="00EB5CC5">
        <w:tc>
          <w:tcPr>
            <w:tcW w:w="4986" w:type="dxa"/>
            <w:shd w:val="clear" w:color="auto" w:fill="auto"/>
          </w:tcPr>
          <w:p w:rsidR="00FE3272" w:rsidRPr="0033783B" w:rsidRDefault="00EB5CC5" w:rsidP="0085347D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>
              <w:rPr>
                <w:lang w:bidi="ru-RU"/>
              </w:rPr>
              <w:t>•</w:t>
            </w:r>
            <w:r>
              <w:rPr>
                <w:lang w:bidi="ru-RU"/>
              </w:rPr>
              <w:tab/>
            </w:r>
            <w:r w:rsidR="0085347D" w:rsidRPr="0085347D">
              <w:rPr>
                <w:lang w:bidi="ru-RU"/>
              </w:rPr>
              <w:t>раз в два года представление докладов Экон</w:t>
            </w:r>
            <w:r w:rsidR="0085347D" w:rsidRPr="0085347D">
              <w:rPr>
                <w:lang w:bidi="ru-RU"/>
              </w:rPr>
              <w:t>о</w:t>
            </w:r>
            <w:r w:rsidR="0085347D" w:rsidRPr="0085347D">
              <w:rPr>
                <w:lang w:bidi="ru-RU"/>
              </w:rPr>
              <w:t>мическому и Социальному Совету;</w:t>
            </w:r>
          </w:p>
        </w:tc>
        <w:tc>
          <w:tcPr>
            <w:tcW w:w="3789" w:type="dxa"/>
            <w:shd w:val="clear" w:color="auto" w:fill="auto"/>
          </w:tcPr>
          <w:p w:rsidR="00FE3272" w:rsidRPr="0033783B" w:rsidRDefault="00FE3272" w:rsidP="0085347D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FE3272" w:rsidRPr="0080731C" w:rsidTr="00EB5CC5">
        <w:tc>
          <w:tcPr>
            <w:tcW w:w="4986" w:type="dxa"/>
            <w:shd w:val="clear" w:color="auto" w:fill="auto"/>
          </w:tcPr>
          <w:p w:rsidR="00FE3272" w:rsidRDefault="00EB5CC5" w:rsidP="0085347D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>
              <w:rPr>
                <w:lang w:bidi="ru-RU"/>
              </w:rPr>
              <w:t>•</w:t>
            </w:r>
            <w:r>
              <w:rPr>
                <w:lang w:bidi="ru-RU"/>
              </w:rPr>
              <w:tab/>
            </w:r>
            <w:r w:rsidR="0085347D" w:rsidRPr="0085347D">
              <w:rPr>
                <w:lang w:bidi="ru-RU"/>
              </w:rPr>
              <w:t>раз в два года выпуск новых рекомендаций К</w:t>
            </w:r>
            <w:r w:rsidR="0085347D" w:rsidRPr="0085347D">
              <w:rPr>
                <w:lang w:bidi="ru-RU"/>
              </w:rPr>
              <w:t>о</w:t>
            </w:r>
            <w:r w:rsidR="0085347D" w:rsidRPr="0085347D">
              <w:rPr>
                <w:lang w:bidi="ru-RU"/>
              </w:rPr>
              <w:t>митета;</w:t>
            </w:r>
          </w:p>
        </w:tc>
        <w:tc>
          <w:tcPr>
            <w:tcW w:w="3789" w:type="dxa"/>
            <w:shd w:val="clear" w:color="auto" w:fill="auto"/>
          </w:tcPr>
          <w:p w:rsidR="00FE3272" w:rsidRPr="0033783B" w:rsidRDefault="00FE3272" w:rsidP="0085347D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FE3272" w:rsidRPr="0080731C" w:rsidTr="00EB5CC5">
        <w:tc>
          <w:tcPr>
            <w:tcW w:w="4986" w:type="dxa"/>
            <w:shd w:val="clear" w:color="auto" w:fill="auto"/>
          </w:tcPr>
          <w:p w:rsidR="00FE3272" w:rsidRPr="00FE3272" w:rsidRDefault="00EB5CC5" w:rsidP="0085347D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>
              <w:rPr>
                <w:lang w:bidi="ru-RU"/>
              </w:rPr>
              <w:t>•</w:t>
            </w:r>
            <w:r>
              <w:rPr>
                <w:lang w:bidi="ru-RU"/>
              </w:rPr>
              <w:tab/>
            </w:r>
            <w:r w:rsidR="0085347D" w:rsidRPr="0085347D">
              <w:rPr>
                <w:lang w:bidi="ru-RU"/>
              </w:rPr>
              <w:t>раз в два года опубликование сводных вариа</w:t>
            </w:r>
            <w:r w:rsidR="0085347D" w:rsidRPr="0085347D">
              <w:rPr>
                <w:lang w:bidi="ru-RU"/>
              </w:rPr>
              <w:t>н</w:t>
            </w:r>
            <w:r w:rsidR="0085347D" w:rsidRPr="0085347D">
              <w:rPr>
                <w:lang w:bidi="ru-RU"/>
              </w:rPr>
              <w:t>тов Рекомендаций Организации Объединенных Наций по перевозке опасных грузов: Типовые пр</w:t>
            </w:r>
            <w:r w:rsidR="0085347D" w:rsidRPr="0085347D">
              <w:rPr>
                <w:lang w:bidi="ru-RU"/>
              </w:rPr>
              <w:t>а</w:t>
            </w:r>
            <w:r w:rsidR="0085347D" w:rsidRPr="0085347D">
              <w:rPr>
                <w:lang w:bidi="ru-RU"/>
              </w:rPr>
              <w:t>вила и соответствующего Руководства по испытан</w:t>
            </w:r>
            <w:r w:rsidR="0085347D" w:rsidRPr="0085347D">
              <w:rPr>
                <w:lang w:bidi="ru-RU"/>
              </w:rPr>
              <w:t>и</w:t>
            </w:r>
            <w:r w:rsidR="0085347D" w:rsidRPr="0085347D">
              <w:rPr>
                <w:lang w:bidi="ru-RU"/>
              </w:rPr>
              <w:t>ям и критериям;</w:t>
            </w:r>
          </w:p>
        </w:tc>
        <w:tc>
          <w:tcPr>
            <w:tcW w:w="3789" w:type="dxa"/>
            <w:shd w:val="clear" w:color="auto" w:fill="auto"/>
          </w:tcPr>
          <w:p w:rsidR="00FE3272" w:rsidRPr="0033783B" w:rsidRDefault="00FE3272" w:rsidP="0085347D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FE3272" w:rsidRPr="0080731C" w:rsidTr="00EB5CC5">
        <w:tc>
          <w:tcPr>
            <w:tcW w:w="4986" w:type="dxa"/>
            <w:shd w:val="clear" w:color="auto" w:fill="auto"/>
          </w:tcPr>
          <w:p w:rsidR="00FE3272" w:rsidRPr="00FE3272" w:rsidRDefault="00EB5CC5" w:rsidP="00EB5CC5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>
              <w:rPr>
                <w:lang w:bidi="ru-RU"/>
              </w:rPr>
              <w:t>•</w:t>
            </w:r>
            <w:r>
              <w:rPr>
                <w:lang w:bidi="ru-RU"/>
              </w:rPr>
              <w:tab/>
              <w:t>с</w:t>
            </w:r>
            <w:r w:rsidR="0085347D" w:rsidRPr="0085347D">
              <w:rPr>
                <w:lang w:bidi="ru-RU"/>
              </w:rPr>
              <w:t>отрудничество с правительствами и междун</w:t>
            </w:r>
            <w:r w:rsidR="0085347D" w:rsidRPr="0085347D">
              <w:rPr>
                <w:lang w:bidi="ru-RU"/>
              </w:rPr>
              <w:t>а</w:t>
            </w:r>
            <w:r w:rsidR="0085347D" w:rsidRPr="0085347D">
              <w:rPr>
                <w:lang w:bidi="ru-RU"/>
              </w:rPr>
              <w:t>родными организациями</w:t>
            </w:r>
            <w:r>
              <w:rPr>
                <w:lang w:bidi="ru-RU"/>
              </w:rPr>
              <w:t>;</w:t>
            </w:r>
          </w:p>
        </w:tc>
        <w:tc>
          <w:tcPr>
            <w:tcW w:w="3789" w:type="dxa"/>
            <w:shd w:val="clear" w:color="auto" w:fill="auto"/>
          </w:tcPr>
          <w:p w:rsidR="00FE3272" w:rsidRPr="0033783B" w:rsidRDefault="00FE3272" w:rsidP="0085347D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FE3272" w:rsidRPr="0080731C" w:rsidTr="00EB5CC5">
        <w:tc>
          <w:tcPr>
            <w:tcW w:w="4986" w:type="dxa"/>
            <w:tcBorders>
              <w:bottom w:val="single" w:sz="12" w:space="0" w:color="auto"/>
            </w:tcBorders>
            <w:shd w:val="clear" w:color="auto" w:fill="auto"/>
          </w:tcPr>
          <w:p w:rsidR="00FE3272" w:rsidRPr="00FE3272" w:rsidRDefault="00EB5CC5" w:rsidP="00EB5CC5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>
              <w:rPr>
                <w:lang w:bidi="ru-RU"/>
              </w:rPr>
              <w:t>•</w:t>
            </w:r>
            <w:r>
              <w:rPr>
                <w:lang w:bidi="ru-RU"/>
              </w:rPr>
              <w:tab/>
              <w:t>о</w:t>
            </w:r>
            <w:r w:rsidR="0085347D" w:rsidRPr="0085347D">
              <w:rPr>
                <w:lang w:bidi="ru-RU"/>
              </w:rPr>
              <w:t>беспечение технической консультационной помощи и профессиональной подготовки или уч</w:t>
            </w:r>
            <w:r w:rsidR="0085347D" w:rsidRPr="0085347D">
              <w:rPr>
                <w:lang w:bidi="ru-RU"/>
              </w:rPr>
              <w:t>а</w:t>
            </w:r>
            <w:r w:rsidR="0085347D" w:rsidRPr="0085347D">
              <w:rPr>
                <w:lang w:bidi="ru-RU"/>
              </w:rPr>
              <w:t>стие в конференциях, семинарах и рабочих совещ</w:t>
            </w:r>
            <w:r w:rsidR="0085347D" w:rsidRPr="0085347D">
              <w:rPr>
                <w:lang w:bidi="ru-RU"/>
              </w:rPr>
              <w:t>а</w:t>
            </w:r>
            <w:r w:rsidR="0085347D" w:rsidRPr="0085347D">
              <w:rPr>
                <w:lang w:bidi="ru-RU"/>
              </w:rPr>
              <w:t>ниях по вопросам оказания технической помощи или повышения информированности (по запросу и с учетом имеющихся ресурсов).</w:t>
            </w:r>
          </w:p>
        </w:tc>
        <w:tc>
          <w:tcPr>
            <w:tcW w:w="3789" w:type="dxa"/>
            <w:tcBorders>
              <w:bottom w:val="single" w:sz="12" w:space="0" w:color="auto"/>
            </w:tcBorders>
            <w:shd w:val="clear" w:color="auto" w:fill="auto"/>
          </w:tcPr>
          <w:p w:rsidR="00FE3272" w:rsidRPr="0033783B" w:rsidRDefault="00FE3272" w:rsidP="0085347D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</w:tbl>
    <w:p w:rsidR="00FE3272" w:rsidRPr="0085347D" w:rsidRDefault="00FE3272" w:rsidP="0085347D">
      <w:pPr>
        <w:pStyle w:val="SingleTxt"/>
        <w:spacing w:after="0" w:line="120" w:lineRule="exact"/>
        <w:rPr>
          <w:sz w:val="10"/>
          <w:lang w:bidi="ru-RU"/>
        </w:rPr>
      </w:pPr>
    </w:p>
    <w:p w:rsidR="0085347D" w:rsidRPr="0085347D" w:rsidRDefault="0085347D" w:rsidP="0085347D">
      <w:pPr>
        <w:pStyle w:val="SingleTxt"/>
        <w:spacing w:after="0" w:line="120" w:lineRule="exact"/>
        <w:rPr>
          <w:sz w:val="10"/>
          <w:lang w:bidi="ru-RU"/>
        </w:rPr>
      </w:pPr>
    </w:p>
    <w:p w:rsidR="0080731C" w:rsidRPr="0080731C" w:rsidRDefault="0080731C" w:rsidP="0050398A">
      <w:pPr>
        <w:pStyle w:val="H23"/>
        <w:keepLines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80731C">
        <w:rPr>
          <w:lang w:bidi="ru-RU"/>
        </w:rPr>
        <w:lastRenderedPageBreak/>
        <w:tab/>
      </w:r>
      <w:r w:rsidRPr="0080731C">
        <w:rPr>
          <w:lang w:bidi="ru-RU"/>
        </w:rPr>
        <w:tab/>
        <w:t>Результаты/виды деятельности</w:t>
      </w:r>
    </w:p>
    <w:p w:rsidR="0085347D" w:rsidRPr="0085347D" w:rsidRDefault="0085347D" w:rsidP="0050398A">
      <w:pPr>
        <w:pStyle w:val="SingleTxt"/>
        <w:keepNext/>
        <w:spacing w:after="0" w:line="120" w:lineRule="exact"/>
        <w:rPr>
          <w:i/>
          <w:sz w:val="10"/>
          <w:lang w:bidi="ru-RU"/>
        </w:rPr>
      </w:pPr>
    </w:p>
    <w:p w:rsidR="0080731C" w:rsidRPr="0080731C" w:rsidRDefault="0080731C" w:rsidP="0085347D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80731C">
        <w:rPr>
          <w:lang w:bidi="ru-RU"/>
        </w:rPr>
        <w:tab/>
        <w:t>а)</w:t>
      </w:r>
      <w:r w:rsidR="0085347D">
        <w:rPr>
          <w:lang w:bidi="ru-RU"/>
        </w:rPr>
        <w:tab/>
      </w:r>
      <w:r w:rsidRPr="0080731C">
        <w:rPr>
          <w:lang w:bidi="ru-RU"/>
        </w:rPr>
        <w:t>Заседания и соответствующая дискуссионная документация</w:t>
      </w:r>
    </w:p>
    <w:p w:rsidR="0085347D" w:rsidRPr="0085347D" w:rsidRDefault="0085347D" w:rsidP="0085347D">
      <w:pPr>
        <w:pStyle w:val="SingleTxt"/>
        <w:spacing w:after="0" w:line="120" w:lineRule="exact"/>
        <w:rPr>
          <w:sz w:val="10"/>
          <w:lang w:bidi="ru-RU"/>
        </w:rPr>
      </w:pPr>
    </w:p>
    <w:p w:rsidR="0080731C" w:rsidRPr="0080731C" w:rsidRDefault="0080731C" w:rsidP="00552DAC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80731C">
        <w:rPr>
          <w:lang w:bidi="ru-RU"/>
        </w:rPr>
        <w:t>10.1</w:t>
      </w:r>
      <w:r w:rsidRPr="0080731C">
        <w:rPr>
          <w:lang w:bidi="ru-RU"/>
        </w:rPr>
        <w:tab/>
        <w:t>Комитет экспертов по перевозке опасных грузов и Согласованной на гл</w:t>
      </w:r>
      <w:r w:rsidRPr="0080731C">
        <w:rPr>
          <w:lang w:bidi="ru-RU"/>
        </w:rPr>
        <w:t>о</w:t>
      </w:r>
      <w:r w:rsidRPr="0080731C">
        <w:rPr>
          <w:lang w:bidi="ru-RU"/>
        </w:rPr>
        <w:t>бальном уровне системе классификации опасности и маркировки химич</w:t>
      </w:r>
      <w:r w:rsidRPr="0080731C">
        <w:rPr>
          <w:lang w:bidi="ru-RU"/>
        </w:rPr>
        <w:t>е</w:t>
      </w:r>
      <w:r w:rsidRPr="0080731C">
        <w:rPr>
          <w:lang w:bidi="ru-RU"/>
        </w:rPr>
        <w:t>ской продукции (восьмая сессия, 2016 год) (1 заседание)</w:t>
      </w:r>
    </w:p>
    <w:p w:rsidR="0085347D" w:rsidRPr="0085347D" w:rsidRDefault="0085347D" w:rsidP="0085347D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80731C" w:rsidRPr="0080731C" w:rsidRDefault="0085347D" w:rsidP="0050398A">
      <w:pPr>
        <w:pStyle w:val="H4"/>
        <w:tabs>
          <w:tab w:val="clear" w:pos="360"/>
          <w:tab w:val="right" w:pos="1022"/>
          <w:tab w:val="left" w:pos="1267"/>
          <w:tab w:val="left" w:pos="187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 w:rsidR="0050398A">
        <w:rPr>
          <w:lang w:bidi="ru-RU"/>
        </w:rPr>
        <w:tab/>
      </w:r>
      <w:r w:rsidR="0080731C" w:rsidRPr="0080731C">
        <w:rPr>
          <w:lang w:bidi="ru-RU"/>
        </w:rPr>
        <w:t>Документация:</w:t>
      </w:r>
    </w:p>
    <w:p w:rsidR="0085347D" w:rsidRPr="0085347D" w:rsidRDefault="0085347D" w:rsidP="0085347D">
      <w:pPr>
        <w:pStyle w:val="SingleTxt"/>
        <w:spacing w:after="0" w:line="120" w:lineRule="exact"/>
        <w:rPr>
          <w:sz w:val="10"/>
          <w:lang w:bidi="ru-RU"/>
        </w:rPr>
      </w:pPr>
    </w:p>
    <w:p w:rsidR="0080731C" w:rsidRPr="0080731C" w:rsidRDefault="0050398A" w:rsidP="0050398A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>
        <w:rPr>
          <w:lang w:bidi="ru-RU"/>
        </w:rPr>
        <w:tab/>
      </w:r>
      <w:r w:rsidR="0080731C" w:rsidRPr="0080731C">
        <w:rPr>
          <w:lang w:bidi="ru-RU"/>
        </w:rPr>
        <w:t>Доклад о работе сессии (1) и добавления (3) (</w:t>
      </w:r>
      <w:proofErr w:type="spellStart"/>
      <w:r w:rsidR="0080731C" w:rsidRPr="0080731C">
        <w:rPr>
          <w:lang w:bidi="ru-RU"/>
        </w:rPr>
        <w:t>дополн</w:t>
      </w:r>
      <w:proofErr w:type="spellEnd"/>
      <w:r w:rsidR="0080731C" w:rsidRPr="0080731C">
        <w:rPr>
          <w:lang w:bidi="ru-RU"/>
        </w:rPr>
        <w:t>.), содержащие сво</w:t>
      </w:r>
      <w:r w:rsidR="0080731C" w:rsidRPr="0080731C">
        <w:rPr>
          <w:lang w:bidi="ru-RU"/>
        </w:rPr>
        <w:t>д</w:t>
      </w:r>
      <w:r w:rsidR="0080731C" w:rsidRPr="0080731C">
        <w:rPr>
          <w:lang w:bidi="ru-RU"/>
        </w:rPr>
        <w:t>ные списки поправок к Рекомендациям по перевозке опасных грузов: Т</w:t>
      </w:r>
      <w:r w:rsidR="0080731C" w:rsidRPr="0080731C">
        <w:rPr>
          <w:lang w:bidi="ru-RU"/>
        </w:rPr>
        <w:t>и</w:t>
      </w:r>
      <w:r w:rsidR="0080731C" w:rsidRPr="0080731C">
        <w:rPr>
          <w:lang w:bidi="ru-RU"/>
        </w:rPr>
        <w:t>повые правила, Рекомендациям по перевозке опасных грузов: Руководство по испытаниям и критериям и Согласованной на глобальном уровне с</w:t>
      </w:r>
      <w:r w:rsidR="0080731C" w:rsidRPr="0080731C">
        <w:rPr>
          <w:lang w:bidi="ru-RU"/>
        </w:rPr>
        <w:t>и</w:t>
      </w:r>
      <w:r w:rsidR="0080731C" w:rsidRPr="0080731C">
        <w:rPr>
          <w:lang w:bidi="ru-RU"/>
        </w:rPr>
        <w:t>стеме классификации опасности и маркировки химической продукции; один документ (1)</w:t>
      </w:r>
    </w:p>
    <w:p w:rsidR="0080731C" w:rsidRPr="0080731C" w:rsidRDefault="0050398A" w:rsidP="0050398A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>
        <w:rPr>
          <w:lang w:bidi="ru-RU"/>
        </w:rPr>
        <w:tab/>
      </w:r>
      <w:r w:rsidR="0080731C" w:rsidRPr="0080731C">
        <w:rPr>
          <w:lang w:bidi="ru-RU"/>
        </w:rPr>
        <w:t>Доклад Генерального секретаря Экономическому и Социальному Сов</w:t>
      </w:r>
      <w:r w:rsidR="0080731C" w:rsidRPr="0080731C">
        <w:rPr>
          <w:lang w:bidi="ru-RU"/>
        </w:rPr>
        <w:t>е</w:t>
      </w:r>
      <w:r w:rsidR="0080731C" w:rsidRPr="0080731C">
        <w:rPr>
          <w:lang w:bidi="ru-RU"/>
        </w:rPr>
        <w:t>ту (1)</w:t>
      </w:r>
    </w:p>
    <w:p w:rsidR="0080731C" w:rsidRPr="0080731C" w:rsidRDefault="0080731C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80731C">
        <w:rPr>
          <w:lang w:bidi="ru-RU"/>
        </w:rPr>
        <w:t>10.2</w:t>
      </w:r>
      <w:r w:rsidR="000D4558">
        <w:rPr>
          <w:lang w:bidi="ru-RU"/>
        </w:rPr>
        <w:tab/>
      </w:r>
      <w:r w:rsidRPr="0080731C">
        <w:rPr>
          <w:lang w:bidi="ru-RU"/>
        </w:rPr>
        <w:t>Подкомитет экспертов по перевозке опасных грузов (сорок девятая и п</w:t>
      </w:r>
      <w:r w:rsidRPr="0080731C">
        <w:rPr>
          <w:lang w:bidi="ru-RU"/>
        </w:rPr>
        <w:t>я</w:t>
      </w:r>
      <w:r w:rsidRPr="0080731C">
        <w:rPr>
          <w:lang w:bidi="ru-RU"/>
        </w:rPr>
        <w:t>тидесятая сессии в 2016 году, пятьдесят первая и пятьдесят вторая сессии в 2017 году) (54 заседания)</w:t>
      </w:r>
    </w:p>
    <w:p w:rsidR="0085347D" w:rsidRPr="0085347D" w:rsidRDefault="0085347D" w:rsidP="0085347D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80731C" w:rsidRPr="0080731C" w:rsidRDefault="0085347D" w:rsidP="0050398A">
      <w:pPr>
        <w:pStyle w:val="H4"/>
        <w:tabs>
          <w:tab w:val="clear" w:pos="360"/>
          <w:tab w:val="right" w:pos="1022"/>
          <w:tab w:val="left" w:pos="1267"/>
          <w:tab w:val="left" w:pos="187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 w:rsidR="0050398A">
        <w:rPr>
          <w:lang w:bidi="ru-RU"/>
        </w:rPr>
        <w:tab/>
      </w:r>
      <w:r w:rsidR="0080731C" w:rsidRPr="0080731C">
        <w:rPr>
          <w:lang w:bidi="ru-RU"/>
        </w:rPr>
        <w:t>Документация:</w:t>
      </w:r>
    </w:p>
    <w:p w:rsidR="0085347D" w:rsidRPr="0085347D" w:rsidRDefault="0085347D" w:rsidP="0085347D">
      <w:pPr>
        <w:pStyle w:val="SingleTxt"/>
        <w:spacing w:after="0" w:line="120" w:lineRule="exact"/>
        <w:rPr>
          <w:sz w:val="10"/>
          <w:lang w:bidi="ru-RU"/>
        </w:rPr>
      </w:pPr>
    </w:p>
    <w:p w:rsidR="0080731C" w:rsidRPr="0080731C" w:rsidRDefault="0050398A" w:rsidP="0050398A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>
        <w:rPr>
          <w:lang w:bidi="ru-RU"/>
        </w:rPr>
        <w:tab/>
      </w:r>
      <w:r w:rsidR="0080731C" w:rsidRPr="0080731C">
        <w:rPr>
          <w:lang w:bidi="ru-RU"/>
        </w:rPr>
        <w:t>Доклады о работе сессий (4); серии документов по поправкам к Рекоме</w:t>
      </w:r>
      <w:r w:rsidR="0080731C" w:rsidRPr="0080731C">
        <w:rPr>
          <w:lang w:bidi="ru-RU"/>
        </w:rPr>
        <w:t>н</w:t>
      </w:r>
      <w:r w:rsidR="0080731C" w:rsidRPr="0080731C">
        <w:rPr>
          <w:lang w:bidi="ru-RU"/>
        </w:rPr>
        <w:t>дациям Организации Объединенных Наций по перевозке опасных грузов и их осуществлению (2)</w:t>
      </w:r>
    </w:p>
    <w:p w:rsidR="0085347D" w:rsidRPr="0085347D" w:rsidRDefault="0085347D" w:rsidP="0085347D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80731C" w:rsidRPr="0080731C" w:rsidRDefault="0080731C" w:rsidP="0085347D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80731C">
        <w:rPr>
          <w:lang w:bidi="ru-RU"/>
        </w:rPr>
        <w:tab/>
        <w:t>b)</w:t>
      </w:r>
      <w:r w:rsidR="0085347D">
        <w:rPr>
          <w:lang w:bidi="ru-RU"/>
        </w:rPr>
        <w:tab/>
      </w:r>
      <w:r w:rsidRPr="0080731C">
        <w:rPr>
          <w:lang w:bidi="ru-RU"/>
        </w:rPr>
        <w:t>Публикации и другие информационные материалы</w:t>
      </w:r>
    </w:p>
    <w:p w:rsidR="0085347D" w:rsidRPr="0085347D" w:rsidRDefault="0085347D" w:rsidP="0085347D">
      <w:pPr>
        <w:pStyle w:val="SingleTxt"/>
        <w:spacing w:after="0" w:line="120" w:lineRule="exact"/>
        <w:rPr>
          <w:sz w:val="10"/>
          <w:lang w:bidi="ru-RU"/>
        </w:rPr>
      </w:pPr>
    </w:p>
    <w:p w:rsidR="0080731C" w:rsidRPr="0080731C" w:rsidRDefault="0080731C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80731C">
        <w:rPr>
          <w:lang w:bidi="ru-RU"/>
        </w:rPr>
        <w:t>10.3</w:t>
      </w:r>
      <w:r w:rsidR="000D4558">
        <w:rPr>
          <w:lang w:bidi="ru-RU"/>
        </w:rPr>
        <w:tab/>
      </w:r>
      <w:r w:rsidRPr="0080731C">
        <w:rPr>
          <w:lang w:bidi="ru-RU"/>
        </w:rPr>
        <w:t xml:space="preserve">Рекомендации по перевозке опасных грузов: Типовые правила, двадцатое пересмотренное издание (2017 год) (печатное, КД-ПЗУ и </w:t>
      </w:r>
      <w:r w:rsidR="0085347D">
        <w:rPr>
          <w:lang w:bidi="ru-RU"/>
        </w:rPr>
        <w:t>и</w:t>
      </w:r>
      <w:r w:rsidR="0050398A">
        <w:rPr>
          <w:lang w:bidi="ru-RU"/>
        </w:rPr>
        <w:t>нтернет-версия) </w:t>
      </w:r>
      <w:r w:rsidRPr="0080731C">
        <w:rPr>
          <w:lang w:bidi="ru-RU"/>
        </w:rPr>
        <w:t>(1)</w:t>
      </w:r>
    </w:p>
    <w:p w:rsidR="0080731C" w:rsidRPr="0080731C" w:rsidRDefault="0080731C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80731C">
        <w:rPr>
          <w:lang w:bidi="ru-RU"/>
        </w:rPr>
        <w:t>10.4</w:t>
      </w:r>
      <w:r w:rsidR="000D4558">
        <w:rPr>
          <w:lang w:bidi="ru-RU"/>
        </w:rPr>
        <w:tab/>
      </w:r>
      <w:r w:rsidRPr="0080731C">
        <w:rPr>
          <w:lang w:bidi="ru-RU"/>
        </w:rPr>
        <w:t xml:space="preserve">Рекомендации по перевозке опасных грузов: Руководство по испытаниям и критериям, седьмое пересмотренное издание (2017 год) (печатное издание, КД-ПЗУ и </w:t>
      </w:r>
      <w:r w:rsidR="0085347D">
        <w:rPr>
          <w:lang w:bidi="ru-RU"/>
        </w:rPr>
        <w:t>и</w:t>
      </w:r>
      <w:r w:rsidRPr="0080731C">
        <w:rPr>
          <w:lang w:bidi="ru-RU"/>
        </w:rPr>
        <w:t>нтернет-версия) (1)</w:t>
      </w:r>
    </w:p>
    <w:p w:rsidR="0080731C" w:rsidRPr="0080731C" w:rsidRDefault="0080731C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80731C">
        <w:rPr>
          <w:lang w:bidi="ru-RU"/>
        </w:rPr>
        <w:t>10.5</w:t>
      </w:r>
      <w:r w:rsidRPr="0080731C">
        <w:rPr>
          <w:lang w:bidi="ru-RU"/>
        </w:rPr>
        <w:tab/>
        <w:t xml:space="preserve">Публикация о деятельности, касающейся перевозки опасных грузов, на веб-сайте </w:t>
      </w:r>
      <w:hyperlink r:id="rId15">
        <w:r w:rsidRPr="0085347D">
          <w:rPr>
            <w:lang w:bidi="ru-RU"/>
          </w:rPr>
          <w:t>www.unece.org/trans/danger/danger.html</w:t>
        </w:r>
      </w:hyperlink>
    </w:p>
    <w:p w:rsidR="0085347D" w:rsidRPr="0085347D" w:rsidRDefault="0085347D" w:rsidP="0085347D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80731C" w:rsidRPr="0080731C" w:rsidRDefault="0080731C" w:rsidP="0085347D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80731C">
        <w:rPr>
          <w:lang w:bidi="ru-RU"/>
        </w:rPr>
        <w:tab/>
        <w:t>с)</w:t>
      </w:r>
      <w:r w:rsidR="0085347D">
        <w:rPr>
          <w:lang w:bidi="ru-RU"/>
        </w:rPr>
        <w:tab/>
      </w:r>
      <w:r w:rsidRPr="0080731C">
        <w:rPr>
          <w:lang w:bidi="ru-RU"/>
        </w:rPr>
        <w:t>Техническое сотрудничество</w:t>
      </w:r>
    </w:p>
    <w:p w:rsidR="0085347D" w:rsidRPr="0085347D" w:rsidRDefault="0085347D" w:rsidP="0085347D">
      <w:pPr>
        <w:pStyle w:val="SingleTxt"/>
        <w:spacing w:after="0" w:line="120" w:lineRule="exact"/>
        <w:rPr>
          <w:sz w:val="10"/>
          <w:lang w:bidi="ru-RU"/>
        </w:rPr>
      </w:pPr>
    </w:p>
    <w:p w:rsidR="0080731C" w:rsidRPr="0080731C" w:rsidRDefault="0080731C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80731C">
        <w:rPr>
          <w:lang w:bidi="ru-RU"/>
        </w:rPr>
        <w:t>10.6</w:t>
      </w:r>
      <w:r w:rsidRPr="0080731C">
        <w:rPr>
          <w:lang w:bidi="ru-RU"/>
        </w:rPr>
        <w:tab/>
        <w:t xml:space="preserve">Консультационные услуги для стран в целях обеспечения эффективности при перевозке опасных грузов </w:t>
      </w:r>
      <w:r w:rsidR="0085347D">
        <w:rPr>
          <w:lang w:bidi="ru-RU"/>
        </w:rPr>
        <w:t>и других специальных грузов (по </w:t>
      </w:r>
      <w:r w:rsidRPr="0080731C">
        <w:rPr>
          <w:lang w:bidi="ru-RU"/>
        </w:rPr>
        <w:t>запросу и с учетом имеющихся ресурсов)</w:t>
      </w:r>
    </w:p>
    <w:p w:rsidR="0080731C" w:rsidRPr="0080731C" w:rsidRDefault="0080731C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80731C">
        <w:rPr>
          <w:lang w:bidi="ru-RU"/>
        </w:rPr>
        <w:t>10.7</w:t>
      </w:r>
      <w:r w:rsidRPr="0080731C">
        <w:rPr>
          <w:lang w:bidi="ru-RU"/>
        </w:rPr>
        <w:tab/>
        <w:t>Консультационные услуги и сотрудничество с правительствами, междун</w:t>
      </w:r>
      <w:r w:rsidRPr="0080731C">
        <w:rPr>
          <w:lang w:bidi="ru-RU"/>
        </w:rPr>
        <w:t>а</w:t>
      </w:r>
      <w:r w:rsidRPr="0080731C">
        <w:rPr>
          <w:lang w:bidi="ru-RU"/>
        </w:rPr>
        <w:t>родными организациями, правительственными и неправительственными организациями и частными учреждениями: предоставление технических консультаций и организация профессиональной подготовки или участие в конференциях, семинарах и рабочих совещаниях по вопросам технической помощи или повышения информированности (по запросу и с учетом им</w:t>
      </w:r>
      <w:r w:rsidRPr="0080731C">
        <w:rPr>
          <w:lang w:bidi="ru-RU"/>
        </w:rPr>
        <w:t>е</w:t>
      </w:r>
      <w:r w:rsidRPr="0080731C">
        <w:rPr>
          <w:lang w:bidi="ru-RU"/>
        </w:rPr>
        <w:t>ющихся ресурсов)</w:t>
      </w:r>
    </w:p>
    <w:p w:rsidR="0085347D" w:rsidRPr="0085347D" w:rsidRDefault="0085347D" w:rsidP="0085347D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85347D" w:rsidRPr="0085347D" w:rsidRDefault="0085347D" w:rsidP="0085347D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776673" w:rsidRDefault="0085347D" w:rsidP="0085347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bidi="ru-RU"/>
        </w:rPr>
        <w:lastRenderedPageBreak/>
        <w:tab/>
      </w:r>
      <w:r>
        <w:rPr>
          <w:lang w:bidi="ru-RU"/>
        </w:rPr>
        <w:tab/>
        <w:t>Направление деятельности 11</w:t>
      </w:r>
      <w:r>
        <w:rPr>
          <w:lang w:bidi="ru-RU"/>
        </w:rPr>
        <w:br/>
      </w:r>
      <w:r w:rsidR="0080731C" w:rsidRPr="0080731C">
        <w:rPr>
          <w:lang w:bidi="ru-RU"/>
        </w:rPr>
        <w:t>Согласованная на глобальном уровне система классификации опасности и маркировки химической продукции (СГС)</w:t>
      </w:r>
      <w:r w:rsidR="0080731C" w:rsidRPr="00DF5F14">
        <w:rPr>
          <w:b w:val="0"/>
          <w:sz w:val="20"/>
          <w:szCs w:val="20"/>
          <w:vertAlign w:val="superscript"/>
          <w:lang w:bidi="ru-RU"/>
        </w:rPr>
        <w:footnoteReference w:id="5"/>
      </w:r>
    </w:p>
    <w:p w:rsidR="0085347D" w:rsidRPr="0085347D" w:rsidRDefault="0085347D" w:rsidP="0085347D">
      <w:pPr>
        <w:pStyle w:val="SingleTxt"/>
        <w:spacing w:after="0" w:line="120" w:lineRule="exact"/>
        <w:rPr>
          <w:sz w:val="10"/>
          <w:lang w:bidi="ru-RU"/>
        </w:rPr>
      </w:pPr>
    </w:p>
    <w:p w:rsidR="0085347D" w:rsidRPr="0085347D" w:rsidRDefault="0085347D" w:rsidP="0085347D">
      <w:pPr>
        <w:pStyle w:val="SingleTxt"/>
        <w:spacing w:after="0" w:line="120" w:lineRule="exact"/>
        <w:rPr>
          <w:sz w:val="10"/>
          <w:lang w:bidi="ru-RU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6"/>
        <w:gridCol w:w="3789"/>
      </w:tblGrid>
      <w:tr w:rsidR="0085347D" w:rsidRPr="0080731C" w:rsidTr="0050398A">
        <w:trPr>
          <w:tblHeader/>
        </w:trPr>
        <w:tc>
          <w:tcPr>
            <w:tcW w:w="49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5347D" w:rsidRPr="0080731C" w:rsidRDefault="0085347D" w:rsidP="0050398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160" w:lineRule="exact"/>
              <w:ind w:right="115"/>
              <w:rPr>
                <w:i/>
                <w:sz w:val="14"/>
              </w:rPr>
            </w:pPr>
            <w:r w:rsidRPr="0033783B">
              <w:rPr>
                <w:i/>
                <w:sz w:val="14"/>
                <w:lang w:bidi="ru-RU"/>
              </w:rPr>
              <w:t>Описание направления деятельности (факультативно)</w:t>
            </w:r>
          </w:p>
        </w:tc>
        <w:tc>
          <w:tcPr>
            <w:tcW w:w="37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5347D" w:rsidRPr="0080731C" w:rsidRDefault="0085347D" w:rsidP="0050398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160" w:lineRule="exact"/>
              <w:ind w:right="115"/>
              <w:rPr>
                <w:i/>
                <w:sz w:val="14"/>
              </w:rPr>
            </w:pPr>
            <w:r w:rsidRPr="0033783B">
              <w:rPr>
                <w:i/>
                <w:sz w:val="14"/>
                <w:lang w:bidi="ru-RU"/>
              </w:rPr>
              <w:t xml:space="preserve">Ожидаемые достижения по этому направлению </w:t>
            </w:r>
            <w:r w:rsidR="0050398A">
              <w:rPr>
                <w:i/>
                <w:sz w:val="14"/>
                <w:lang w:bidi="ru-RU"/>
              </w:rPr>
              <w:br/>
            </w:r>
            <w:r w:rsidRPr="0033783B">
              <w:rPr>
                <w:i/>
                <w:sz w:val="14"/>
                <w:lang w:bidi="ru-RU"/>
              </w:rPr>
              <w:t>деятельности</w:t>
            </w:r>
          </w:p>
        </w:tc>
      </w:tr>
      <w:tr w:rsidR="0085347D" w:rsidRPr="0080731C" w:rsidTr="0050398A">
        <w:trPr>
          <w:trHeight w:hRule="exact" w:val="115"/>
          <w:tblHeader/>
        </w:trPr>
        <w:tc>
          <w:tcPr>
            <w:tcW w:w="498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5347D" w:rsidRPr="0080731C" w:rsidRDefault="0085347D" w:rsidP="008534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78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5347D" w:rsidRPr="0080731C" w:rsidRDefault="0085347D" w:rsidP="0085347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85347D" w:rsidRPr="0080731C" w:rsidTr="0050398A">
        <w:tc>
          <w:tcPr>
            <w:tcW w:w="4986" w:type="dxa"/>
            <w:shd w:val="clear" w:color="auto" w:fill="auto"/>
          </w:tcPr>
          <w:p w:rsidR="0085347D" w:rsidRDefault="0085347D" w:rsidP="0085347D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85347D">
              <w:rPr>
                <w:lang w:bidi="ru-RU"/>
              </w:rPr>
              <w:t>Рассмотрение рекомендаций и технических вопр</w:t>
            </w:r>
            <w:r w:rsidRPr="0085347D">
              <w:rPr>
                <w:lang w:bidi="ru-RU"/>
              </w:rPr>
              <w:t>о</w:t>
            </w:r>
            <w:r w:rsidRPr="0085347D">
              <w:rPr>
                <w:lang w:bidi="ru-RU"/>
              </w:rPr>
              <w:t>сов, касающихся классификации опасности и ма</w:t>
            </w:r>
            <w:r w:rsidRPr="0085347D">
              <w:rPr>
                <w:lang w:bidi="ru-RU"/>
              </w:rPr>
              <w:t>р</w:t>
            </w:r>
            <w:r w:rsidRPr="0085347D">
              <w:rPr>
                <w:lang w:bidi="ru-RU"/>
              </w:rPr>
              <w:t>кировки химической продукции, во всех видах сит</w:t>
            </w:r>
            <w:r w:rsidRPr="0085347D">
              <w:rPr>
                <w:lang w:bidi="ru-RU"/>
              </w:rPr>
              <w:t>у</w:t>
            </w:r>
            <w:r w:rsidRPr="0085347D">
              <w:rPr>
                <w:lang w:bidi="ru-RU"/>
              </w:rPr>
              <w:t>аций ее использования, включая производство, хр</w:t>
            </w:r>
            <w:r w:rsidRPr="0085347D">
              <w:rPr>
                <w:lang w:bidi="ru-RU"/>
              </w:rPr>
              <w:t>а</w:t>
            </w:r>
            <w:r w:rsidRPr="0085347D">
              <w:rPr>
                <w:lang w:bidi="ru-RU"/>
              </w:rPr>
              <w:t>нение, перевозку, использование на рабочем месте, использование потребителями и присутствие в окружающей среде. Подготовка новых рекоменд</w:t>
            </w:r>
            <w:r w:rsidRPr="0085347D">
              <w:rPr>
                <w:lang w:bidi="ru-RU"/>
              </w:rPr>
              <w:t>а</w:t>
            </w:r>
            <w:r w:rsidRPr="0085347D">
              <w:rPr>
                <w:lang w:bidi="ru-RU"/>
              </w:rPr>
              <w:t>ций и дальнейшее уточнение [и изменение] сущ</w:t>
            </w:r>
            <w:r w:rsidRPr="0085347D">
              <w:rPr>
                <w:lang w:bidi="ru-RU"/>
              </w:rPr>
              <w:t>е</w:t>
            </w:r>
            <w:r w:rsidRPr="0085347D">
              <w:rPr>
                <w:lang w:bidi="ru-RU"/>
              </w:rPr>
              <w:t>ствующих критериев с целью повышения уровня защиты, обеспечиваемой для работников, потреб</w:t>
            </w:r>
            <w:r w:rsidRPr="0085347D">
              <w:rPr>
                <w:lang w:bidi="ru-RU"/>
              </w:rPr>
              <w:t>и</w:t>
            </w:r>
            <w:r w:rsidRPr="0085347D">
              <w:rPr>
                <w:lang w:bidi="ru-RU"/>
              </w:rPr>
              <w:t>телей, населения в целом и окружающей среды, наряду с упрощением процедур торговли в сотру</w:t>
            </w:r>
            <w:r w:rsidRPr="0085347D">
              <w:rPr>
                <w:lang w:bidi="ru-RU"/>
              </w:rPr>
              <w:t>д</w:t>
            </w:r>
            <w:r w:rsidRPr="0085347D">
              <w:rPr>
                <w:lang w:bidi="ru-RU"/>
              </w:rPr>
              <w:t>ничестве с Комитетом экспертов по перевозке опа</w:t>
            </w:r>
            <w:r w:rsidRPr="0085347D">
              <w:rPr>
                <w:lang w:bidi="ru-RU"/>
              </w:rPr>
              <w:t>с</w:t>
            </w:r>
            <w:r w:rsidRPr="0085347D">
              <w:rPr>
                <w:lang w:bidi="ru-RU"/>
              </w:rPr>
              <w:t>ных грузов Экономического и Социального Совета.</w:t>
            </w:r>
          </w:p>
          <w:p w:rsidR="0085347D" w:rsidRDefault="0085347D" w:rsidP="0085347D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85347D">
              <w:rPr>
                <w:lang w:bidi="ru-RU"/>
              </w:rPr>
              <w:t>Основные действия Отдела устойчивого транспорта:</w:t>
            </w:r>
          </w:p>
          <w:p w:rsidR="0085347D" w:rsidRPr="0080731C" w:rsidRDefault="0050398A" w:rsidP="005C6694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>
              <w:rPr>
                <w:lang w:bidi="ru-RU"/>
              </w:rPr>
              <w:t>•</w:t>
            </w:r>
            <w:r>
              <w:rPr>
                <w:lang w:bidi="ru-RU"/>
              </w:rPr>
              <w:tab/>
            </w:r>
            <w:r w:rsidR="0085347D" w:rsidRPr="0085347D">
              <w:rPr>
                <w:lang w:bidi="ru-RU"/>
              </w:rPr>
              <w:t xml:space="preserve">предоставление </w:t>
            </w:r>
            <w:proofErr w:type="spellStart"/>
            <w:r w:rsidR="0085347D" w:rsidRPr="0085347D">
              <w:rPr>
                <w:lang w:bidi="ru-RU"/>
              </w:rPr>
              <w:t>секретариатских</w:t>
            </w:r>
            <w:proofErr w:type="spellEnd"/>
            <w:r w:rsidR="0085347D" w:rsidRPr="0085347D">
              <w:rPr>
                <w:lang w:bidi="ru-RU"/>
              </w:rPr>
              <w:t xml:space="preserve"> услуг Подк</w:t>
            </w:r>
            <w:r w:rsidR="0085347D" w:rsidRPr="0085347D">
              <w:rPr>
                <w:lang w:bidi="ru-RU"/>
              </w:rPr>
              <w:t>о</w:t>
            </w:r>
            <w:r w:rsidR="0085347D" w:rsidRPr="0085347D">
              <w:rPr>
                <w:lang w:bidi="ru-RU"/>
              </w:rPr>
              <w:t>митету экспертов по Согласованной на глобальном уровне системе классификации и маркировки хим</w:t>
            </w:r>
            <w:r w:rsidR="0085347D" w:rsidRPr="0085347D">
              <w:rPr>
                <w:lang w:bidi="ru-RU"/>
              </w:rPr>
              <w:t>и</w:t>
            </w:r>
            <w:r w:rsidR="0085347D" w:rsidRPr="0085347D">
              <w:rPr>
                <w:lang w:bidi="ru-RU"/>
              </w:rPr>
              <w:t>ческих веществ Экономического и Социального С</w:t>
            </w:r>
            <w:r w:rsidR="0085347D" w:rsidRPr="0085347D">
              <w:rPr>
                <w:lang w:bidi="ru-RU"/>
              </w:rPr>
              <w:t>о</w:t>
            </w:r>
            <w:r w:rsidR="0085347D" w:rsidRPr="0085347D">
              <w:rPr>
                <w:lang w:bidi="ru-RU"/>
              </w:rPr>
              <w:t>вета, который отвечает за обеспечение постоянной актуальности и практической полезности этой с</w:t>
            </w:r>
            <w:r w:rsidR="0085347D" w:rsidRPr="0085347D">
              <w:rPr>
                <w:lang w:bidi="ru-RU"/>
              </w:rPr>
              <w:t>и</w:t>
            </w:r>
            <w:r w:rsidR="0085347D" w:rsidRPr="0085347D">
              <w:rPr>
                <w:lang w:bidi="ru-RU"/>
              </w:rPr>
              <w:t>стемы, определение необходимости и сроков обно</w:t>
            </w:r>
            <w:r w:rsidR="0085347D" w:rsidRPr="0085347D">
              <w:rPr>
                <w:lang w:bidi="ru-RU"/>
              </w:rPr>
              <w:t>в</w:t>
            </w:r>
            <w:r w:rsidR="0085347D" w:rsidRPr="0085347D">
              <w:rPr>
                <w:lang w:bidi="ru-RU"/>
              </w:rPr>
              <w:t>ления технических критериев, содействие расшир</w:t>
            </w:r>
            <w:r w:rsidR="0085347D" w:rsidRPr="0085347D">
              <w:rPr>
                <w:lang w:bidi="ru-RU"/>
              </w:rPr>
              <w:t>е</w:t>
            </w:r>
            <w:r w:rsidR="0085347D" w:rsidRPr="0085347D">
              <w:rPr>
                <w:lang w:bidi="ru-RU"/>
              </w:rPr>
              <w:t>нию ее использования и внедрению во всемирном масштабе, содействие ее пониманию, предоставл</w:t>
            </w:r>
            <w:r w:rsidR="0085347D" w:rsidRPr="0085347D">
              <w:rPr>
                <w:lang w:bidi="ru-RU"/>
              </w:rPr>
              <w:t>е</w:t>
            </w:r>
            <w:r w:rsidR="0085347D" w:rsidRPr="0085347D">
              <w:rPr>
                <w:lang w:bidi="ru-RU"/>
              </w:rPr>
              <w:t>ние руководящих указаний по ее применению, а также толкованию критериев для обеспечения п</w:t>
            </w:r>
            <w:r w:rsidR="0085347D" w:rsidRPr="0085347D">
              <w:rPr>
                <w:lang w:bidi="ru-RU"/>
              </w:rPr>
              <w:t>о</w:t>
            </w:r>
            <w:r w:rsidR="0085347D" w:rsidRPr="0085347D">
              <w:rPr>
                <w:lang w:bidi="ru-RU"/>
              </w:rPr>
              <w:t>следовательности в их применении и обеспечение возможности использования и применения этой с</w:t>
            </w:r>
            <w:r w:rsidR="0085347D" w:rsidRPr="0085347D">
              <w:rPr>
                <w:lang w:bidi="ru-RU"/>
              </w:rPr>
              <w:t>и</w:t>
            </w:r>
            <w:r w:rsidR="0085347D" w:rsidRPr="0085347D">
              <w:rPr>
                <w:lang w:bidi="ru-RU"/>
              </w:rPr>
              <w:t xml:space="preserve">стемы во всем мире; </w:t>
            </w:r>
          </w:p>
        </w:tc>
        <w:tc>
          <w:tcPr>
            <w:tcW w:w="3789" w:type="dxa"/>
            <w:shd w:val="clear" w:color="auto" w:fill="auto"/>
          </w:tcPr>
          <w:p w:rsidR="0085347D" w:rsidRPr="0085347D" w:rsidRDefault="0085347D" w:rsidP="0085347D">
            <w:pPr>
              <w:pageBreakBefore/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85347D">
              <w:rPr>
                <w:lang w:bidi="ru-RU"/>
              </w:rPr>
              <w:t>Принятие поправок к Согласованной на глобальном уровне системе в целях дальнейшего уточнения или гармон</w:t>
            </w:r>
            <w:r w:rsidRPr="0085347D">
              <w:rPr>
                <w:lang w:bidi="ru-RU"/>
              </w:rPr>
              <w:t>и</w:t>
            </w:r>
            <w:r w:rsidRPr="0085347D">
              <w:rPr>
                <w:lang w:bidi="ru-RU"/>
              </w:rPr>
              <w:t>зации существующих критериев кла</w:t>
            </w:r>
            <w:r w:rsidRPr="0085347D">
              <w:rPr>
                <w:lang w:bidi="ru-RU"/>
              </w:rPr>
              <w:t>с</w:t>
            </w:r>
            <w:r w:rsidRPr="0085347D">
              <w:rPr>
                <w:lang w:bidi="ru-RU"/>
              </w:rPr>
              <w:t>сификации и маркировки или введения новых критериев, с тем чтобы сохр</w:t>
            </w:r>
            <w:r w:rsidRPr="0085347D">
              <w:rPr>
                <w:lang w:bidi="ru-RU"/>
              </w:rPr>
              <w:t>а</w:t>
            </w:r>
            <w:r w:rsidRPr="0085347D">
              <w:rPr>
                <w:lang w:bidi="ru-RU"/>
              </w:rPr>
              <w:t>нить либо усилить единообразным, с</w:t>
            </w:r>
            <w:r w:rsidRPr="0085347D">
              <w:rPr>
                <w:lang w:bidi="ru-RU"/>
              </w:rPr>
              <w:t>о</w:t>
            </w:r>
            <w:r w:rsidRPr="0085347D">
              <w:rPr>
                <w:lang w:bidi="ru-RU"/>
              </w:rPr>
              <w:t>гласованным и последовательным обр</w:t>
            </w:r>
            <w:r w:rsidRPr="0085347D">
              <w:rPr>
                <w:lang w:bidi="ru-RU"/>
              </w:rPr>
              <w:t>а</w:t>
            </w:r>
            <w:r w:rsidRPr="0085347D">
              <w:rPr>
                <w:lang w:bidi="ru-RU"/>
              </w:rPr>
              <w:t>зом степень защиты окружающей ср</w:t>
            </w:r>
            <w:r w:rsidRPr="0085347D">
              <w:rPr>
                <w:lang w:bidi="ru-RU"/>
              </w:rPr>
              <w:t>е</w:t>
            </w:r>
            <w:r w:rsidRPr="0085347D">
              <w:rPr>
                <w:lang w:bidi="ru-RU"/>
              </w:rPr>
              <w:t>ды и работников химических предпр</w:t>
            </w:r>
            <w:r w:rsidRPr="0085347D">
              <w:rPr>
                <w:lang w:bidi="ru-RU"/>
              </w:rPr>
              <w:t>и</w:t>
            </w:r>
            <w:r w:rsidRPr="0085347D">
              <w:rPr>
                <w:lang w:bidi="ru-RU"/>
              </w:rPr>
              <w:t>ятий, а также лиц, занимающихся обр</w:t>
            </w:r>
            <w:r w:rsidRPr="0085347D">
              <w:rPr>
                <w:lang w:bidi="ru-RU"/>
              </w:rPr>
              <w:t>а</w:t>
            </w:r>
            <w:r w:rsidRPr="0085347D">
              <w:rPr>
                <w:lang w:bidi="ru-RU"/>
              </w:rPr>
              <w:t>боткой, перевозкой или использованием опасной химической продукции; соде</w:t>
            </w:r>
            <w:r w:rsidRPr="0085347D">
              <w:rPr>
                <w:lang w:bidi="ru-RU"/>
              </w:rPr>
              <w:t>й</w:t>
            </w:r>
            <w:r w:rsidRPr="0085347D">
              <w:rPr>
                <w:lang w:bidi="ru-RU"/>
              </w:rPr>
              <w:t>ствие эффективному применению этого документа путем принятия междун</w:t>
            </w:r>
            <w:r w:rsidRPr="0085347D">
              <w:rPr>
                <w:lang w:bidi="ru-RU"/>
              </w:rPr>
              <w:t>а</w:t>
            </w:r>
            <w:r w:rsidRPr="0085347D">
              <w:rPr>
                <w:lang w:bidi="ru-RU"/>
              </w:rPr>
              <w:t>родных и национальных правовых д</w:t>
            </w:r>
            <w:r w:rsidRPr="0085347D">
              <w:rPr>
                <w:lang w:bidi="ru-RU"/>
              </w:rPr>
              <w:t>о</w:t>
            </w:r>
            <w:r w:rsidRPr="0085347D">
              <w:rPr>
                <w:lang w:bidi="ru-RU"/>
              </w:rPr>
              <w:t>кументов и опубликование седьмого пересмотрен</w:t>
            </w:r>
            <w:r w:rsidR="0050398A">
              <w:rPr>
                <w:lang w:bidi="ru-RU"/>
              </w:rPr>
              <w:t>ного издания СГС в 2017 году.</w:t>
            </w:r>
          </w:p>
          <w:p w:rsidR="0085347D" w:rsidRPr="0080731C" w:rsidRDefault="0085347D" w:rsidP="0085347D">
            <w:pPr>
              <w:pageBreakBefore/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85347D">
              <w:rPr>
                <w:lang w:bidi="ru-RU"/>
              </w:rPr>
              <w:t>Эффективное внедрение СГС с пом</w:t>
            </w:r>
            <w:r w:rsidRPr="0085347D">
              <w:rPr>
                <w:lang w:bidi="ru-RU"/>
              </w:rPr>
              <w:t>о</w:t>
            </w:r>
            <w:r w:rsidRPr="0085347D">
              <w:rPr>
                <w:lang w:bidi="ru-RU"/>
              </w:rPr>
              <w:t>щью национальных и международных правовых документов</w:t>
            </w:r>
            <w:r w:rsidR="0050398A">
              <w:rPr>
                <w:lang w:bidi="ru-RU"/>
              </w:rPr>
              <w:t>.</w:t>
            </w:r>
          </w:p>
        </w:tc>
      </w:tr>
      <w:tr w:rsidR="0085347D" w:rsidRPr="0080731C" w:rsidTr="0050398A">
        <w:tc>
          <w:tcPr>
            <w:tcW w:w="4986" w:type="dxa"/>
            <w:shd w:val="clear" w:color="auto" w:fill="auto"/>
          </w:tcPr>
          <w:p w:rsidR="0085347D" w:rsidRPr="0033783B" w:rsidRDefault="0050398A" w:rsidP="0085347D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>
              <w:rPr>
                <w:lang w:bidi="ru-RU"/>
              </w:rPr>
              <w:t>•</w:t>
            </w:r>
            <w:r>
              <w:rPr>
                <w:lang w:bidi="ru-RU"/>
              </w:rPr>
              <w:tab/>
            </w:r>
            <w:r w:rsidR="0085347D" w:rsidRPr="0085347D">
              <w:rPr>
                <w:lang w:bidi="ru-RU"/>
              </w:rPr>
              <w:t>административная поддержка Согласованной на глобальном уровне системы (например, обобщ</w:t>
            </w:r>
            <w:r w:rsidR="0085347D" w:rsidRPr="0085347D">
              <w:rPr>
                <w:lang w:bidi="ru-RU"/>
              </w:rPr>
              <w:t>е</w:t>
            </w:r>
            <w:r w:rsidR="0085347D" w:rsidRPr="0085347D">
              <w:rPr>
                <w:lang w:bidi="ru-RU"/>
              </w:rPr>
              <w:t>ние и проверка поправок; распространение и обно</w:t>
            </w:r>
            <w:r w:rsidR="0085347D" w:rsidRPr="0085347D">
              <w:rPr>
                <w:lang w:bidi="ru-RU"/>
              </w:rPr>
              <w:t>в</w:t>
            </w:r>
            <w:r w:rsidR="0085347D" w:rsidRPr="0085347D">
              <w:rPr>
                <w:lang w:bidi="ru-RU"/>
              </w:rPr>
              <w:t>ление содержащейся на веб</w:t>
            </w:r>
            <w:r w:rsidR="005C6694">
              <w:rPr>
                <w:lang w:bidi="ru-RU"/>
              </w:rPr>
              <w:t>-</w:t>
            </w:r>
            <w:r w:rsidR="0085347D" w:rsidRPr="0085347D">
              <w:rPr>
                <w:lang w:bidi="ru-RU"/>
              </w:rPr>
              <w:t>сайте секретариата и</w:t>
            </w:r>
            <w:r w:rsidR="0085347D" w:rsidRPr="0085347D">
              <w:rPr>
                <w:lang w:bidi="ru-RU"/>
              </w:rPr>
              <w:t>н</w:t>
            </w:r>
            <w:r w:rsidR="0085347D" w:rsidRPr="0085347D">
              <w:rPr>
                <w:lang w:bidi="ru-RU"/>
              </w:rPr>
              <w:t>формации о системе, в том числе информации о ходе ее внедрения)</w:t>
            </w:r>
            <w:r>
              <w:rPr>
                <w:lang w:bidi="ru-RU"/>
              </w:rPr>
              <w:t>;</w:t>
            </w:r>
          </w:p>
        </w:tc>
        <w:tc>
          <w:tcPr>
            <w:tcW w:w="3789" w:type="dxa"/>
            <w:shd w:val="clear" w:color="auto" w:fill="auto"/>
          </w:tcPr>
          <w:p w:rsidR="0085347D" w:rsidRPr="0033783B" w:rsidRDefault="0085347D" w:rsidP="0085347D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85347D" w:rsidRPr="0080731C" w:rsidTr="0050398A">
        <w:tc>
          <w:tcPr>
            <w:tcW w:w="4986" w:type="dxa"/>
            <w:shd w:val="clear" w:color="auto" w:fill="auto"/>
          </w:tcPr>
          <w:p w:rsidR="0085347D" w:rsidRDefault="0050398A" w:rsidP="005C6694">
            <w:pPr>
              <w:keepNext/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>
              <w:rPr>
                <w:lang w:bidi="ru-RU"/>
              </w:rPr>
              <w:lastRenderedPageBreak/>
              <w:t>•</w:t>
            </w:r>
            <w:r>
              <w:rPr>
                <w:lang w:bidi="ru-RU"/>
              </w:rPr>
              <w:tab/>
            </w:r>
            <w:r w:rsidR="0085347D" w:rsidRPr="0085347D">
              <w:rPr>
                <w:lang w:bidi="ru-RU"/>
              </w:rPr>
              <w:t>публикация сводных вариантов Согласованной на глобальном уровне системы по просьбе Подком</w:t>
            </w:r>
            <w:r w:rsidR="0085347D" w:rsidRPr="0085347D">
              <w:rPr>
                <w:lang w:bidi="ru-RU"/>
              </w:rPr>
              <w:t>и</w:t>
            </w:r>
            <w:r w:rsidR="0085347D" w:rsidRPr="0085347D">
              <w:rPr>
                <w:lang w:bidi="ru-RU"/>
              </w:rPr>
              <w:t>тета;</w:t>
            </w:r>
          </w:p>
        </w:tc>
        <w:tc>
          <w:tcPr>
            <w:tcW w:w="3789" w:type="dxa"/>
            <w:shd w:val="clear" w:color="auto" w:fill="auto"/>
          </w:tcPr>
          <w:p w:rsidR="0085347D" w:rsidRPr="0033783B" w:rsidRDefault="0085347D" w:rsidP="005C6694">
            <w:pPr>
              <w:keepNext/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85347D" w:rsidRPr="0080731C" w:rsidTr="0050398A">
        <w:tc>
          <w:tcPr>
            <w:tcW w:w="4986" w:type="dxa"/>
            <w:shd w:val="clear" w:color="auto" w:fill="auto"/>
          </w:tcPr>
          <w:p w:rsidR="0085347D" w:rsidRPr="00FE3272" w:rsidRDefault="0050398A" w:rsidP="005C6694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>
              <w:rPr>
                <w:lang w:bidi="ru-RU"/>
              </w:rPr>
              <w:t>•</w:t>
            </w:r>
            <w:r>
              <w:rPr>
                <w:lang w:bidi="ru-RU"/>
              </w:rPr>
              <w:tab/>
            </w:r>
            <w:r w:rsidR="0085347D" w:rsidRPr="0085347D">
              <w:rPr>
                <w:lang w:bidi="ru-RU"/>
              </w:rPr>
              <w:t>сотрудничество с правительствами, междун</w:t>
            </w:r>
            <w:r w:rsidR="0085347D" w:rsidRPr="0085347D">
              <w:rPr>
                <w:lang w:bidi="ru-RU"/>
              </w:rPr>
              <w:t>а</w:t>
            </w:r>
            <w:r w:rsidR="0085347D" w:rsidRPr="0085347D">
              <w:rPr>
                <w:lang w:bidi="ru-RU"/>
              </w:rPr>
              <w:t>родными организациями, правительственными, межправительственными и неправительственными организациями в целях информирования об СГС и</w:t>
            </w:r>
            <w:r w:rsidR="005C6694">
              <w:rPr>
                <w:lang w:bidi="ru-RU"/>
              </w:rPr>
              <w:t xml:space="preserve"> </w:t>
            </w:r>
            <w:r w:rsidR="0085347D" w:rsidRPr="0085347D">
              <w:rPr>
                <w:lang w:bidi="ru-RU"/>
              </w:rPr>
              <w:t>ее </w:t>
            </w:r>
            <w:r w:rsidR="005C6694">
              <w:rPr>
                <w:lang w:bidi="ru-RU"/>
              </w:rPr>
              <w:t xml:space="preserve">упоминания, когда это уместно и </w:t>
            </w:r>
            <w:r w:rsidR="0085347D" w:rsidRPr="0085347D">
              <w:rPr>
                <w:lang w:bidi="ru-RU"/>
              </w:rPr>
              <w:t>целесообразно;</w:t>
            </w:r>
          </w:p>
        </w:tc>
        <w:tc>
          <w:tcPr>
            <w:tcW w:w="3789" w:type="dxa"/>
            <w:shd w:val="clear" w:color="auto" w:fill="auto"/>
          </w:tcPr>
          <w:p w:rsidR="0085347D" w:rsidRPr="0033783B" w:rsidRDefault="0085347D" w:rsidP="0085347D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85347D" w:rsidRPr="0080731C" w:rsidTr="0050398A">
        <w:tc>
          <w:tcPr>
            <w:tcW w:w="4986" w:type="dxa"/>
            <w:tcBorders>
              <w:bottom w:val="single" w:sz="12" w:space="0" w:color="auto"/>
            </w:tcBorders>
            <w:shd w:val="clear" w:color="auto" w:fill="auto"/>
          </w:tcPr>
          <w:p w:rsidR="0085347D" w:rsidRPr="00FE3272" w:rsidRDefault="0050398A" w:rsidP="0085347D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>
              <w:rPr>
                <w:lang w:bidi="ru-RU"/>
              </w:rPr>
              <w:t>•</w:t>
            </w:r>
            <w:r>
              <w:rPr>
                <w:lang w:bidi="ru-RU"/>
              </w:rPr>
              <w:tab/>
            </w:r>
            <w:r w:rsidR="0085347D" w:rsidRPr="0085347D">
              <w:rPr>
                <w:lang w:bidi="ru-RU"/>
              </w:rPr>
              <w:t>обеспечение технической консультационной помощи и профессиональной подготовки или уч</w:t>
            </w:r>
            <w:r w:rsidR="0085347D" w:rsidRPr="0085347D">
              <w:rPr>
                <w:lang w:bidi="ru-RU"/>
              </w:rPr>
              <w:t>а</w:t>
            </w:r>
            <w:r w:rsidR="0085347D" w:rsidRPr="0085347D">
              <w:rPr>
                <w:lang w:bidi="ru-RU"/>
              </w:rPr>
              <w:t>стие в конференциях, семинарах и рабочих совещ</w:t>
            </w:r>
            <w:r w:rsidR="0085347D" w:rsidRPr="0085347D">
              <w:rPr>
                <w:lang w:bidi="ru-RU"/>
              </w:rPr>
              <w:t>а</w:t>
            </w:r>
            <w:r w:rsidR="0085347D" w:rsidRPr="0085347D">
              <w:rPr>
                <w:lang w:bidi="ru-RU"/>
              </w:rPr>
              <w:t>ниях по вопросам оказания технической помощи или повышения информированности (по запросу и с учетом имеющихся ресурсов).</w:t>
            </w:r>
          </w:p>
        </w:tc>
        <w:tc>
          <w:tcPr>
            <w:tcW w:w="3789" w:type="dxa"/>
            <w:tcBorders>
              <w:bottom w:val="single" w:sz="12" w:space="0" w:color="auto"/>
            </w:tcBorders>
            <w:shd w:val="clear" w:color="auto" w:fill="auto"/>
          </w:tcPr>
          <w:p w:rsidR="0085347D" w:rsidRPr="0033783B" w:rsidRDefault="0085347D" w:rsidP="0085347D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</w:tbl>
    <w:p w:rsidR="0085347D" w:rsidRPr="0085347D" w:rsidRDefault="0085347D" w:rsidP="0085347D">
      <w:pPr>
        <w:pStyle w:val="SingleTxt"/>
        <w:spacing w:after="0" w:line="120" w:lineRule="exact"/>
        <w:rPr>
          <w:sz w:val="10"/>
          <w:lang w:bidi="ru-RU"/>
        </w:rPr>
      </w:pPr>
    </w:p>
    <w:p w:rsidR="0085347D" w:rsidRPr="0085347D" w:rsidRDefault="0085347D" w:rsidP="0085347D">
      <w:pPr>
        <w:pStyle w:val="SingleTxt"/>
        <w:spacing w:after="0" w:line="120" w:lineRule="exact"/>
        <w:rPr>
          <w:sz w:val="10"/>
          <w:lang w:bidi="ru-RU"/>
        </w:rPr>
      </w:pPr>
    </w:p>
    <w:p w:rsidR="0080731C" w:rsidRPr="0080731C" w:rsidRDefault="0080731C" w:rsidP="0085347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80731C">
        <w:rPr>
          <w:lang w:bidi="ru-RU"/>
        </w:rPr>
        <w:tab/>
      </w:r>
      <w:r w:rsidRPr="0080731C">
        <w:rPr>
          <w:lang w:bidi="ru-RU"/>
        </w:rPr>
        <w:tab/>
        <w:t>Результаты/виды деятельности</w:t>
      </w:r>
    </w:p>
    <w:p w:rsidR="0085347D" w:rsidRPr="0085347D" w:rsidRDefault="0085347D" w:rsidP="0085347D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80731C" w:rsidRPr="0080731C" w:rsidRDefault="0080731C" w:rsidP="0085347D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80731C">
        <w:rPr>
          <w:lang w:bidi="ru-RU"/>
        </w:rPr>
        <w:tab/>
        <w:t>а)</w:t>
      </w:r>
      <w:r w:rsidR="0085347D">
        <w:rPr>
          <w:lang w:bidi="ru-RU"/>
        </w:rPr>
        <w:tab/>
      </w:r>
      <w:r w:rsidRPr="0080731C">
        <w:rPr>
          <w:lang w:bidi="ru-RU"/>
        </w:rPr>
        <w:t>Заседания и соответствующая дискуссионная документация</w:t>
      </w:r>
    </w:p>
    <w:p w:rsidR="0085347D" w:rsidRPr="0085347D" w:rsidRDefault="0085347D" w:rsidP="0085347D">
      <w:pPr>
        <w:pStyle w:val="SingleTxt"/>
        <w:spacing w:after="0" w:line="120" w:lineRule="exact"/>
        <w:rPr>
          <w:sz w:val="10"/>
          <w:lang w:bidi="ru-RU"/>
        </w:rPr>
      </w:pPr>
    </w:p>
    <w:p w:rsidR="0080731C" w:rsidRPr="0080731C" w:rsidRDefault="0080731C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80731C">
        <w:rPr>
          <w:lang w:bidi="ru-RU"/>
        </w:rPr>
        <w:t>11.1</w:t>
      </w:r>
      <w:r w:rsidR="000D4558">
        <w:rPr>
          <w:lang w:bidi="ru-RU"/>
        </w:rPr>
        <w:tab/>
      </w:r>
      <w:r w:rsidRPr="0080731C">
        <w:rPr>
          <w:lang w:bidi="ru-RU"/>
        </w:rPr>
        <w:t xml:space="preserve">Подкомитет экспертов по Согласованной на глобальном уровне системе классификации опасности и маркировки химической продукции (тридцать первая и тридцать </w:t>
      </w:r>
      <w:r w:rsidR="005C6694">
        <w:rPr>
          <w:lang w:bidi="ru-RU"/>
        </w:rPr>
        <w:t xml:space="preserve">вторая </w:t>
      </w:r>
      <w:r w:rsidRPr="0080731C">
        <w:rPr>
          <w:lang w:bidi="ru-RU"/>
        </w:rPr>
        <w:t>сессии в 2016 году, тридцать третья и тридцать четвертая сессии в 2017 году) (20 заседаний)</w:t>
      </w:r>
    </w:p>
    <w:p w:rsidR="0085347D" w:rsidRPr="0085347D" w:rsidRDefault="0085347D" w:rsidP="0085347D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80731C" w:rsidRPr="0080731C" w:rsidRDefault="0085347D" w:rsidP="0050398A">
      <w:pPr>
        <w:pStyle w:val="H4"/>
        <w:tabs>
          <w:tab w:val="clear" w:pos="360"/>
          <w:tab w:val="right" w:pos="1022"/>
          <w:tab w:val="left" w:pos="1267"/>
          <w:tab w:val="left" w:pos="1881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 w:rsidR="0050398A">
        <w:rPr>
          <w:lang w:bidi="ru-RU"/>
        </w:rPr>
        <w:tab/>
      </w:r>
      <w:r w:rsidR="0080731C" w:rsidRPr="0080731C">
        <w:rPr>
          <w:lang w:bidi="ru-RU"/>
        </w:rPr>
        <w:t>Документация:</w:t>
      </w:r>
    </w:p>
    <w:p w:rsidR="0085347D" w:rsidRPr="0085347D" w:rsidRDefault="0085347D" w:rsidP="0085347D">
      <w:pPr>
        <w:pStyle w:val="SingleTxt"/>
        <w:spacing w:after="0" w:line="120" w:lineRule="exact"/>
        <w:rPr>
          <w:sz w:val="10"/>
          <w:lang w:bidi="ru-RU"/>
        </w:rPr>
      </w:pPr>
    </w:p>
    <w:p w:rsidR="0080731C" w:rsidRPr="0080731C" w:rsidRDefault="0050398A" w:rsidP="0050398A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>
        <w:rPr>
          <w:lang w:bidi="ru-RU"/>
        </w:rPr>
        <w:tab/>
      </w:r>
      <w:r w:rsidR="0080731C" w:rsidRPr="001A4EDC">
        <w:rPr>
          <w:spacing w:val="2"/>
          <w:lang w:bidi="ru-RU"/>
        </w:rPr>
        <w:t xml:space="preserve">Доклады о работе сессий (4); две серии документов, касающихся поправок к </w:t>
      </w:r>
      <w:r w:rsidR="0080731C" w:rsidRPr="001A4EDC">
        <w:rPr>
          <w:spacing w:val="3"/>
          <w:lang w:bidi="ru-RU"/>
        </w:rPr>
        <w:t>положениям о внедрении Согласованной на глобальном уровне системы (2)</w:t>
      </w:r>
    </w:p>
    <w:p w:rsidR="0085347D" w:rsidRPr="0085347D" w:rsidRDefault="0085347D" w:rsidP="0085347D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80731C" w:rsidRPr="0080731C" w:rsidRDefault="0080731C" w:rsidP="0085347D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iCs/>
          <w:lang w:bidi="ru-RU"/>
        </w:rPr>
      </w:pPr>
      <w:r w:rsidRPr="0080731C">
        <w:rPr>
          <w:lang w:bidi="ru-RU"/>
        </w:rPr>
        <w:tab/>
        <w:t>b)</w:t>
      </w:r>
      <w:r w:rsidR="0085347D">
        <w:rPr>
          <w:lang w:bidi="ru-RU"/>
        </w:rPr>
        <w:tab/>
      </w:r>
      <w:r w:rsidRPr="0080731C">
        <w:rPr>
          <w:lang w:bidi="ru-RU"/>
        </w:rPr>
        <w:t>Публикации и другие информационные материалы</w:t>
      </w:r>
    </w:p>
    <w:p w:rsidR="0085347D" w:rsidRPr="0085347D" w:rsidRDefault="0085347D" w:rsidP="0085347D">
      <w:pPr>
        <w:pStyle w:val="SingleTxt"/>
        <w:spacing w:after="0" w:line="120" w:lineRule="exact"/>
        <w:rPr>
          <w:sz w:val="10"/>
          <w:lang w:bidi="ru-RU"/>
        </w:rPr>
      </w:pPr>
    </w:p>
    <w:p w:rsidR="0080731C" w:rsidRPr="0080731C" w:rsidRDefault="0080731C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80731C">
        <w:rPr>
          <w:lang w:bidi="ru-RU"/>
        </w:rPr>
        <w:t>11.2</w:t>
      </w:r>
      <w:r w:rsidR="000D4558">
        <w:rPr>
          <w:lang w:bidi="ru-RU"/>
        </w:rPr>
        <w:tab/>
      </w:r>
      <w:r w:rsidRPr="0080731C">
        <w:rPr>
          <w:lang w:bidi="ru-RU"/>
        </w:rPr>
        <w:t>Согласованная на глобальном уровне система классификации опасности и маркировки химической продукции (СГС), шестое пересмотренное изд</w:t>
      </w:r>
      <w:r w:rsidRPr="0080731C">
        <w:rPr>
          <w:lang w:bidi="ru-RU"/>
        </w:rPr>
        <w:t>а</w:t>
      </w:r>
      <w:r w:rsidRPr="0080731C">
        <w:rPr>
          <w:lang w:bidi="ru-RU"/>
        </w:rPr>
        <w:t xml:space="preserve">ние (2017 год) (печатное издание, КД-ПЗУ и </w:t>
      </w:r>
      <w:r w:rsidR="0085347D">
        <w:rPr>
          <w:lang w:bidi="ru-RU"/>
        </w:rPr>
        <w:t>и</w:t>
      </w:r>
      <w:r w:rsidRPr="0080731C">
        <w:rPr>
          <w:lang w:bidi="ru-RU"/>
        </w:rPr>
        <w:t>нтернет-версия) (1)</w:t>
      </w:r>
    </w:p>
    <w:p w:rsidR="0080731C" w:rsidRPr="0080731C" w:rsidRDefault="0080731C" w:rsidP="000D4558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80731C">
        <w:rPr>
          <w:lang w:bidi="ru-RU"/>
        </w:rPr>
        <w:t>11.3</w:t>
      </w:r>
      <w:r w:rsidRPr="0080731C">
        <w:rPr>
          <w:lang w:bidi="ru-RU"/>
        </w:rPr>
        <w:tab/>
        <w:t>Публикация информации о деятельности, касающейся СГС, на веб</w:t>
      </w:r>
      <w:r w:rsidR="000D4558" w:rsidRPr="000D4558">
        <w:rPr>
          <w:lang w:bidi="ru-RU"/>
        </w:rPr>
        <w:t>-</w:t>
      </w:r>
      <w:r w:rsidRPr="0080731C">
        <w:rPr>
          <w:lang w:bidi="ru-RU"/>
        </w:rPr>
        <w:t xml:space="preserve">сайте </w:t>
      </w:r>
      <w:hyperlink r:id="rId16">
        <w:r w:rsidRPr="0085347D">
          <w:rPr>
            <w:lang w:bidi="ru-RU"/>
          </w:rPr>
          <w:t>www.unece.org/trans/danger/danger.html</w:t>
        </w:r>
      </w:hyperlink>
    </w:p>
    <w:p w:rsidR="0085347D" w:rsidRPr="0085347D" w:rsidRDefault="0085347D" w:rsidP="0085347D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80731C" w:rsidRPr="0080731C" w:rsidRDefault="0080731C" w:rsidP="0085347D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80731C">
        <w:rPr>
          <w:lang w:bidi="ru-RU"/>
        </w:rPr>
        <w:tab/>
        <w:t>с)</w:t>
      </w:r>
      <w:r w:rsidR="0085347D">
        <w:rPr>
          <w:lang w:bidi="ru-RU"/>
        </w:rPr>
        <w:tab/>
      </w:r>
      <w:r w:rsidRPr="0080731C">
        <w:rPr>
          <w:lang w:bidi="ru-RU"/>
        </w:rPr>
        <w:t>Техническое сотрудничество</w:t>
      </w:r>
    </w:p>
    <w:p w:rsidR="0085347D" w:rsidRPr="0085347D" w:rsidRDefault="0085347D" w:rsidP="0085347D">
      <w:pPr>
        <w:pStyle w:val="SingleTxt"/>
        <w:spacing w:after="0" w:line="120" w:lineRule="exact"/>
        <w:rPr>
          <w:sz w:val="10"/>
          <w:lang w:bidi="ru-RU"/>
        </w:rPr>
      </w:pPr>
    </w:p>
    <w:p w:rsidR="0080731C" w:rsidRPr="0080731C" w:rsidRDefault="0080731C" w:rsidP="00552DAC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80731C">
        <w:rPr>
          <w:lang w:bidi="ru-RU"/>
        </w:rPr>
        <w:t>11.4</w:t>
      </w:r>
      <w:r w:rsidR="00552DAC">
        <w:rPr>
          <w:lang w:bidi="ru-RU"/>
        </w:rPr>
        <w:tab/>
      </w:r>
      <w:r w:rsidRPr="0080731C">
        <w:rPr>
          <w:lang w:bidi="ru-RU"/>
        </w:rPr>
        <w:t>Данные по правовым вопросам, касающиеся внедрения Согласованной на глобальном уровне системы, собираемые секретариатом и предоставля</w:t>
      </w:r>
      <w:r w:rsidRPr="0080731C">
        <w:rPr>
          <w:lang w:bidi="ru-RU"/>
        </w:rPr>
        <w:t>е</w:t>
      </w:r>
      <w:r w:rsidRPr="0080731C">
        <w:rPr>
          <w:lang w:bidi="ru-RU"/>
        </w:rPr>
        <w:t>мые через Интернет (ход внедрения, сроки вступления в силу, переходные периоды и т.д.)</w:t>
      </w:r>
    </w:p>
    <w:p w:rsidR="0080731C" w:rsidRPr="0080731C" w:rsidRDefault="0080731C" w:rsidP="00552DAC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80731C">
        <w:rPr>
          <w:lang w:bidi="ru-RU"/>
        </w:rPr>
        <w:t>11.5</w:t>
      </w:r>
      <w:r w:rsidR="00552DAC">
        <w:rPr>
          <w:lang w:bidi="ru-RU"/>
        </w:rPr>
        <w:tab/>
      </w:r>
      <w:r w:rsidRPr="0080731C">
        <w:rPr>
          <w:lang w:bidi="ru-RU"/>
        </w:rPr>
        <w:t>Техническая помощь странам в эффективном внедрении (дополнительно)</w:t>
      </w:r>
    </w:p>
    <w:p w:rsidR="0080731C" w:rsidRPr="0080731C" w:rsidRDefault="00552DAC" w:rsidP="00552DAC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>
        <w:rPr>
          <w:lang w:bidi="ru-RU"/>
        </w:rPr>
        <w:t>11.6</w:t>
      </w:r>
      <w:r>
        <w:rPr>
          <w:lang w:bidi="ru-RU"/>
        </w:rPr>
        <w:tab/>
      </w:r>
      <w:r w:rsidR="0080731C" w:rsidRPr="0080731C">
        <w:rPr>
          <w:lang w:bidi="ru-RU"/>
        </w:rPr>
        <w:t>Техническая помощь и сотрудничество с правительствами, междунаро</w:t>
      </w:r>
      <w:r w:rsidR="0080731C" w:rsidRPr="0080731C">
        <w:rPr>
          <w:lang w:bidi="ru-RU"/>
        </w:rPr>
        <w:t>д</w:t>
      </w:r>
      <w:r w:rsidR="0080731C" w:rsidRPr="0080731C">
        <w:rPr>
          <w:lang w:bidi="ru-RU"/>
        </w:rPr>
        <w:t>ными организациями, правительственными и неправительственными о</w:t>
      </w:r>
      <w:r w:rsidR="0080731C" w:rsidRPr="0080731C">
        <w:rPr>
          <w:lang w:bidi="ru-RU"/>
        </w:rPr>
        <w:t>р</w:t>
      </w:r>
      <w:r w:rsidR="0080731C" w:rsidRPr="0080731C">
        <w:rPr>
          <w:lang w:bidi="ru-RU"/>
        </w:rPr>
        <w:t>ганизациями и частными учреждениями: предоставление технических консультаций и обеспечение профессиональной подготовки или участие в конференциях, семинарах и рабочих совещаниях по вопросам технической помощи или повыше</w:t>
      </w:r>
      <w:r w:rsidR="0085347D">
        <w:rPr>
          <w:lang w:bidi="ru-RU"/>
        </w:rPr>
        <w:t>ния информированности (по </w:t>
      </w:r>
      <w:r w:rsidR="0080731C" w:rsidRPr="0080731C">
        <w:rPr>
          <w:lang w:bidi="ru-RU"/>
        </w:rPr>
        <w:t>просьбе и с учетом им</w:t>
      </w:r>
      <w:r w:rsidR="0080731C" w:rsidRPr="0080731C">
        <w:rPr>
          <w:lang w:bidi="ru-RU"/>
        </w:rPr>
        <w:t>е</w:t>
      </w:r>
      <w:r w:rsidR="0080731C" w:rsidRPr="0080731C">
        <w:rPr>
          <w:lang w:bidi="ru-RU"/>
        </w:rPr>
        <w:t>ющихся ресурсов)</w:t>
      </w:r>
    </w:p>
    <w:p w:rsidR="0080731C" w:rsidRDefault="0085347D" w:rsidP="0085347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bidi="ru-RU"/>
        </w:rPr>
        <w:lastRenderedPageBreak/>
        <w:tab/>
      </w:r>
      <w:r>
        <w:rPr>
          <w:lang w:bidi="ru-RU"/>
        </w:rPr>
        <w:tab/>
        <w:t>Направление деятельности 12</w:t>
      </w:r>
      <w:r>
        <w:rPr>
          <w:lang w:bidi="ru-RU"/>
        </w:rPr>
        <w:br/>
      </w:r>
      <w:r w:rsidR="0080731C" w:rsidRPr="0080731C">
        <w:rPr>
          <w:lang w:bidi="ru-RU"/>
        </w:rPr>
        <w:t>Перевозка скоропортящихся пищевых продуктов</w:t>
      </w:r>
    </w:p>
    <w:p w:rsidR="0085347D" w:rsidRPr="0085347D" w:rsidRDefault="0085347D" w:rsidP="0085347D">
      <w:pPr>
        <w:pStyle w:val="SingleTxt"/>
        <w:spacing w:after="0" w:line="120" w:lineRule="exact"/>
        <w:rPr>
          <w:sz w:val="10"/>
          <w:lang w:bidi="ru-RU"/>
        </w:rPr>
      </w:pPr>
    </w:p>
    <w:p w:rsidR="0085347D" w:rsidRPr="0085347D" w:rsidRDefault="0085347D" w:rsidP="0085347D">
      <w:pPr>
        <w:pStyle w:val="SingleTxt"/>
        <w:spacing w:after="0" w:line="120" w:lineRule="exact"/>
        <w:rPr>
          <w:sz w:val="10"/>
          <w:lang w:bidi="ru-RU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7"/>
        <w:gridCol w:w="3798"/>
      </w:tblGrid>
      <w:tr w:rsidR="00E20FA7" w:rsidRPr="0080731C" w:rsidTr="0050398A">
        <w:trPr>
          <w:tblHeader/>
        </w:trPr>
        <w:tc>
          <w:tcPr>
            <w:tcW w:w="49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20FA7" w:rsidRPr="0080731C" w:rsidRDefault="00E20FA7" w:rsidP="00FC0A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5"/>
              <w:rPr>
                <w:i/>
                <w:sz w:val="14"/>
              </w:rPr>
            </w:pPr>
            <w:r w:rsidRPr="0033783B">
              <w:rPr>
                <w:i/>
                <w:sz w:val="14"/>
                <w:lang w:bidi="ru-RU"/>
              </w:rPr>
              <w:t>Описание направления деятельности (факультативно)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20FA7" w:rsidRPr="0080731C" w:rsidRDefault="00E20FA7" w:rsidP="0050398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5"/>
              <w:rPr>
                <w:i/>
                <w:sz w:val="14"/>
              </w:rPr>
            </w:pPr>
            <w:r w:rsidRPr="0033783B">
              <w:rPr>
                <w:i/>
                <w:sz w:val="14"/>
                <w:lang w:bidi="ru-RU"/>
              </w:rPr>
              <w:t xml:space="preserve">Ожидаемые достижения по этому направлению </w:t>
            </w:r>
            <w:r w:rsidR="0050398A">
              <w:rPr>
                <w:i/>
                <w:sz w:val="14"/>
                <w:lang w:bidi="ru-RU"/>
              </w:rPr>
              <w:br/>
            </w:r>
            <w:r w:rsidRPr="0033783B">
              <w:rPr>
                <w:i/>
                <w:sz w:val="14"/>
                <w:lang w:bidi="ru-RU"/>
              </w:rPr>
              <w:t>деятельности</w:t>
            </w:r>
          </w:p>
        </w:tc>
      </w:tr>
      <w:tr w:rsidR="00E20FA7" w:rsidRPr="0080731C" w:rsidTr="0050398A">
        <w:trPr>
          <w:trHeight w:hRule="exact" w:val="115"/>
          <w:tblHeader/>
        </w:trPr>
        <w:tc>
          <w:tcPr>
            <w:tcW w:w="497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20FA7" w:rsidRPr="0080731C" w:rsidRDefault="00E20FA7" w:rsidP="00FC0A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79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20FA7" w:rsidRPr="0080731C" w:rsidRDefault="00E20FA7" w:rsidP="00FC0A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E20FA7" w:rsidRPr="0080731C" w:rsidTr="0050398A">
        <w:tc>
          <w:tcPr>
            <w:tcW w:w="4977" w:type="dxa"/>
            <w:shd w:val="clear" w:color="auto" w:fill="auto"/>
          </w:tcPr>
          <w:p w:rsidR="00E20FA7" w:rsidRDefault="00E20FA7" w:rsidP="00FC0AFE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E20FA7">
              <w:rPr>
                <w:lang w:bidi="ru-RU"/>
              </w:rPr>
              <w:t>Основные цели этого направления деятельности:</w:t>
            </w:r>
          </w:p>
          <w:p w:rsidR="00E20FA7" w:rsidRPr="0080731C" w:rsidRDefault="00E2498A" w:rsidP="0050398A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>
              <w:rPr>
                <w:lang w:bidi="ru-RU"/>
              </w:rPr>
              <w:t>•</w:t>
            </w:r>
            <w:r>
              <w:rPr>
                <w:lang w:bidi="ru-RU"/>
              </w:rPr>
              <w:tab/>
            </w:r>
            <w:r w:rsidR="00E20FA7" w:rsidRPr="00E20FA7">
              <w:rPr>
                <w:lang w:bidi="ru-RU"/>
              </w:rPr>
              <w:t>принимать и осуществлять меры, направле</w:t>
            </w:r>
            <w:r w:rsidR="00E20FA7" w:rsidRPr="00E20FA7">
              <w:rPr>
                <w:lang w:bidi="ru-RU"/>
              </w:rPr>
              <w:t>н</w:t>
            </w:r>
            <w:r w:rsidR="00E20FA7" w:rsidRPr="00E20FA7">
              <w:rPr>
                <w:lang w:bidi="ru-RU"/>
              </w:rPr>
              <w:t>ные на улучшение условий сохранения качества скоропортящихся пищевых продуктов в ходе их транспортировки, в частности при международных перевозках;</w:t>
            </w:r>
          </w:p>
        </w:tc>
        <w:tc>
          <w:tcPr>
            <w:tcW w:w="3798" w:type="dxa"/>
            <w:shd w:val="clear" w:color="auto" w:fill="auto"/>
          </w:tcPr>
          <w:p w:rsidR="00E20FA7" w:rsidRPr="0080731C" w:rsidRDefault="00E20FA7" w:rsidP="00FC0AFE">
            <w:pPr>
              <w:pageBreakBefore/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E20FA7">
              <w:rPr>
                <w:lang w:bidi="ru-RU"/>
              </w:rPr>
              <w:t>Повышение и обновление междунаро</w:t>
            </w:r>
            <w:r w:rsidRPr="00E20FA7">
              <w:rPr>
                <w:lang w:bidi="ru-RU"/>
              </w:rPr>
              <w:t>д</w:t>
            </w:r>
            <w:r w:rsidRPr="00E20FA7">
              <w:rPr>
                <w:lang w:bidi="ru-RU"/>
              </w:rPr>
              <w:t>ных требований для перевозок скор</w:t>
            </w:r>
            <w:r w:rsidRPr="00E20FA7">
              <w:rPr>
                <w:lang w:bidi="ru-RU"/>
              </w:rPr>
              <w:t>о</w:t>
            </w:r>
            <w:r w:rsidRPr="00E20FA7">
              <w:rPr>
                <w:lang w:bidi="ru-RU"/>
              </w:rPr>
              <w:t>портящихся пищевых продуктов</w:t>
            </w:r>
            <w:r w:rsidR="001A4EDC">
              <w:rPr>
                <w:lang w:bidi="ru-RU"/>
              </w:rPr>
              <w:t>.</w:t>
            </w:r>
          </w:p>
        </w:tc>
      </w:tr>
      <w:tr w:rsidR="00E20FA7" w:rsidRPr="0080731C" w:rsidTr="0050398A">
        <w:tc>
          <w:tcPr>
            <w:tcW w:w="4977" w:type="dxa"/>
            <w:shd w:val="clear" w:color="auto" w:fill="auto"/>
          </w:tcPr>
          <w:p w:rsidR="00E20FA7" w:rsidRPr="0033783B" w:rsidRDefault="00E2498A" w:rsidP="0050398A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>
              <w:rPr>
                <w:lang w:bidi="ru-RU"/>
              </w:rPr>
              <w:t>•</w:t>
            </w:r>
            <w:r>
              <w:rPr>
                <w:lang w:bidi="ru-RU"/>
              </w:rPr>
              <w:tab/>
            </w:r>
            <w:r w:rsidR="00E20FA7" w:rsidRPr="00E20FA7">
              <w:rPr>
                <w:lang w:bidi="ru-RU"/>
              </w:rPr>
              <w:t>содействовать облегчению международных п</w:t>
            </w:r>
            <w:r w:rsidR="00E20FA7" w:rsidRPr="00E20FA7">
              <w:rPr>
                <w:lang w:bidi="ru-RU"/>
              </w:rPr>
              <w:t>е</w:t>
            </w:r>
            <w:r w:rsidR="00E20FA7" w:rsidRPr="00E20FA7">
              <w:rPr>
                <w:lang w:bidi="ru-RU"/>
              </w:rPr>
              <w:t>ревозок скоропортящихся пищевых продуктов путем согласования относящихся к ним требований и пр</w:t>
            </w:r>
            <w:r w:rsidR="00E20FA7" w:rsidRPr="00E20FA7">
              <w:rPr>
                <w:lang w:bidi="ru-RU"/>
              </w:rPr>
              <w:t>а</w:t>
            </w:r>
            <w:r w:rsidR="00E20FA7" w:rsidRPr="00E20FA7">
              <w:rPr>
                <w:lang w:bidi="ru-RU"/>
              </w:rPr>
              <w:t>вил, а также административных процедур и треб</w:t>
            </w:r>
            <w:r w:rsidR="00E20FA7" w:rsidRPr="00E20FA7">
              <w:rPr>
                <w:lang w:bidi="ru-RU"/>
              </w:rPr>
              <w:t>о</w:t>
            </w:r>
            <w:r w:rsidR="00E20FA7" w:rsidRPr="00E20FA7">
              <w:rPr>
                <w:lang w:bidi="ru-RU"/>
              </w:rPr>
              <w:t>ваний, связанных с документацией, которые прим</w:t>
            </w:r>
            <w:r w:rsidR="00E20FA7" w:rsidRPr="00E20FA7">
              <w:rPr>
                <w:lang w:bidi="ru-RU"/>
              </w:rPr>
              <w:t>е</w:t>
            </w:r>
            <w:r w:rsidR="00E20FA7" w:rsidRPr="00E20FA7">
              <w:rPr>
                <w:lang w:bidi="ru-RU"/>
              </w:rPr>
              <w:t>няются к этим перевозкам;</w:t>
            </w:r>
          </w:p>
        </w:tc>
        <w:tc>
          <w:tcPr>
            <w:tcW w:w="3798" w:type="dxa"/>
            <w:shd w:val="clear" w:color="auto" w:fill="auto"/>
          </w:tcPr>
          <w:p w:rsidR="00E20FA7" w:rsidRPr="0033783B" w:rsidRDefault="00E20FA7" w:rsidP="00FC0AFE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E20FA7" w:rsidRPr="0080731C" w:rsidTr="0050398A">
        <w:tc>
          <w:tcPr>
            <w:tcW w:w="4977" w:type="dxa"/>
            <w:shd w:val="clear" w:color="auto" w:fill="auto"/>
          </w:tcPr>
          <w:p w:rsidR="00E20FA7" w:rsidRDefault="00E2498A" w:rsidP="0050398A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>
              <w:rPr>
                <w:lang w:bidi="ru-RU"/>
              </w:rPr>
              <w:t>•</w:t>
            </w:r>
            <w:r>
              <w:rPr>
                <w:lang w:bidi="ru-RU"/>
              </w:rPr>
              <w:tab/>
            </w:r>
            <w:r w:rsidR="00E20FA7" w:rsidRPr="00E20FA7">
              <w:rPr>
                <w:lang w:bidi="ru-RU"/>
              </w:rPr>
              <w:t>разрабатывать и обновлять Соглашение о ме</w:t>
            </w:r>
            <w:r w:rsidR="00E20FA7" w:rsidRPr="00E20FA7">
              <w:rPr>
                <w:lang w:bidi="ru-RU"/>
              </w:rPr>
              <w:t>ж</w:t>
            </w:r>
            <w:r w:rsidR="00E20FA7" w:rsidRPr="00E20FA7">
              <w:rPr>
                <w:lang w:bidi="ru-RU"/>
              </w:rPr>
              <w:t>дународных перевозках скоропортящихся пищевых продуктов и о специальных транспортных сре</w:t>
            </w:r>
            <w:r w:rsidR="00E20FA7" w:rsidRPr="00E20FA7">
              <w:rPr>
                <w:lang w:bidi="ru-RU"/>
              </w:rPr>
              <w:t>д</w:t>
            </w:r>
            <w:r w:rsidR="00E20FA7" w:rsidRPr="00E20FA7">
              <w:rPr>
                <w:lang w:bidi="ru-RU"/>
              </w:rPr>
              <w:t>ствах, предназначенных для этих перевозок (СПС), заключенное в Женеве в 1970 году;</w:t>
            </w:r>
          </w:p>
        </w:tc>
        <w:tc>
          <w:tcPr>
            <w:tcW w:w="3798" w:type="dxa"/>
            <w:shd w:val="clear" w:color="auto" w:fill="auto"/>
          </w:tcPr>
          <w:p w:rsidR="00E20FA7" w:rsidRPr="0033783B" w:rsidRDefault="00E20FA7" w:rsidP="00FC0AFE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E20FA7" w:rsidRPr="0080731C" w:rsidTr="0050398A">
        <w:tc>
          <w:tcPr>
            <w:tcW w:w="4977" w:type="dxa"/>
            <w:shd w:val="clear" w:color="auto" w:fill="auto"/>
          </w:tcPr>
          <w:p w:rsidR="00E20FA7" w:rsidRPr="00FE3272" w:rsidRDefault="00E2498A" w:rsidP="0050398A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>
              <w:rPr>
                <w:lang w:bidi="ru-RU"/>
              </w:rPr>
              <w:t>•</w:t>
            </w:r>
            <w:r>
              <w:rPr>
                <w:lang w:bidi="ru-RU"/>
              </w:rPr>
              <w:tab/>
            </w:r>
            <w:r w:rsidR="00E20FA7" w:rsidRPr="00E20FA7">
              <w:rPr>
                <w:lang w:bidi="ru-RU"/>
              </w:rPr>
              <w:t>обеспечивать согласование СПС с другими с</w:t>
            </w:r>
            <w:r w:rsidR="00E20FA7" w:rsidRPr="00E20FA7">
              <w:rPr>
                <w:lang w:bidi="ru-RU"/>
              </w:rPr>
              <w:t>о</w:t>
            </w:r>
            <w:r w:rsidR="00E20FA7" w:rsidRPr="00E20FA7">
              <w:rPr>
                <w:lang w:bidi="ru-RU"/>
              </w:rPr>
              <w:t>ответствующими юридическими документами, рег</w:t>
            </w:r>
            <w:r w:rsidR="00E20FA7" w:rsidRPr="00E20FA7">
              <w:rPr>
                <w:lang w:bidi="ru-RU"/>
              </w:rPr>
              <w:t>у</w:t>
            </w:r>
            <w:r w:rsidR="00E20FA7" w:rsidRPr="00E20FA7">
              <w:rPr>
                <w:lang w:bidi="ru-RU"/>
              </w:rPr>
              <w:t>лирующими перевозку скоропортящихся пищевых продуктов, которые были разработаны на других форумах.</w:t>
            </w:r>
          </w:p>
        </w:tc>
        <w:tc>
          <w:tcPr>
            <w:tcW w:w="3798" w:type="dxa"/>
            <w:shd w:val="clear" w:color="auto" w:fill="auto"/>
          </w:tcPr>
          <w:p w:rsidR="00E20FA7" w:rsidRPr="0033783B" w:rsidRDefault="00E20FA7" w:rsidP="00FC0AFE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E20FA7" w:rsidRPr="0080731C" w:rsidTr="0050398A">
        <w:tc>
          <w:tcPr>
            <w:tcW w:w="4977" w:type="dxa"/>
            <w:shd w:val="clear" w:color="auto" w:fill="auto"/>
          </w:tcPr>
          <w:p w:rsidR="00E20FA7" w:rsidRPr="00FE3272" w:rsidRDefault="00E20FA7" w:rsidP="00FC0AFE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E20FA7">
              <w:rPr>
                <w:lang w:bidi="ru-RU"/>
              </w:rPr>
              <w:t>Основные действия Отдела устойчивого транспорта:</w:t>
            </w:r>
          </w:p>
        </w:tc>
        <w:tc>
          <w:tcPr>
            <w:tcW w:w="3798" w:type="dxa"/>
            <w:shd w:val="clear" w:color="auto" w:fill="auto"/>
          </w:tcPr>
          <w:p w:rsidR="00E20FA7" w:rsidRPr="0033783B" w:rsidRDefault="00E20FA7" w:rsidP="00FC0AFE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E20FA7" w:rsidRPr="0080731C" w:rsidTr="0050398A">
        <w:tc>
          <w:tcPr>
            <w:tcW w:w="4977" w:type="dxa"/>
            <w:shd w:val="clear" w:color="auto" w:fill="auto"/>
          </w:tcPr>
          <w:p w:rsidR="00E20FA7" w:rsidRPr="00E20FA7" w:rsidRDefault="00E20FA7" w:rsidP="0050398A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E20FA7">
              <w:rPr>
                <w:lang w:bidi="ru-RU"/>
              </w:rPr>
              <w:t>•</w:t>
            </w:r>
            <w:r>
              <w:rPr>
                <w:lang w:bidi="ru-RU"/>
              </w:rPr>
              <w:tab/>
            </w:r>
            <w:r w:rsidRPr="00E20FA7">
              <w:rPr>
                <w:lang w:bidi="ru-RU"/>
              </w:rPr>
              <w:t>выполнять роль секретариата для Рабочей группы по перевозкам скоропортящихся пищевых продуктов (WP.11);</w:t>
            </w:r>
          </w:p>
        </w:tc>
        <w:tc>
          <w:tcPr>
            <w:tcW w:w="3798" w:type="dxa"/>
            <w:shd w:val="clear" w:color="auto" w:fill="auto"/>
          </w:tcPr>
          <w:p w:rsidR="00E20FA7" w:rsidRPr="0033783B" w:rsidRDefault="00E20FA7" w:rsidP="00FC0AFE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E20FA7" w:rsidRPr="0080731C" w:rsidTr="0050398A">
        <w:tc>
          <w:tcPr>
            <w:tcW w:w="4977" w:type="dxa"/>
            <w:shd w:val="clear" w:color="auto" w:fill="auto"/>
          </w:tcPr>
          <w:p w:rsidR="00E20FA7" w:rsidRPr="00E20FA7" w:rsidRDefault="00E20FA7" w:rsidP="0050398A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E20FA7">
              <w:rPr>
                <w:lang w:bidi="ru-RU"/>
              </w:rPr>
              <w:t>•</w:t>
            </w:r>
            <w:r>
              <w:rPr>
                <w:lang w:bidi="ru-RU"/>
              </w:rPr>
              <w:tab/>
            </w:r>
            <w:r w:rsidRPr="00E20FA7">
              <w:rPr>
                <w:lang w:bidi="ru-RU"/>
              </w:rPr>
              <w:t>выпускать обновленные издания СПС (в печа</w:t>
            </w:r>
            <w:r w:rsidRPr="00E20FA7">
              <w:rPr>
                <w:lang w:bidi="ru-RU"/>
              </w:rPr>
              <w:t>т</w:t>
            </w:r>
            <w:r w:rsidRPr="00E20FA7">
              <w:rPr>
                <w:lang w:bidi="ru-RU"/>
              </w:rPr>
              <w:t>ном виде и в Интернете) и Справочника СПС (тол</w:t>
            </w:r>
            <w:r w:rsidRPr="00E20FA7">
              <w:rPr>
                <w:lang w:bidi="ru-RU"/>
              </w:rPr>
              <w:t>ь</w:t>
            </w:r>
            <w:r w:rsidRPr="00E20FA7">
              <w:rPr>
                <w:lang w:bidi="ru-RU"/>
              </w:rPr>
              <w:t>ко в Интернете);</w:t>
            </w:r>
          </w:p>
        </w:tc>
        <w:tc>
          <w:tcPr>
            <w:tcW w:w="3798" w:type="dxa"/>
            <w:shd w:val="clear" w:color="auto" w:fill="auto"/>
          </w:tcPr>
          <w:p w:rsidR="00E20FA7" w:rsidRPr="0033783B" w:rsidRDefault="00E20FA7" w:rsidP="00FC0AFE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E20FA7" w:rsidRPr="0080731C" w:rsidTr="0050398A">
        <w:tc>
          <w:tcPr>
            <w:tcW w:w="4977" w:type="dxa"/>
            <w:shd w:val="clear" w:color="auto" w:fill="auto"/>
          </w:tcPr>
          <w:p w:rsidR="00E20FA7" w:rsidRPr="00E20FA7" w:rsidRDefault="00E20FA7" w:rsidP="0050398A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E20FA7">
              <w:rPr>
                <w:lang w:bidi="ru-RU"/>
              </w:rPr>
              <w:t>•</w:t>
            </w:r>
            <w:r>
              <w:rPr>
                <w:lang w:bidi="ru-RU"/>
              </w:rPr>
              <w:tab/>
            </w:r>
            <w:r w:rsidRPr="00E20FA7">
              <w:rPr>
                <w:lang w:bidi="ru-RU"/>
              </w:rPr>
              <w:t>организовывать мероприятия, включая рабочие совещания, направленные на улучшение применения СПС и содействие присоединению к нему других государств;</w:t>
            </w:r>
          </w:p>
        </w:tc>
        <w:tc>
          <w:tcPr>
            <w:tcW w:w="3798" w:type="dxa"/>
            <w:shd w:val="clear" w:color="auto" w:fill="auto"/>
          </w:tcPr>
          <w:p w:rsidR="00E20FA7" w:rsidRPr="0033783B" w:rsidRDefault="00E20FA7" w:rsidP="00FC0AFE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E20FA7" w:rsidRPr="0080731C" w:rsidTr="0050398A">
        <w:tc>
          <w:tcPr>
            <w:tcW w:w="4977" w:type="dxa"/>
            <w:tcBorders>
              <w:bottom w:val="single" w:sz="12" w:space="0" w:color="auto"/>
            </w:tcBorders>
            <w:shd w:val="clear" w:color="auto" w:fill="auto"/>
          </w:tcPr>
          <w:p w:rsidR="00E20FA7" w:rsidRPr="00E20FA7" w:rsidRDefault="00E20FA7" w:rsidP="0050398A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>
              <w:rPr>
                <w:lang w:bidi="ru-RU"/>
              </w:rPr>
              <w:t>•</w:t>
            </w:r>
            <w:r>
              <w:rPr>
                <w:lang w:bidi="ru-RU"/>
              </w:rPr>
              <w:tab/>
            </w:r>
            <w:r w:rsidRPr="00E20FA7">
              <w:rPr>
                <w:lang w:bidi="ru-RU"/>
              </w:rPr>
              <w:t>сотрудничать с правительствами и другими сторонами (межправительственными и неправител</w:t>
            </w:r>
            <w:r w:rsidRPr="00E20FA7">
              <w:rPr>
                <w:lang w:bidi="ru-RU"/>
              </w:rPr>
              <w:t>ь</w:t>
            </w:r>
            <w:r w:rsidRPr="00E20FA7">
              <w:rPr>
                <w:lang w:bidi="ru-RU"/>
              </w:rPr>
              <w:t>ственными организациями) в области перевозок х</w:t>
            </w:r>
            <w:r w:rsidRPr="00E20FA7">
              <w:rPr>
                <w:lang w:bidi="ru-RU"/>
              </w:rPr>
              <w:t>о</w:t>
            </w:r>
            <w:r w:rsidRPr="00E20FA7">
              <w:rPr>
                <w:lang w:bidi="ru-RU"/>
              </w:rPr>
              <w:t>лодильным транспортом.</w:t>
            </w:r>
          </w:p>
        </w:tc>
        <w:tc>
          <w:tcPr>
            <w:tcW w:w="3798" w:type="dxa"/>
            <w:tcBorders>
              <w:bottom w:val="single" w:sz="12" w:space="0" w:color="auto"/>
            </w:tcBorders>
            <w:shd w:val="clear" w:color="auto" w:fill="auto"/>
          </w:tcPr>
          <w:p w:rsidR="00E20FA7" w:rsidRPr="0033783B" w:rsidRDefault="00E20FA7" w:rsidP="00FC0AFE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</w:tbl>
    <w:p w:rsidR="0085347D" w:rsidRPr="0085347D" w:rsidRDefault="0085347D" w:rsidP="0085347D">
      <w:pPr>
        <w:pStyle w:val="SingleTxt"/>
        <w:spacing w:after="0" w:line="120" w:lineRule="exact"/>
        <w:rPr>
          <w:sz w:val="10"/>
          <w:lang w:bidi="ru-RU"/>
        </w:rPr>
      </w:pPr>
    </w:p>
    <w:p w:rsidR="0085347D" w:rsidRPr="00E20FA7" w:rsidRDefault="0085347D" w:rsidP="00E20FA7">
      <w:pPr>
        <w:pStyle w:val="SingleTxt"/>
        <w:spacing w:after="0" w:line="120" w:lineRule="exact"/>
        <w:rPr>
          <w:sz w:val="10"/>
          <w:lang w:bidi="ru-RU"/>
        </w:rPr>
      </w:pPr>
    </w:p>
    <w:p w:rsidR="0080731C" w:rsidRPr="0080731C" w:rsidRDefault="0080731C" w:rsidP="0050398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80731C">
        <w:rPr>
          <w:lang w:bidi="ru-RU"/>
        </w:rPr>
        <w:tab/>
      </w:r>
      <w:r w:rsidRPr="0080731C">
        <w:rPr>
          <w:lang w:bidi="ru-RU"/>
        </w:rPr>
        <w:tab/>
        <w:t>Результаты/виды деятельности</w:t>
      </w:r>
    </w:p>
    <w:p w:rsidR="00E20FA7" w:rsidRPr="00E20FA7" w:rsidRDefault="00E20FA7" w:rsidP="0050398A">
      <w:pPr>
        <w:pStyle w:val="SingleTxt"/>
        <w:keepNext/>
        <w:spacing w:after="0" w:line="120" w:lineRule="exact"/>
        <w:rPr>
          <w:sz w:val="10"/>
          <w:lang w:bidi="ru-RU"/>
        </w:rPr>
      </w:pPr>
    </w:p>
    <w:p w:rsidR="0080731C" w:rsidRPr="0080731C" w:rsidRDefault="0080731C" w:rsidP="00E20FA7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80731C">
        <w:rPr>
          <w:lang w:bidi="ru-RU"/>
        </w:rPr>
        <w:tab/>
        <w:t>а)</w:t>
      </w:r>
      <w:r w:rsidR="00E20FA7">
        <w:rPr>
          <w:lang w:bidi="ru-RU"/>
        </w:rPr>
        <w:tab/>
      </w:r>
      <w:r w:rsidRPr="0080731C">
        <w:rPr>
          <w:lang w:bidi="ru-RU"/>
        </w:rPr>
        <w:t>Заседания и соответствующая дискуссионная документация</w:t>
      </w:r>
    </w:p>
    <w:p w:rsidR="00E20FA7" w:rsidRPr="00E20FA7" w:rsidRDefault="00E20FA7" w:rsidP="00E20FA7">
      <w:pPr>
        <w:pStyle w:val="SingleTxt"/>
        <w:spacing w:after="0" w:line="120" w:lineRule="exact"/>
        <w:rPr>
          <w:sz w:val="10"/>
          <w:lang w:bidi="ru-RU"/>
        </w:rPr>
      </w:pPr>
    </w:p>
    <w:p w:rsidR="0080731C" w:rsidRPr="0080731C" w:rsidRDefault="0080731C" w:rsidP="00552DAC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80731C">
        <w:rPr>
          <w:lang w:bidi="ru-RU"/>
        </w:rPr>
        <w:t>12.1</w:t>
      </w:r>
      <w:r w:rsidRPr="0080731C">
        <w:rPr>
          <w:lang w:bidi="ru-RU"/>
        </w:rPr>
        <w:tab/>
        <w:t>Рабочая группа по перевозкам скоропортящихся пищевых продуктов (WP.11): семьдесят вторая сессия (4</w:t>
      </w:r>
      <w:r w:rsidR="00E20FA7">
        <w:rPr>
          <w:lang w:bidi="ru-RU"/>
        </w:rPr>
        <w:t>–</w:t>
      </w:r>
      <w:r w:rsidRPr="0080731C">
        <w:rPr>
          <w:lang w:bidi="ru-RU"/>
        </w:rPr>
        <w:t>7 октября 2016 года), семьдесят тр</w:t>
      </w:r>
      <w:r w:rsidRPr="0080731C">
        <w:rPr>
          <w:lang w:bidi="ru-RU"/>
        </w:rPr>
        <w:t>е</w:t>
      </w:r>
      <w:r w:rsidRPr="0080731C">
        <w:rPr>
          <w:lang w:bidi="ru-RU"/>
        </w:rPr>
        <w:t>тья сессия (даты будут определены в 2017 году) (16 заседаний)</w:t>
      </w:r>
    </w:p>
    <w:p w:rsidR="0080731C" w:rsidRPr="0080731C" w:rsidRDefault="00AD6077" w:rsidP="00AD6077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>
        <w:rPr>
          <w:lang w:bidi="ru-RU"/>
        </w:rPr>
        <w:lastRenderedPageBreak/>
        <w:tab/>
      </w:r>
      <w:r w:rsidR="0080731C" w:rsidRPr="0080731C">
        <w:rPr>
          <w:lang w:bidi="ru-RU"/>
        </w:rPr>
        <w:t>Доклады о работе годовых сессий WP.11 (2); серии документов, каса</w:t>
      </w:r>
      <w:r w:rsidR="0080731C" w:rsidRPr="0080731C">
        <w:rPr>
          <w:lang w:bidi="ru-RU"/>
        </w:rPr>
        <w:t>ю</w:t>
      </w:r>
      <w:r w:rsidR="0080731C" w:rsidRPr="0080731C">
        <w:rPr>
          <w:lang w:bidi="ru-RU"/>
        </w:rPr>
        <w:t>щихся, в частности, следующего: обмена информацией об осуществлении СПС; предложений по поправкам к СПС и приложениям к нему; предл</w:t>
      </w:r>
      <w:r w:rsidR="0080731C" w:rsidRPr="0080731C">
        <w:rPr>
          <w:lang w:bidi="ru-RU"/>
        </w:rPr>
        <w:t>о</w:t>
      </w:r>
      <w:r w:rsidR="0080731C" w:rsidRPr="0080731C">
        <w:rPr>
          <w:lang w:bidi="ru-RU"/>
        </w:rPr>
        <w:t>жений по добавлениям к Справочнику СПС; предложений по возможному распространению области применения СПС; программы работы, двухг</w:t>
      </w:r>
      <w:r w:rsidR="0080731C" w:rsidRPr="0080731C">
        <w:rPr>
          <w:lang w:bidi="ru-RU"/>
        </w:rPr>
        <w:t>о</w:t>
      </w:r>
      <w:r w:rsidR="0080731C" w:rsidRPr="0080731C">
        <w:rPr>
          <w:lang w:bidi="ru-RU"/>
        </w:rPr>
        <w:t>дичной оценки и плана работы (2)</w:t>
      </w:r>
    </w:p>
    <w:p w:rsidR="00E20FA7" w:rsidRPr="00E20FA7" w:rsidRDefault="00E20FA7" w:rsidP="00E20FA7">
      <w:pPr>
        <w:pStyle w:val="SingleTxt"/>
        <w:spacing w:after="0" w:line="120" w:lineRule="exact"/>
        <w:rPr>
          <w:sz w:val="10"/>
          <w:lang w:bidi="ru-RU"/>
        </w:rPr>
      </w:pPr>
    </w:p>
    <w:p w:rsidR="0080731C" w:rsidRPr="0080731C" w:rsidRDefault="0080731C" w:rsidP="00E20FA7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iCs/>
          <w:lang w:bidi="ru-RU"/>
        </w:rPr>
      </w:pPr>
      <w:r w:rsidRPr="0080731C">
        <w:rPr>
          <w:lang w:bidi="ru-RU"/>
        </w:rPr>
        <w:tab/>
        <w:t>b)</w:t>
      </w:r>
      <w:r w:rsidR="00E20FA7">
        <w:rPr>
          <w:lang w:bidi="ru-RU"/>
        </w:rPr>
        <w:tab/>
      </w:r>
      <w:r w:rsidRPr="0080731C">
        <w:rPr>
          <w:lang w:bidi="ru-RU"/>
        </w:rPr>
        <w:t>Публикации и другие информационные материалы</w:t>
      </w:r>
    </w:p>
    <w:p w:rsidR="00E20FA7" w:rsidRPr="00E20FA7" w:rsidRDefault="00E20FA7" w:rsidP="00E20FA7">
      <w:pPr>
        <w:pStyle w:val="SingleTxt"/>
        <w:spacing w:after="0" w:line="120" w:lineRule="exact"/>
        <w:rPr>
          <w:sz w:val="10"/>
          <w:lang w:bidi="ru-RU"/>
        </w:rPr>
      </w:pPr>
    </w:p>
    <w:p w:rsidR="0080731C" w:rsidRPr="0080731C" w:rsidRDefault="0080731C" w:rsidP="00552DAC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80731C">
        <w:rPr>
          <w:lang w:bidi="ru-RU"/>
        </w:rPr>
        <w:t>12.2</w:t>
      </w:r>
      <w:r w:rsidRPr="0080731C">
        <w:rPr>
          <w:lang w:bidi="ru-RU"/>
        </w:rPr>
        <w:tab/>
        <w:t>Выпуск издания СПС 2016</w:t>
      </w:r>
      <w:r w:rsidR="00AD6077">
        <w:rPr>
          <w:lang w:bidi="ru-RU"/>
        </w:rPr>
        <w:t>–</w:t>
      </w:r>
      <w:r w:rsidRPr="0080731C">
        <w:rPr>
          <w:lang w:bidi="ru-RU"/>
        </w:rPr>
        <w:t>2017 годов (1)</w:t>
      </w:r>
    </w:p>
    <w:p w:rsidR="0080731C" w:rsidRPr="0080731C" w:rsidRDefault="0080731C" w:rsidP="00552DAC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80731C">
        <w:rPr>
          <w:lang w:bidi="ru-RU"/>
        </w:rPr>
        <w:t>12.3</w:t>
      </w:r>
      <w:r w:rsidR="00552DAC">
        <w:rPr>
          <w:lang w:bidi="ru-RU"/>
        </w:rPr>
        <w:tab/>
      </w:r>
      <w:r w:rsidRPr="0080731C">
        <w:rPr>
          <w:lang w:bidi="ru-RU"/>
        </w:rPr>
        <w:t>Обновление Справочника СПС на веб-сайте Отдела устойчивого тран</w:t>
      </w:r>
      <w:r w:rsidRPr="0080731C">
        <w:rPr>
          <w:lang w:bidi="ru-RU"/>
        </w:rPr>
        <w:t>с</w:t>
      </w:r>
      <w:r w:rsidRPr="0080731C">
        <w:rPr>
          <w:lang w:bidi="ru-RU"/>
        </w:rPr>
        <w:t>порта</w:t>
      </w:r>
    </w:p>
    <w:p w:rsidR="00E20FA7" w:rsidRPr="00E20FA7" w:rsidRDefault="00E20FA7" w:rsidP="00E20FA7">
      <w:pPr>
        <w:pStyle w:val="SingleTxt"/>
        <w:spacing w:after="0" w:line="120" w:lineRule="exact"/>
        <w:rPr>
          <w:sz w:val="10"/>
          <w:lang w:bidi="ru-RU"/>
        </w:rPr>
      </w:pPr>
    </w:p>
    <w:p w:rsidR="0080731C" w:rsidRPr="0080731C" w:rsidRDefault="0080731C" w:rsidP="00E20FA7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80731C">
        <w:rPr>
          <w:lang w:bidi="ru-RU"/>
        </w:rPr>
        <w:tab/>
        <w:t>с)</w:t>
      </w:r>
      <w:r w:rsidR="00E20FA7">
        <w:rPr>
          <w:lang w:bidi="ru-RU"/>
        </w:rPr>
        <w:tab/>
      </w:r>
      <w:r w:rsidRPr="0080731C">
        <w:rPr>
          <w:lang w:bidi="ru-RU"/>
        </w:rPr>
        <w:t>Техническое сотрудничество</w:t>
      </w:r>
    </w:p>
    <w:p w:rsidR="00E20FA7" w:rsidRPr="00E20FA7" w:rsidRDefault="00E20FA7" w:rsidP="00E20FA7">
      <w:pPr>
        <w:pStyle w:val="SingleTxt"/>
        <w:spacing w:after="0" w:line="120" w:lineRule="exact"/>
        <w:rPr>
          <w:sz w:val="10"/>
          <w:lang w:bidi="ru-RU"/>
        </w:rPr>
      </w:pPr>
    </w:p>
    <w:p w:rsidR="0080731C" w:rsidRPr="0080731C" w:rsidRDefault="00552DAC" w:rsidP="00552DAC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>
        <w:rPr>
          <w:lang w:bidi="ru-RU"/>
        </w:rPr>
        <w:t>12.4</w:t>
      </w:r>
      <w:r>
        <w:rPr>
          <w:lang w:bidi="ru-RU"/>
        </w:rPr>
        <w:tab/>
      </w:r>
      <w:r w:rsidR="0080731C" w:rsidRPr="0080731C">
        <w:rPr>
          <w:lang w:bidi="ru-RU"/>
        </w:rPr>
        <w:t>Мероприятия, включая возможные рабочие совещания по вопросам улу</w:t>
      </w:r>
      <w:r w:rsidR="0080731C" w:rsidRPr="0080731C">
        <w:rPr>
          <w:lang w:bidi="ru-RU"/>
        </w:rPr>
        <w:t>ч</w:t>
      </w:r>
      <w:r w:rsidR="0080731C" w:rsidRPr="0080731C">
        <w:rPr>
          <w:lang w:bidi="ru-RU"/>
        </w:rPr>
        <w:t>шения применения СПС, содействия присоединению к нему стран ЕЭК ООН и государств за пределами региона ЕЭК ООН, а также снижения эк</w:t>
      </w:r>
      <w:r w:rsidR="0080731C" w:rsidRPr="0080731C">
        <w:rPr>
          <w:lang w:bidi="ru-RU"/>
        </w:rPr>
        <w:t>о</w:t>
      </w:r>
      <w:r w:rsidR="0080731C" w:rsidRPr="0080731C">
        <w:rPr>
          <w:lang w:bidi="ru-RU"/>
        </w:rPr>
        <w:t>логического воздействия перевозок холодильным транспортом</w:t>
      </w:r>
    </w:p>
    <w:p w:rsidR="0080731C" w:rsidRPr="0080731C" w:rsidRDefault="0080731C" w:rsidP="00552DAC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80731C">
        <w:rPr>
          <w:lang w:bidi="ru-RU"/>
        </w:rPr>
        <w:t>12.5</w:t>
      </w:r>
      <w:r w:rsidR="00552DAC">
        <w:rPr>
          <w:lang w:bidi="ru-RU"/>
        </w:rPr>
        <w:tab/>
      </w:r>
      <w:r w:rsidRPr="0080731C">
        <w:rPr>
          <w:lang w:bidi="ru-RU"/>
        </w:rPr>
        <w:t>Сотрудничество с другими организациями, работающими в сфере перев</w:t>
      </w:r>
      <w:r w:rsidRPr="0080731C">
        <w:rPr>
          <w:lang w:bidi="ru-RU"/>
        </w:rPr>
        <w:t>о</w:t>
      </w:r>
      <w:r w:rsidRPr="0080731C">
        <w:rPr>
          <w:lang w:bidi="ru-RU"/>
        </w:rPr>
        <w:t>зок холодильным транспортом, включая Международную ассоциацию по производству автомобильных кузовов и прицепов, Международный инст</w:t>
      </w:r>
      <w:r w:rsidRPr="0080731C">
        <w:rPr>
          <w:lang w:bidi="ru-RU"/>
        </w:rPr>
        <w:t>и</w:t>
      </w:r>
      <w:r w:rsidRPr="0080731C">
        <w:rPr>
          <w:lang w:bidi="ru-RU"/>
        </w:rPr>
        <w:t>тут хо</w:t>
      </w:r>
      <w:r w:rsidR="00E20FA7">
        <w:rPr>
          <w:lang w:bidi="ru-RU"/>
        </w:rPr>
        <w:t>лода и «</w:t>
      </w:r>
      <w:proofErr w:type="spellStart"/>
      <w:r w:rsidRPr="0080731C">
        <w:rPr>
          <w:lang w:bidi="ru-RU"/>
        </w:rPr>
        <w:t>Тр</w:t>
      </w:r>
      <w:r w:rsidR="00AD6077">
        <w:rPr>
          <w:lang w:bidi="ru-RU"/>
        </w:rPr>
        <w:t>ансфригорут</w:t>
      </w:r>
      <w:proofErr w:type="spellEnd"/>
      <w:r w:rsidR="00AD6077">
        <w:rPr>
          <w:lang w:bidi="ru-RU"/>
        </w:rPr>
        <w:t xml:space="preserve"> </w:t>
      </w:r>
      <w:proofErr w:type="spellStart"/>
      <w:r w:rsidR="00AD6077">
        <w:rPr>
          <w:lang w:bidi="ru-RU"/>
        </w:rPr>
        <w:t>интернэшнл</w:t>
      </w:r>
      <w:proofErr w:type="spellEnd"/>
      <w:r w:rsidR="00AD6077">
        <w:rPr>
          <w:lang w:bidi="ru-RU"/>
        </w:rPr>
        <w:t>»</w:t>
      </w:r>
    </w:p>
    <w:p w:rsidR="00E20FA7" w:rsidRPr="00E20FA7" w:rsidRDefault="00E20FA7" w:rsidP="00E20FA7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E20FA7" w:rsidRPr="00E20FA7" w:rsidRDefault="00E20FA7" w:rsidP="00E20FA7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80731C" w:rsidRDefault="0080731C" w:rsidP="00E20FA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80731C">
        <w:rPr>
          <w:lang w:bidi="ru-RU"/>
        </w:rPr>
        <w:tab/>
      </w:r>
      <w:r w:rsidRPr="0080731C">
        <w:rPr>
          <w:lang w:bidi="ru-RU"/>
        </w:rPr>
        <w:tab/>
        <w:t>Направление деятельности 13</w:t>
      </w:r>
      <w:r w:rsidRPr="0080731C">
        <w:rPr>
          <w:lang w:bidi="ru-RU"/>
        </w:rPr>
        <w:br/>
        <w:t>Статистика транспорта</w:t>
      </w:r>
    </w:p>
    <w:p w:rsidR="00E20FA7" w:rsidRPr="00E20FA7" w:rsidRDefault="00E20FA7" w:rsidP="00E20FA7">
      <w:pPr>
        <w:pStyle w:val="SingleTxt"/>
        <w:spacing w:after="0" w:line="120" w:lineRule="exact"/>
        <w:rPr>
          <w:sz w:val="10"/>
          <w:lang w:bidi="ru-RU"/>
        </w:rPr>
      </w:pPr>
    </w:p>
    <w:p w:rsidR="00E20FA7" w:rsidRPr="00E20FA7" w:rsidRDefault="00E20FA7" w:rsidP="00E20FA7">
      <w:pPr>
        <w:pStyle w:val="SingleTxt"/>
        <w:spacing w:after="0" w:line="120" w:lineRule="exact"/>
        <w:rPr>
          <w:sz w:val="10"/>
          <w:lang w:bidi="ru-RU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6"/>
        <w:gridCol w:w="3789"/>
      </w:tblGrid>
      <w:tr w:rsidR="00E2498A" w:rsidRPr="0080731C" w:rsidTr="00AD6077">
        <w:trPr>
          <w:tblHeader/>
        </w:trPr>
        <w:tc>
          <w:tcPr>
            <w:tcW w:w="49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2498A" w:rsidRPr="0080731C" w:rsidRDefault="00E2498A" w:rsidP="001A4E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140" w:lineRule="exact"/>
              <w:ind w:right="115"/>
              <w:rPr>
                <w:i/>
                <w:sz w:val="14"/>
              </w:rPr>
            </w:pPr>
            <w:r w:rsidRPr="0033783B">
              <w:rPr>
                <w:i/>
                <w:sz w:val="14"/>
                <w:lang w:bidi="ru-RU"/>
              </w:rPr>
              <w:t>Описание направления деятельности (факультативно)</w:t>
            </w:r>
          </w:p>
        </w:tc>
        <w:tc>
          <w:tcPr>
            <w:tcW w:w="37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2498A" w:rsidRPr="0080731C" w:rsidRDefault="00E2498A" w:rsidP="001A4E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60" w:after="60" w:line="140" w:lineRule="exact"/>
              <w:ind w:right="115"/>
              <w:rPr>
                <w:i/>
                <w:sz w:val="14"/>
              </w:rPr>
            </w:pPr>
            <w:r w:rsidRPr="0033783B">
              <w:rPr>
                <w:i/>
                <w:sz w:val="14"/>
                <w:lang w:bidi="ru-RU"/>
              </w:rPr>
              <w:t xml:space="preserve">Ожидаемые достижения по этому направлению </w:t>
            </w:r>
            <w:r w:rsidR="00AD6077">
              <w:rPr>
                <w:i/>
                <w:sz w:val="14"/>
                <w:lang w:bidi="ru-RU"/>
              </w:rPr>
              <w:br/>
            </w:r>
            <w:r w:rsidRPr="0033783B">
              <w:rPr>
                <w:i/>
                <w:sz w:val="14"/>
                <w:lang w:bidi="ru-RU"/>
              </w:rPr>
              <w:t>деятельности</w:t>
            </w:r>
          </w:p>
        </w:tc>
      </w:tr>
      <w:tr w:rsidR="00E2498A" w:rsidRPr="0080731C" w:rsidTr="00AD6077">
        <w:trPr>
          <w:trHeight w:hRule="exact" w:val="115"/>
          <w:tblHeader/>
        </w:trPr>
        <w:tc>
          <w:tcPr>
            <w:tcW w:w="498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2498A" w:rsidRPr="0080731C" w:rsidRDefault="00E2498A" w:rsidP="00FC0A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78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2498A" w:rsidRPr="0080731C" w:rsidRDefault="00E2498A" w:rsidP="00FC0A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E2498A" w:rsidRPr="0080731C" w:rsidTr="00AD6077">
        <w:tc>
          <w:tcPr>
            <w:tcW w:w="4986" w:type="dxa"/>
            <w:shd w:val="clear" w:color="auto" w:fill="auto"/>
          </w:tcPr>
          <w:p w:rsidR="00E2498A" w:rsidRPr="0080731C" w:rsidRDefault="00E2498A" w:rsidP="00E2498A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E2498A">
              <w:rPr>
                <w:lang w:bidi="ru-RU"/>
              </w:rPr>
              <w:t>Сбор и компиляция статистических данных о тран</w:t>
            </w:r>
            <w:r w:rsidRPr="00E2498A">
              <w:rPr>
                <w:lang w:bidi="ru-RU"/>
              </w:rPr>
              <w:t>с</w:t>
            </w:r>
            <w:r w:rsidRPr="00E2498A">
              <w:rPr>
                <w:lang w:bidi="ru-RU"/>
              </w:rPr>
              <w:t>порте, включая автомобильное движение, дорожно-транспортные происшествия и железнодорожное движение. Разработка и ведение онлайновой базы статистических данных о транспорте ЕЭК ООН в целях обеспечения хорошего качества, актуальности, удобства для использования и своевременности транспортной статистики.</w:t>
            </w:r>
          </w:p>
        </w:tc>
        <w:tc>
          <w:tcPr>
            <w:tcW w:w="3789" w:type="dxa"/>
            <w:shd w:val="clear" w:color="auto" w:fill="auto"/>
          </w:tcPr>
          <w:p w:rsidR="00E2498A" w:rsidRPr="0080731C" w:rsidRDefault="00E2498A" w:rsidP="00FC0AFE">
            <w:pPr>
              <w:pageBreakBefore/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E2498A">
              <w:rPr>
                <w:lang w:bidi="ru-RU"/>
              </w:rPr>
              <w:t>Более масштабное распространение и охват данных по статистике транспо</w:t>
            </w:r>
            <w:r w:rsidRPr="00E2498A">
              <w:rPr>
                <w:lang w:bidi="ru-RU"/>
              </w:rPr>
              <w:t>р</w:t>
            </w:r>
            <w:r w:rsidRPr="00E2498A">
              <w:rPr>
                <w:lang w:bidi="ru-RU"/>
              </w:rPr>
              <w:t>та</w:t>
            </w:r>
            <w:r w:rsidR="005C6694">
              <w:rPr>
                <w:lang w:bidi="ru-RU"/>
              </w:rPr>
              <w:t>.</w:t>
            </w:r>
          </w:p>
        </w:tc>
      </w:tr>
      <w:tr w:rsidR="00E2498A" w:rsidRPr="0080731C" w:rsidTr="00AD6077">
        <w:tc>
          <w:tcPr>
            <w:tcW w:w="4986" w:type="dxa"/>
            <w:shd w:val="clear" w:color="auto" w:fill="auto"/>
          </w:tcPr>
          <w:p w:rsidR="00E2498A" w:rsidRPr="00E2498A" w:rsidRDefault="00E2498A" w:rsidP="00E2498A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E2498A">
              <w:rPr>
                <w:lang w:bidi="ru-RU"/>
              </w:rPr>
              <w:t>Разработка надлежащих общих методологий и те</w:t>
            </w:r>
            <w:r w:rsidRPr="00E2498A">
              <w:rPr>
                <w:lang w:bidi="ru-RU"/>
              </w:rPr>
              <w:t>р</w:t>
            </w:r>
            <w:r w:rsidRPr="00E2498A">
              <w:rPr>
                <w:lang w:bidi="ru-RU"/>
              </w:rPr>
              <w:t>минологии для согласования статистики, направле</w:t>
            </w:r>
            <w:r w:rsidRPr="00E2498A">
              <w:rPr>
                <w:lang w:bidi="ru-RU"/>
              </w:rPr>
              <w:t>н</w:t>
            </w:r>
            <w:r w:rsidRPr="00E2498A">
              <w:rPr>
                <w:lang w:bidi="ru-RU"/>
              </w:rPr>
              <w:t>ных также на определение показателей устойчивого развития транспорта, включая методологии сбора и компиляции статистических данных, касающихся автомобильных, железнодорожных, внутренних во</w:t>
            </w:r>
            <w:r w:rsidRPr="00E2498A">
              <w:rPr>
                <w:lang w:bidi="ru-RU"/>
              </w:rPr>
              <w:t>д</w:t>
            </w:r>
            <w:r w:rsidRPr="00E2498A">
              <w:rPr>
                <w:lang w:bidi="ru-RU"/>
              </w:rPr>
              <w:t>ных перевозок, трубопроводного транспорта и комбинированных перевозок, а также дорожно-транспортных происшествий, в сотрудничестве и координации с другими органами ЕЭК ООН и соо</w:t>
            </w:r>
            <w:r w:rsidRPr="00E2498A">
              <w:rPr>
                <w:lang w:bidi="ru-RU"/>
              </w:rPr>
              <w:t>т</w:t>
            </w:r>
            <w:r w:rsidRPr="00E2498A">
              <w:rPr>
                <w:lang w:bidi="ru-RU"/>
              </w:rPr>
              <w:t>ветствующими международными организациями в целях обеспечения наличия всеобъемлющих, сво</w:t>
            </w:r>
            <w:r w:rsidRPr="00E2498A">
              <w:rPr>
                <w:lang w:bidi="ru-RU"/>
              </w:rPr>
              <w:t>е</w:t>
            </w:r>
            <w:r w:rsidRPr="00E2498A">
              <w:rPr>
                <w:lang w:bidi="ru-RU"/>
              </w:rPr>
              <w:t>временных и надежных статистических данных для планирования и анализа устойчивого развития транспорта и повышения международной сопост</w:t>
            </w:r>
            <w:r w:rsidRPr="00E2498A">
              <w:rPr>
                <w:lang w:bidi="ru-RU"/>
              </w:rPr>
              <w:t>а</w:t>
            </w:r>
            <w:r w:rsidRPr="00E2498A">
              <w:rPr>
                <w:lang w:bidi="ru-RU"/>
              </w:rPr>
              <w:t>вимости статистических данных о транспорте.</w:t>
            </w:r>
          </w:p>
        </w:tc>
        <w:tc>
          <w:tcPr>
            <w:tcW w:w="3789" w:type="dxa"/>
            <w:shd w:val="clear" w:color="auto" w:fill="auto"/>
          </w:tcPr>
          <w:p w:rsidR="00E2498A" w:rsidRPr="00E2498A" w:rsidRDefault="00E2498A" w:rsidP="00FC0AFE">
            <w:pPr>
              <w:pageBreakBefore/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E2498A" w:rsidRPr="0080731C" w:rsidTr="00AD6077">
        <w:tc>
          <w:tcPr>
            <w:tcW w:w="4986" w:type="dxa"/>
            <w:shd w:val="clear" w:color="auto" w:fill="auto"/>
          </w:tcPr>
          <w:p w:rsidR="00E2498A" w:rsidRPr="00E2498A" w:rsidRDefault="00E2498A" w:rsidP="00E2498A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E2498A">
              <w:rPr>
                <w:lang w:bidi="ru-RU"/>
              </w:rPr>
              <w:lastRenderedPageBreak/>
              <w:t>Основные действия Отдела устойчивого транспорта:</w:t>
            </w:r>
          </w:p>
        </w:tc>
        <w:tc>
          <w:tcPr>
            <w:tcW w:w="3789" w:type="dxa"/>
            <w:shd w:val="clear" w:color="auto" w:fill="auto"/>
          </w:tcPr>
          <w:p w:rsidR="00E2498A" w:rsidRPr="00E2498A" w:rsidRDefault="00E2498A" w:rsidP="00FC0AFE">
            <w:pPr>
              <w:pageBreakBefore/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E2498A" w:rsidRPr="0080731C" w:rsidTr="00AD6077">
        <w:tc>
          <w:tcPr>
            <w:tcW w:w="4986" w:type="dxa"/>
            <w:shd w:val="clear" w:color="auto" w:fill="auto"/>
          </w:tcPr>
          <w:p w:rsidR="00E2498A" w:rsidRPr="0033783B" w:rsidRDefault="00E2498A" w:rsidP="00AD6077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>
              <w:rPr>
                <w:lang w:bidi="ru-RU"/>
              </w:rPr>
              <w:t>•</w:t>
            </w:r>
            <w:r>
              <w:rPr>
                <w:lang w:bidi="ru-RU"/>
              </w:rPr>
              <w:tab/>
            </w:r>
            <w:r w:rsidRPr="00E2498A">
              <w:rPr>
                <w:lang w:bidi="ru-RU"/>
              </w:rPr>
              <w:t>выполнять роль секретариата для Рабочей группы по статистике транспорта и ее групп специ</w:t>
            </w:r>
            <w:r w:rsidRPr="00E2498A">
              <w:rPr>
                <w:lang w:bidi="ru-RU"/>
              </w:rPr>
              <w:t>а</w:t>
            </w:r>
            <w:r w:rsidRPr="00E2498A">
              <w:rPr>
                <w:lang w:bidi="ru-RU"/>
              </w:rPr>
              <w:t>листов;</w:t>
            </w:r>
          </w:p>
        </w:tc>
        <w:tc>
          <w:tcPr>
            <w:tcW w:w="3789" w:type="dxa"/>
            <w:shd w:val="clear" w:color="auto" w:fill="auto"/>
          </w:tcPr>
          <w:p w:rsidR="00E2498A" w:rsidRPr="0033783B" w:rsidRDefault="00E2498A" w:rsidP="00FC0AFE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E2498A" w:rsidRPr="0080731C" w:rsidTr="00AD6077">
        <w:tc>
          <w:tcPr>
            <w:tcW w:w="4986" w:type="dxa"/>
            <w:shd w:val="clear" w:color="auto" w:fill="auto"/>
          </w:tcPr>
          <w:p w:rsidR="00E2498A" w:rsidRDefault="00E2498A" w:rsidP="00AD6077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>
              <w:rPr>
                <w:lang w:bidi="ru-RU"/>
              </w:rPr>
              <w:t>•</w:t>
            </w:r>
            <w:r>
              <w:rPr>
                <w:lang w:bidi="ru-RU"/>
              </w:rPr>
              <w:tab/>
            </w:r>
            <w:r w:rsidRPr="00E2498A">
              <w:rPr>
                <w:lang w:bidi="ru-RU"/>
              </w:rPr>
              <w:t>вести онлайновую базу данных по статистике наземного транспорта;</w:t>
            </w:r>
          </w:p>
        </w:tc>
        <w:tc>
          <w:tcPr>
            <w:tcW w:w="3789" w:type="dxa"/>
            <w:shd w:val="clear" w:color="auto" w:fill="auto"/>
          </w:tcPr>
          <w:p w:rsidR="00E2498A" w:rsidRPr="0033783B" w:rsidRDefault="00E2498A" w:rsidP="00FC0AFE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E2498A" w:rsidRPr="0080731C" w:rsidTr="00AD6077">
        <w:tc>
          <w:tcPr>
            <w:tcW w:w="4986" w:type="dxa"/>
            <w:shd w:val="clear" w:color="auto" w:fill="auto"/>
          </w:tcPr>
          <w:p w:rsidR="00E2498A" w:rsidRPr="00FE3272" w:rsidRDefault="00E2498A" w:rsidP="00AD6077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>
              <w:rPr>
                <w:lang w:bidi="ru-RU"/>
              </w:rPr>
              <w:t>•</w:t>
            </w:r>
            <w:r>
              <w:rPr>
                <w:lang w:bidi="ru-RU"/>
              </w:rPr>
              <w:tab/>
            </w:r>
            <w:r w:rsidRPr="00E2498A">
              <w:rPr>
                <w:lang w:bidi="ru-RU"/>
              </w:rPr>
              <w:t xml:space="preserve">представлять ЕЭК ООН в </w:t>
            </w:r>
            <w:proofErr w:type="spellStart"/>
            <w:r w:rsidRPr="00E2498A">
              <w:rPr>
                <w:lang w:bidi="ru-RU"/>
              </w:rPr>
              <w:t>Межсекретариатской</w:t>
            </w:r>
            <w:proofErr w:type="spellEnd"/>
            <w:r w:rsidRPr="00E2498A">
              <w:rPr>
                <w:lang w:bidi="ru-RU"/>
              </w:rPr>
              <w:t xml:space="preserve"> рабочей группе по статистике транспорта;</w:t>
            </w:r>
          </w:p>
        </w:tc>
        <w:tc>
          <w:tcPr>
            <w:tcW w:w="3789" w:type="dxa"/>
            <w:shd w:val="clear" w:color="auto" w:fill="auto"/>
          </w:tcPr>
          <w:p w:rsidR="00E2498A" w:rsidRPr="0033783B" w:rsidRDefault="00E2498A" w:rsidP="00FC0AFE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E2498A" w:rsidRPr="0080731C" w:rsidTr="00AD6077">
        <w:tc>
          <w:tcPr>
            <w:tcW w:w="4986" w:type="dxa"/>
            <w:tcBorders>
              <w:bottom w:val="single" w:sz="12" w:space="0" w:color="auto"/>
            </w:tcBorders>
            <w:shd w:val="clear" w:color="auto" w:fill="auto"/>
          </w:tcPr>
          <w:p w:rsidR="00E2498A" w:rsidRPr="00E20FA7" w:rsidRDefault="00E2498A" w:rsidP="00AD6077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>
              <w:rPr>
                <w:lang w:bidi="ru-RU"/>
              </w:rPr>
              <w:t>•</w:t>
            </w:r>
            <w:r>
              <w:rPr>
                <w:lang w:bidi="ru-RU"/>
              </w:rPr>
              <w:tab/>
            </w:r>
            <w:r w:rsidRPr="00E2498A">
              <w:rPr>
                <w:lang w:bidi="ru-RU"/>
              </w:rPr>
              <w:t>координировать работу по компиляции и ра</w:t>
            </w:r>
            <w:r w:rsidRPr="00E2498A">
              <w:rPr>
                <w:lang w:bidi="ru-RU"/>
              </w:rPr>
              <w:t>с</w:t>
            </w:r>
            <w:r w:rsidRPr="00E2498A">
              <w:rPr>
                <w:lang w:bidi="ru-RU"/>
              </w:rPr>
              <w:t>пространению данных для обследований движения по автомобильным дорогам категории Е и движения на железнодорожных линиях категории Е 2015 года и предоставлять техническую поддержку для разв</w:t>
            </w:r>
            <w:r w:rsidRPr="00E2498A">
              <w:rPr>
                <w:lang w:bidi="ru-RU"/>
              </w:rPr>
              <w:t>и</w:t>
            </w:r>
            <w:r w:rsidRPr="00E2498A">
              <w:rPr>
                <w:lang w:bidi="ru-RU"/>
              </w:rPr>
              <w:t>тия технического сотрудничества и наращивания п</w:t>
            </w:r>
            <w:r w:rsidRPr="00E2498A">
              <w:rPr>
                <w:lang w:bidi="ru-RU"/>
              </w:rPr>
              <w:t>о</w:t>
            </w:r>
            <w:r w:rsidRPr="00E2498A">
              <w:rPr>
                <w:lang w:bidi="ru-RU"/>
              </w:rPr>
              <w:t>тенциала в области статистики транспорта.</w:t>
            </w:r>
          </w:p>
        </w:tc>
        <w:tc>
          <w:tcPr>
            <w:tcW w:w="3789" w:type="dxa"/>
            <w:tcBorders>
              <w:bottom w:val="single" w:sz="12" w:space="0" w:color="auto"/>
            </w:tcBorders>
            <w:shd w:val="clear" w:color="auto" w:fill="auto"/>
          </w:tcPr>
          <w:p w:rsidR="00E2498A" w:rsidRPr="0033783B" w:rsidRDefault="00E2498A" w:rsidP="00FC0AFE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</w:tbl>
    <w:p w:rsidR="00E20FA7" w:rsidRPr="00E2498A" w:rsidRDefault="00E20FA7" w:rsidP="00E2498A">
      <w:pPr>
        <w:pStyle w:val="SingleTxt"/>
        <w:spacing w:after="0" w:line="120" w:lineRule="exact"/>
        <w:rPr>
          <w:sz w:val="10"/>
          <w:lang w:bidi="ru-RU"/>
        </w:rPr>
      </w:pPr>
    </w:p>
    <w:p w:rsidR="00E2498A" w:rsidRPr="00E2498A" w:rsidRDefault="00E2498A" w:rsidP="00E2498A">
      <w:pPr>
        <w:pStyle w:val="SingleTxt"/>
        <w:spacing w:after="0" w:line="120" w:lineRule="exact"/>
        <w:rPr>
          <w:sz w:val="10"/>
          <w:lang w:bidi="ru-RU"/>
        </w:rPr>
      </w:pPr>
    </w:p>
    <w:p w:rsidR="0080731C" w:rsidRPr="0080731C" w:rsidRDefault="0080731C" w:rsidP="00E2498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80731C">
        <w:rPr>
          <w:lang w:bidi="ru-RU"/>
        </w:rPr>
        <w:tab/>
      </w:r>
      <w:r w:rsidRPr="0080731C">
        <w:rPr>
          <w:lang w:bidi="ru-RU"/>
        </w:rPr>
        <w:tab/>
        <w:t>Результаты/виды деятельности</w:t>
      </w:r>
    </w:p>
    <w:p w:rsidR="00E2498A" w:rsidRPr="00E2498A" w:rsidRDefault="00E2498A" w:rsidP="00E2498A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80731C" w:rsidRPr="0080731C" w:rsidRDefault="0080731C" w:rsidP="00E2498A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80731C">
        <w:rPr>
          <w:lang w:bidi="ru-RU"/>
        </w:rPr>
        <w:tab/>
        <w:t>а)</w:t>
      </w:r>
      <w:r w:rsidR="00E2498A">
        <w:rPr>
          <w:lang w:bidi="ru-RU"/>
        </w:rPr>
        <w:tab/>
      </w:r>
      <w:r w:rsidRPr="0080731C">
        <w:rPr>
          <w:lang w:bidi="ru-RU"/>
        </w:rPr>
        <w:t>Заседания и соответствующая дискуссионная документация</w:t>
      </w:r>
    </w:p>
    <w:p w:rsidR="00E2498A" w:rsidRPr="00E2498A" w:rsidRDefault="00E2498A" w:rsidP="00E2498A">
      <w:pPr>
        <w:pStyle w:val="SingleTxt"/>
        <w:spacing w:after="0" w:line="120" w:lineRule="exact"/>
        <w:rPr>
          <w:sz w:val="10"/>
          <w:lang w:bidi="ru-RU"/>
        </w:rPr>
      </w:pPr>
    </w:p>
    <w:p w:rsidR="0080731C" w:rsidRPr="0080731C" w:rsidRDefault="0080731C" w:rsidP="00552DAC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80731C">
        <w:rPr>
          <w:lang w:bidi="ru-RU"/>
        </w:rPr>
        <w:t>15.1</w:t>
      </w:r>
      <w:r w:rsidR="00552DAC">
        <w:rPr>
          <w:lang w:bidi="ru-RU"/>
        </w:rPr>
        <w:tab/>
      </w:r>
      <w:r w:rsidRPr="0080731C">
        <w:rPr>
          <w:lang w:bidi="ru-RU"/>
        </w:rPr>
        <w:t>Рабочая группа по статистике транспорта (шестьде</w:t>
      </w:r>
      <w:r w:rsidR="00AD6077">
        <w:rPr>
          <w:lang w:bidi="ru-RU"/>
        </w:rPr>
        <w:t>сят седьмая сессия в 2016 году)</w:t>
      </w:r>
    </w:p>
    <w:p w:rsidR="00E2498A" w:rsidRPr="00E2498A" w:rsidRDefault="00E2498A" w:rsidP="00E2498A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80731C" w:rsidRPr="0080731C" w:rsidRDefault="00E2498A" w:rsidP="00AD6077">
      <w:pPr>
        <w:pStyle w:val="H4"/>
        <w:tabs>
          <w:tab w:val="clear" w:pos="360"/>
          <w:tab w:val="right" w:pos="1022"/>
          <w:tab w:val="left" w:pos="1267"/>
          <w:tab w:val="left" w:pos="187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 w:rsidR="00AD6077">
        <w:rPr>
          <w:lang w:bidi="ru-RU"/>
        </w:rPr>
        <w:tab/>
      </w:r>
      <w:r w:rsidR="0080731C" w:rsidRPr="0080731C">
        <w:rPr>
          <w:lang w:bidi="ru-RU"/>
        </w:rPr>
        <w:t>Документация:</w:t>
      </w:r>
    </w:p>
    <w:p w:rsidR="00E2498A" w:rsidRPr="00E2498A" w:rsidRDefault="00E2498A" w:rsidP="00E2498A">
      <w:pPr>
        <w:pStyle w:val="SingleTxt"/>
        <w:spacing w:after="0" w:line="120" w:lineRule="exact"/>
        <w:rPr>
          <w:sz w:val="10"/>
          <w:lang w:bidi="ru-RU"/>
        </w:rPr>
      </w:pPr>
    </w:p>
    <w:p w:rsidR="0080731C" w:rsidRPr="0080731C" w:rsidRDefault="00AD6077" w:rsidP="00AD6077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>
        <w:rPr>
          <w:lang w:bidi="ru-RU"/>
        </w:rPr>
        <w:tab/>
      </w:r>
      <w:r w:rsidR="0080731C" w:rsidRPr="0080731C">
        <w:rPr>
          <w:lang w:bidi="ru-RU"/>
        </w:rPr>
        <w:t>Доклад о годовой сессии Рабочей группы. Документы по разработке мет</w:t>
      </w:r>
      <w:r w:rsidR="0080731C" w:rsidRPr="0080731C">
        <w:rPr>
          <w:lang w:bidi="ru-RU"/>
        </w:rPr>
        <w:t>о</w:t>
      </w:r>
      <w:r w:rsidR="0080731C" w:rsidRPr="0080731C">
        <w:rPr>
          <w:lang w:bidi="ru-RU"/>
        </w:rPr>
        <w:t xml:space="preserve">дологии и согласованию статистики транспорта, о деятельности </w:t>
      </w:r>
      <w:proofErr w:type="spellStart"/>
      <w:r w:rsidR="0080731C" w:rsidRPr="0080731C">
        <w:rPr>
          <w:lang w:bidi="ru-RU"/>
        </w:rPr>
        <w:t>Межсе</w:t>
      </w:r>
      <w:r w:rsidR="0080731C" w:rsidRPr="0080731C">
        <w:rPr>
          <w:lang w:bidi="ru-RU"/>
        </w:rPr>
        <w:t>к</w:t>
      </w:r>
      <w:r w:rsidR="0080731C" w:rsidRPr="0080731C">
        <w:rPr>
          <w:lang w:bidi="ru-RU"/>
        </w:rPr>
        <w:t>ретариатской</w:t>
      </w:r>
      <w:proofErr w:type="spellEnd"/>
      <w:r w:rsidR="0080731C" w:rsidRPr="0080731C">
        <w:rPr>
          <w:lang w:bidi="ru-RU"/>
        </w:rPr>
        <w:t xml:space="preserve"> рабочей группы по статистике транспорта (</w:t>
      </w:r>
      <w:proofErr w:type="spellStart"/>
      <w:r w:rsidR="0080731C" w:rsidRPr="0080731C">
        <w:rPr>
          <w:lang w:bidi="ru-RU"/>
        </w:rPr>
        <w:t>Евростат</w:t>
      </w:r>
      <w:proofErr w:type="spellEnd"/>
      <w:r w:rsidR="0080731C" w:rsidRPr="0080731C">
        <w:rPr>
          <w:lang w:bidi="ru-RU"/>
        </w:rPr>
        <w:t>, Ме</w:t>
      </w:r>
      <w:r w:rsidR="0080731C" w:rsidRPr="0080731C">
        <w:rPr>
          <w:lang w:bidi="ru-RU"/>
        </w:rPr>
        <w:t>ж</w:t>
      </w:r>
      <w:r w:rsidR="0080731C" w:rsidRPr="0080731C">
        <w:rPr>
          <w:lang w:bidi="ru-RU"/>
        </w:rPr>
        <w:t xml:space="preserve">дународный транспортный форум (МТФ), ЕЭК ООН), об обследованиях движения по автомобильным дорогам категории Е и на железнодорожных линиях категории Е 2015 года, а также об осуществлении </w:t>
      </w:r>
      <w:r w:rsidR="00E2498A">
        <w:rPr>
          <w:lang w:bidi="ru-RU"/>
        </w:rPr>
        <w:t>«</w:t>
      </w:r>
      <w:r w:rsidR="0080731C" w:rsidRPr="0080731C">
        <w:rPr>
          <w:lang w:bidi="ru-RU"/>
        </w:rPr>
        <w:t>дорожной ка</w:t>
      </w:r>
      <w:r w:rsidR="0080731C" w:rsidRPr="0080731C">
        <w:rPr>
          <w:lang w:bidi="ru-RU"/>
        </w:rPr>
        <w:t>р</w:t>
      </w:r>
      <w:r w:rsidR="0080731C" w:rsidRPr="0080731C">
        <w:rPr>
          <w:lang w:bidi="ru-RU"/>
        </w:rPr>
        <w:t>ты</w:t>
      </w:r>
      <w:r w:rsidR="00E2498A">
        <w:rPr>
          <w:lang w:bidi="ru-RU"/>
        </w:rPr>
        <w:t>»</w:t>
      </w:r>
      <w:r w:rsidR="0080731C" w:rsidRPr="0080731C">
        <w:rPr>
          <w:lang w:bidi="ru-RU"/>
        </w:rPr>
        <w:t xml:space="preserve"> ЕЭК ООН по сбору и распространению ста</w:t>
      </w:r>
      <w:r>
        <w:rPr>
          <w:lang w:bidi="ru-RU"/>
        </w:rPr>
        <w:t>тистических данных о транспорте</w:t>
      </w:r>
    </w:p>
    <w:p w:rsidR="0080731C" w:rsidRPr="0080731C" w:rsidRDefault="00552DAC" w:rsidP="00552DAC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>
        <w:rPr>
          <w:lang w:bidi="ru-RU"/>
        </w:rPr>
        <w:t>15.2</w:t>
      </w:r>
      <w:r>
        <w:rPr>
          <w:lang w:bidi="ru-RU"/>
        </w:rPr>
        <w:tab/>
      </w:r>
      <w:r w:rsidR="0080731C" w:rsidRPr="0080731C">
        <w:rPr>
          <w:lang w:bidi="ru-RU"/>
        </w:rPr>
        <w:t>Рабочая группа по статистике транспорта (шестьдесят восьмая сессия в 2017 году)</w:t>
      </w:r>
    </w:p>
    <w:p w:rsidR="00E2498A" w:rsidRPr="00E2498A" w:rsidRDefault="00E2498A" w:rsidP="00E2498A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80731C" w:rsidRPr="0080731C" w:rsidRDefault="00E2498A" w:rsidP="00AD6077">
      <w:pPr>
        <w:pStyle w:val="H4"/>
        <w:tabs>
          <w:tab w:val="clear" w:pos="360"/>
          <w:tab w:val="right" w:pos="1022"/>
          <w:tab w:val="left" w:pos="1267"/>
          <w:tab w:val="left" w:pos="187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 w:rsidR="00AD6077">
        <w:rPr>
          <w:lang w:bidi="ru-RU"/>
        </w:rPr>
        <w:tab/>
      </w:r>
      <w:r w:rsidR="0080731C" w:rsidRPr="0080731C">
        <w:rPr>
          <w:lang w:bidi="ru-RU"/>
        </w:rPr>
        <w:t>Документация:</w:t>
      </w:r>
    </w:p>
    <w:p w:rsidR="00E2498A" w:rsidRPr="00E2498A" w:rsidRDefault="00E2498A" w:rsidP="00E2498A">
      <w:pPr>
        <w:pStyle w:val="SingleTxt"/>
        <w:spacing w:after="0" w:line="120" w:lineRule="exact"/>
        <w:rPr>
          <w:sz w:val="10"/>
          <w:lang w:bidi="ru-RU"/>
        </w:rPr>
      </w:pPr>
    </w:p>
    <w:p w:rsidR="0080731C" w:rsidRPr="0080731C" w:rsidRDefault="00AD6077" w:rsidP="00AD6077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>
        <w:rPr>
          <w:lang w:bidi="ru-RU"/>
        </w:rPr>
        <w:tab/>
      </w:r>
      <w:r w:rsidR="0080731C" w:rsidRPr="0080731C">
        <w:rPr>
          <w:lang w:bidi="ru-RU"/>
        </w:rPr>
        <w:t>Доклад о годовой сессии Рабочей группы. Документы по разработке мет</w:t>
      </w:r>
      <w:r w:rsidR="0080731C" w:rsidRPr="0080731C">
        <w:rPr>
          <w:lang w:bidi="ru-RU"/>
        </w:rPr>
        <w:t>о</w:t>
      </w:r>
      <w:r w:rsidR="0080731C" w:rsidRPr="0080731C">
        <w:rPr>
          <w:lang w:bidi="ru-RU"/>
        </w:rPr>
        <w:t xml:space="preserve">дологии и согласованию статистики транспорта, о деятельности </w:t>
      </w:r>
      <w:proofErr w:type="spellStart"/>
      <w:r w:rsidR="0080731C" w:rsidRPr="0080731C">
        <w:rPr>
          <w:lang w:bidi="ru-RU"/>
        </w:rPr>
        <w:t>Межсе</w:t>
      </w:r>
      <w:r w:rsidR="0080731C" w:rsidRPr="0080731C">
        <w:rPr>
          <w:lang w:bidi="ru-RU"/>
        </w:rPr>
        <w:t>к</w:t>
      </w:r>
      <w:r w:rsidR="0080731C" w:rsidRPr="0080731C">
        <w:rPr>
          <w:lang w:bidi="ru-RU"/>
        </w:rPr>
        <w:t>ретариатской</w:t>
      </w:r>
      <w:proofErr w:type="spellEnd"/>
      <w:r w:rsidR="0080731C" w:rsidRPr="0080731C">
        <w:rPr>
          <w:lang w:bidi="ru-RU"/>
        </w:rPr>
        <w:t xml:space="preserve"> рабочей группы по статистике транспорта (</w:t>
      </w:r>
      <w:proofErr w:type="spellStart"/>
      <w:r w:rsidR="0080731C" w:rsidRPr="0080731C">
        <w:rPr>
          <w:lang w:bidi="ru-RU"/>
        </w:rPr>
        <w:t>Евростат</w:t>
      </w:r>
      <w:proofErr w:type="spellEnd"/>
      <w:r w:rsidR="0080731C" w:rsidRPr="0080731C">
        <w:rPr>
          <w:lang w:bidi="ru-RU"/>
        </w:rPr>
        <w:t>, МТФ, ЕЭК ООН), об обследованиях движения по автомобильным дорогам кат</w:t>
      </w:r>
      <w:r w:rsidR="0080731C" w:rsidRPr="0080731C">
        <w:rPr>
          <w:lang w:bidi="ru-RU"/>
        </w:rPr>
        <w:t>е</w:t>
      </w:r>
      <w:r w:rsidR="0080731C" w:rsidRPr="0080731C">
        <w:rPr>
          <w:lang w:bidi="ru-RU"/>
        </w:rPr>
        <w:t xml:space="preserve">гории Е и на железнодорожных линиях категории Е 2015 года, а также об осуществлении </w:t>
      </w:r>
      <w:r w:rsidR="00E2498A">
        <w:rPr>
          <w:lang w:bidi="ru-RU"/>
        </w:rPr>
        <w:t>«</w:t>
      </w:r>
      <w:r w:rsidR="0080731C" w:rsidRPr="0080731C">
        <w:rPr>
          <w:lang w:bidi="ru-RU"/>
        </w:rPr>
        <w:t>дорожной карты</w:t>
      </w:r>
      <w:r w:rsidR="00E2498A">
        <w:rPr>
          <w:lang w:bidi="ru-RU"/>
        </w:rPr>
        <w:t>»</w:t>
      </w:r>
      <w:r w:rsidR="0080731C" w:rsidRPr="0080731C">
        <w:rPr>
          <w:lang w:bidi="ru-RU"/>
        </w:rPr>
        <w:t xml:space="preserve"> ЕЭК ООН по сбору и распространению статистических данных о транспорте</w:t>
      </w:r>
    </w:p>
    <w:p w:rsidR="00E2498A" w:rsidRPr="00E2498A" w:rsidRDefault="00E2498A" w:rsidP="00E2498A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80731C" w:rsidRPr="0080731C" w:rsidRDefault="0080731C" w:rsidP="00E2498A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iCs/>
          <w:lang w:bidi="ru-RU"/>
        </w:rPr>
      </w:pPr>
      <w:r w:rsidRPr="0080731C">
        <w:rPr>
          <w:lang w:bidi="ru-RU"/>
        </w:rPr>
        <w:tab/>
        <w:t>b)</w:t>
      </w:r>
      <w:r w:rsidR="00E2498A">
        <w:rPr>
          <w:lang w:bidi="ru-RU"/>
        </w:rPr>
        <w:tab/>
      </w:r>
      <w:r w:rsidRPr="0080731C">
        <w:rPr>
          <w:lang w:bidi="ru-RU"/>
        </w:rPr>
        <w:t>Публикации и другие информационные материалы</w:t>
      </w:r>
    </w:p>
    <w:p w:rsidR="00E2498A" w:rsidRPr="00E2498A" w:rsidRDefault="00E2498A" w:rsidP="00E2498A">
      <w:pPr>
        <w:pStyle w:val="SingleTxt"/>
        <w:spacing w:after="0" w:line="120" w:lineRule="exact"/>
        <w:rPr>
          <w:sz w:val="10"/>
          <w:lang w:bidi="ru-RU"/>
        </w:rPr>
      </w:pPr>
    </w:p>
    <w:p w:rsidR="0080731C" w:rsidRPr="0080731C" w:rsidRDefault="0080731C" w:rsidP="00552DAC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80731C">
        <w:rPr>
          <w:lang w:bidi="ru-RU"/>
        </w:rPr>
        <w:t>15.3</w:t>
      </w:r>
      <w:r w:rsidR="00552DAC">
        <w:rPr>
          <w:lang w:bidi="ru-RU"/>
        </w:rPr>
        <w:tab/>
      </w:r>
      <w:r w:rsidRPr="0080731C">
        <w:rPr>
          <w:lang w:bidi="ru-RU"/>
        </w:rPr>
        <w:t>Онлайновая база статистических данных о наземном транспорте</w:t>
      </w:r>
    </w:p>
    <w:p w:rsidR="0080731C" w:rsidRPr="0080731C" w:rsidRDefault="0080731C" w:rsidP="00552DAC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80731C">
        <w:rPr>
          <w:lang w:bidi="ru-RU"/>
        </w:rPr>
        <w:t>15.4</w:t>
      </w:r>
      <w:r w:rsidRPr="0080731C">
        <w:rPr>
          <w:lang w:bidi="ru-RU"/>
        </w:rPr>
        <w:tab/>
        <w:t>Публикация ЕЭК ООН по статистике транспорта для Европы и Северной Америки</w:t>
      </w:r>
    </w:p>
    <w:p w:rsidR="0080731C" w:rsidRPr="0080731C" w:rsidRDefault="0080731C" w:rsidP="00552DAC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80731C">
        <w:rPr>
          <w:lang w:bidi="ru-RU"/>
        </w:rPr>
        <w:lastRenderedPageBreak/>
        <w:t>15.5</w:t>
      </w:r>
      <w:r w:rsidRPr="0080731C">
        <w:rPr>
          <w:lang w:bidi="ru-RU"/>
        </w:rPr>
        <w:tab/>
        <w:t>Публикация ЕЭК ООН по статистике дорожно-транспортных происш</w:t>
      </w:r>
      <w:r w:rsidRPr="0080731C">
        <w:rPr>
          <w:lang w:bidi="ru-RU"/>
        </w:rPr>
        <w:t>е</w:t>
      </w:r>
      <w:r w:rsidRPr="0080731C">
        <w:rPr>
          <w:lang w:bidi="ru-RU"/>
        </w:rPr>
        <w:t>ствий в Европе и Северной Америке</w:t>
      </w:r>
    </w:p>
    <w:p w:rsidR="0080731C" w:rsidRPr="0080731C" w:rsidRDefault="0080731C" w:rsidP="00552DAC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80731C">
        <w:rPr>
          <w:lang w:bidi="ru-RU"/>
        </w:rPr>
        <w:t>15.6</w:t>
      </w:r>
      <w:r w:rsidRPr="0080731C">
        <w:rPr>
          <w:lang w:bidi="ru-RU"/>
        </w:rPr>
        <w:tab/>
        <w:t>Опубликование карт и данных, касающихся обследования движения по а</w:t>
      </w:r>
      <w:r w:rsidRPr="0080731C">
        <w:rPr>
          <w:lang w:bidi="ru-RU"/>
        </w:rPr>
        <w:t>в</w:t>
      </w:r>
      <w:r w:rsidRPr="0080731C">
        <w:rPr>
          <w:lang w:bidi="ru-RU"/>
        </w:rPr>
        <w:t>томобильным дорогам категории Е 2015 года</w:t>
      </w:r>
    </w:p>
    <w:p w:rsidR="0080731C" w:rsidRPr="0080731C" w:rsidRDefault="0080731C" w:rsidP="00552DAC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80731C">
        <w:rPr>
          <w:lang w:bidi="ru-RU"/>
        </w:rPr>
        <w:t>15.7</w:t>
      </w:r>
      <w:r w:rsidRPr="0080731C">
        <w:rPr>
          <w:lang w:bidi="ru-RU"/>
        </w:rPr>
        <w:tab/>
        <w:t>Опубликование карт и данных, касающихся обследования движения на железнодорожных линиях категории Е 2015 года</w:t>
      </w:r>
    </w:p>
    <w:p w:rsidR="0080731C" w:rsidRPr="0080731C" w:rsidRDefault="0080731C" w:rsidP="00552DAC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80731C">
        <w:rPr>
          <w:lang w:bidi="ru-RU"/>
        </w:rPr>
        <w:t>15.8</w:t>
      </w:r>
      <w:r w:rsidRPr="0080731C">
        <w:rPr>
          <w:lang w:bidi="ru-RU"/>
        </w:rPr>
        <w:tab/>
        <w:t>Опубликование ежегодных основных транспортных показателей в регионе ЕЭК ООН (2 выпуска)</w:t>
      </w:r>
    </w:p>
    <w:p w:rsidR="0080731C" w:rsidRPr="0080731C" w:rsidRDefault="0080731C" w:rsidP="00552DAC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80731C">
        <w:rPr>
          <w:lang w:bidi="ru-RU"/>
        </w:rPr>
        <w:t>15.9</w:t>
      </w:r>
      <w:r w:rsidR="00E2498A">
        <w:rPr>
          <w:lang w:bidi="ru-RU"/>
        </w:rPr>
        <w:tab/>
      </w:r>
      <w:r w:rsidRPr="0080731C">
        <w:rPr>
          <w:lang w:bidi="ru-RU"/>
        </w:rPr>
        <w:t>Опубликование пятого издания Глоссария по статистике транспорта в с</w:t>
      </w:r>
      <w:r w:rsidRPr="0080731C">
        <w:rPr>
          <w:lang w:bidi="ru-RU"/>
        </w:rPr>
        <w:t>о</w:t>
      </w:r>
      <w:r w:rsidRPr="0080731C">
        <w:rPr>
          <w:lang w:bidi="ru-RU"/>
        </w:rPr>
        <w:t xml:space="preserve">трудничестве с </w:t>
      </w:r>
      <w:proofErr w:type="spellStart"/>
      <w:r w:rsidRPr="0080731C">
        <w:rPr>
          <w:lang w:bidi="ru-RU"/>
        </w:rPr>
        <w:t>Евростатом</w:t>
      </w:r>
      <w:proofErr w:type="spellEnd"/>
      <w:r w:rsidRPr="0080731C">
        <w:rPr>
          <w:lang w:bidi="ru-RU"/>
        </w:rPr>
        <w:t xml:space="preserve"> и МТФ (либо внесение поправок в четвертое издание Глоссария)</w:t>
      </w:r>
    </w:p>
    <w:p w:rsidR="00E2498A" w:rsidRPr="00E2498A" w:rsidRDefault="00E2498A" w:rsidP="00E2498A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80731C" w:rsidRPr="0080731C" w:rsidRDefault="00E2498A" w:rsidP="00E2498A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bidi="ru-RU"/>
        </w:rPr>
        <w:tab/>
        <w:t>с)</w:t>
      </w:r>
      <w:r>
        <w:rPr>
          <w:lang w:bidi="ru-RU"/>
        </w:rPr>
        <w:tab/>
      </w:r>
      <w:r w:rsidR="0080731C" w:rsidRPr="0080731C">
        <w:rPr>
          <w:lang w:bidi="ru-RU"/>
        </w:rPr>
        <w:t>Техническое сотрудничество</w:t>
      </w:r>
    </w:p>
    <w:p w:rsidR="00E2498A" w:rsidRPr="00E2498A" w:rsidRDefault="00E2498A" w:rsidP="00E2498A">
      <w:pPr>
        <w:pStyle w:val="SingleTxt"/>
        <w:spacing w:after="0" w:line="120" w:lineRule="exact"/>
        <w:rPr>
          <w:sz w:val="10"/>
          <w:lang w:bidi="ru-RU"/>
        </w:rPr>
      </w:pPr>
    </w:p>
    <w:p w:rsidR="0080731C" w:rsidRPr="0080731C" w:rsidRDefault="00E2498A" w:rsidP="00552DAC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>
        <w:rPr>
          <w:lang w:bidi="ru-RU"/>
        </w:rPr>
        <w:t>15.10</w:t>
      </w:r>
      <w:r>
        <w:rPr>
          <w:lang w:bidi="ru-RU"/>
        </w:rPr>
        <w:tab/>
      </w:r>
      <w:r w:rsidR="0080731C" w:rsidRPr="0080731C">
        <w:rPr>
          <w:lang w:bidi="ru-RU"/>
        </w:rPr>
        <w:t>Поддержка для развития технического сотрудничества и наращивания п</w:t>
      </w:r>
      <w:r w:rsidR="0080731C" w:rsidRPr="0080731C">
        <w:rPr>
          <w:lang w:bidi="ru-RU"/>
        </w:rPr>
        <w:t>о</w:t>
      </w:r>
      <w:r w:rsidR="0080731C" w:rsidRPr="0080731C">
        <w:rPr>
          <w:lang w:bidi="ru-RU"/>
        </w:rPr>
        <w:t>тенциала в целях оказания помощи странам в области сбора, организации и автоматизации транспортной статистики, в том числе проведение уче</w:t>
      </w:r>
      <w:r w:rsidR="0080731C" w:rsidRPr="0080731C">
        <w:rPr>
          <w:lang w:bidi="ru-RU"/>
        </w:rPr>
        <w:t>б</w:t>
      </w:r>
      <w:r w:rsidR="0080731C" w:rsidRPr="0080731C">
        <w:rPr>
          <w:lang w:bidi="ru-RU"/>
        </w:rPr>
        <w:t>ных семинаров, с учетом также опыта правительств стран-членов и ме</w:t>
      </w:r>
      <w:r w:rsidR="0080731C" w:rsidRPr="0080731C">
        <w:rPr>
          <w:lang w:bidi="ru-RU"/>
        </w:rPr>
        <w:t>ж</w:t>
      </w:r>
      <w:r w:rsidR="0080731C" w:rsidRPr="0080731C">
        <w:rPr>
          <w:lang w:bidi="ru-RU"/>
        </w:rPr>
        <w:t>дународных организаций</w:t>
      </w:r>
    </w:p>
    <w:p w:rsidR="00E2498A" w:rsidRPr="00E2498A" w:rsidRDefault="00E2498A" w:rsidP="00E2498A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E2498A" w:rsidRPr="00E2498A" w:rsidRDefault="00E2498A" w:rsidP="00E2498A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776673" w:rsidRDefault="0080731C" w:rsidP="00E2498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80731C">
        <w:rPr>
          <w:lang w:bidi="ru-RU"/>
        </w:rPr>
        <w:tab/>
      </w:r>
      <w:r w:rsidRPr="0080731C">
        <w:rPr>
          <w:lang w:bidi="ru-RU"/>
        </w:rPr>
        <w:tab/>
        <w:t>Направление деятельности 14</w:t>
      </w:r>
      <w:r w:rsidRPr="0080731C">
        <w:rPr>
          <w:lang w:bidi="ru-RU"/>
        </w:rPr>
        <w:br/>
        <w:t>Автомобильный транспорт и проект Трансъевропейской автомагистрали Север−Юг (ТЕА)</w:t>
      </w:r>
    </w:p>
    <w:p w:rsidR="00E2498A" w:rsidRPr="00E2498A" w:rsidRDefault="00E2498A" w:rsidP="00E2498A">
      <w:pPr>
        <w:pStyle w:val="SingleTxt"/>
        <w:spacing w:after="0" w:line="120" w:lineRule="exact"/>
        <w:rPr>
          <w:sz w:val="10"/>
          <w:lang w:bidi="ru-RU"/>
        </w:rPr>
      </w:pPr>
    </w:p>
    <w:p w:rsidR="00E2498A" w:rsidRPr="00E2498A" w:rsidRDefault="00E2498A" w:rsidP="00E2498A">
      <w:pPr>
        <w:pStyle w:val="SingleTxt"/>
        <w:spacing w:after="0" w:line="120" w:lineRule="exact"/>
        <w:rPr>
          <w:sz w:val="10"/>
          <w:lang w:bidi="ru-RU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6"/>
        <w:gridCol w:w="3789"/>
      </w:tblGrid>
      <w:tr w:rsidR="00E2498A" w:rsidRPr="0080731C" w:rsidTr="00AD6077">
        <w:trPr>
          <w:tblHeader/>
        </w:trPr>
        <w:tc>
          <w:tcPr>
            <w:tcW w:w="49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2498A" w:rsidRPr="0080731C" w:rsidRDefault="00E2498A" w:rsidP="00FC0A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5"/>
              <w:rPr>
                <w:i/>
                <w:sz w:val="14"/>
              </w:rPr>
            </w:pPr>
            <w:r w:rsidRPr="0033783B">
              <w:rPr>
                <w:i/>
                <w:sz w:val="14"/>
                <w:lang w:bidi="ru-RU"/>
              </w:rPr>
              <w:t>Описание направления деятельности (факультативно)</w:t>
            </w:r>
          </w:p>
        </w:tc>
        <w:tc>
          <w:tcPr>
            <w:tcW w:w="37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2498A" w:rsidRPr="0080731C" w:rsidRDefault="00E2498A" w:rsidP="00AD607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5"/>
              <w:rPr>
                <w:i/>
                <w:sz w:val="14"/>
              </w:rPr>
            </w:pPr>
            <w:r w:rsidRPr="0033783B">
              <w:rPr>
                <w:i/>
                <w:sz w:val="14"/>
                <w:lang w:bidi="ru-RU"/>
              </w:rPr>
              <w:t xml:space="preserve">Ожидаемые достижения по этому направлению </w:t>
            </w:r>
            <w:r w:rsidR="00AD6077">
              <w:rPr>
                <w:i/>
                <w:sz w:val="14"/>
                <w:lang w:bidi="ru-RU"/>
              </w:rPr>
              <w:br/>
            </w:r>
            <w:r w:rsidRPr="0033783B">
              <w:rPr>
                <w:i/>
                <w:sz w:val="14"/>
                <w:lang w:bidi="ru-RU"/>
              </w:rPr>
              <w:t>деятельности</w:t>
            </w:r>
          </w:p>
        </w:tc>
      </w:tr>
      <w:tr w:rsidR="00E2498A" w:rsidRPr="0080731C" w:rsidTr="00AD6077">
        <w:trPr>
          <w:trHeight w:hRule="exact" w:val="115"/>
          <w:tblHeader/>
        </w:trPr>
        <w:tc>
          <w:tcPr>
            <w:tcW w:w="498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2498A" w:rsidRPr="0080731C" w:rsidRDefault="00E2498A" w:rsidP="00FC0A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78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2498A" w:rsidRPr="0080731C" w:rsidRDefault="00E2498A" w:rsidP="00FC0A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E2498A" w:rsidRPr="0080731C" w:rsidTr="00AD6077">
        <w:tc>
          <w:tcPr>
            <w:tcW w:w="4986" w:type="dxa"/>
            <w:shd w:val="clear" w:color="auto" w:fill="auto"/>
          </w:tcPr>
          <w:p w:rsidR="00E2498A" w:rsidRPr="0080731C" w:rsidRDefault="00E2498A" w:rsidP="005C6694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E2498A">
              <w:rPr>
                <w:lang w:bidi="ru-RU"/>
              </w:rPr>
              <w:t>Рабочая группа по автомобильному транспорту (SC.1) стимулирует развитие и облегчение междун</w:t>
            </w:r>
            <w:r w:rsidRPr="00E2498A">
              <w:rPr>
                <w:lang w:bidi="ru-RU"/>
              </w:rPr>
              <w:t>а</w:t>
            </w:r>
            <w:r w:rsidRPr="00E2498A">
              <w:rPr>
                <w:lang w:bidi="ru-RU"/>
              </w:rPr>
              <w:t>родных автомобильных перевозок грузов и пассаж</w:t>
            </w:r>
            <w:r w:rsidRPr="00E2498A">
              <w:rPr>
                <w:lang w:bidi="ru-RU"/>
              </w:rPr>
              <w:t>и</w:t>
            </w:r>
            <w:r w:rsidRPr="00E2498A">
              <w:rPr>
                <w:lang w:bidi="ru-RU"/>
              </w:rPr>
              <w:t>ров посредством согласования и упрощения правил и требований, которым такие перевозки должны с</w:t>
            </w:r>
            <w:r w:rsidRPr="00E2498A">
              <w:rPr>
                <w:lang w:bidi="ru-RU"/>
              </w:rPr>
              <w:t>о</w:t>
            </w:r>
            <w:r w:rsidRPr="00E2498A">
              <w:rPr>
                <w:lang w:bidi="ru-RU"/>
              </w:rPr>
              <w:t>ответствовать. Для достижения этой цели SC.1 с</w:t>
            </w:r>
            <w:r w:rsidRPr="00E2498A">
              <w:rPr>
                <w:lang w:bidi="ru-RU"/>
              </w:rPr>
              <w:t>о</w:t>
            </w:r>
            <w:r w:rsidRPr="00E2498A">
              <w:rPr>
                <w:lang w:bidi="ru-RU"/>
              </w:rPr>
              <w:t>ставляет, обновляет международные правовые док</w:t>
            </w:r>
            <w:r w:rsidRPr="00E2498A">
              <w:rPr>
                <w:lang w:bidi="ru-RU"/>
              </w:rPr>
              <w:t>у</w:t>
            </w:r>
            <w:r w:rsidRPr="00E2498A">
              <w:rPr>
                <w:lang w:bidi="ru-RU"/>
              </w:rPr>
              <w:t>менты и контролирует их выполнение. Периодич</w:t>
            </w:r>
            <w:r w:rsidRPr="00E2498A">
              <w:rPr>
                <w:lang w:bidi="ru-RU"/>
              </w:rPr>
              <w:t>е</w:t>
            </w:r>
            <w:r w:rsidRPr="00E2498A">
              <w:rPr>
                <w:lang w:bidi="ru-RU"/>
              </w:rPr>
              <w:t>ски SC.1 выступает в качестве вышестоящего органа технических групп экспертов, в частности групп, з</w:t>
            </w:r>
            <w:r w:rsidRPr="00E2498A">
              <w:rPr>
                <w:lang w:bidi="ru-RU"/>
              </w:rPr>
              <w:t>а</w:t>
            </w:r>
            <w:r w:rsidRPr="00E2498A">
              <w:rPr>
                <w:lang w:bidi="ru-RU"/>
              </w:rPr>
              <w:t>нимающихся правилами, регулирующими использ</w:t>
            </w:r>
            <w:r w:rsidRPr="00E2498A">
              <w:rPr>
                <w:lang w:bidi="ru-RU"/>
              </w:rPr>
              <w:t>о</w:t>
            </w:r>
            <w:r w:rsidRPr="00E2498A">
              <w:rPr>
                <w:lang w:bidi="ru-RU"/>
              </w:rPr>
              <w:t xml:space="preserve">вание цифровых </w:t>
            </w:r>
            <w:proofErr w:type="spellStart"/>
            <w:r w:rsidRPr="00E2498A">
              <w:rPr>
                <w:lang w:bidi="ru-RU"/>
              </w:rPr>
              <w:t>тахографов</w:t>
            </w:r>
            <w:proofErr w:type="spellEnd"/>
            <w:r w:rsidRPr="00E2498A">
              <w:rPr>
                <w:lang w:bidi="ru-RU"/>
              </w:rPr>
              <w:t>, или перевозками па</w:t>
            </w:r>
            <w:r w:rsidRPr="00E2498A">
              <w:rPr>
                <w:lang w:bidi="ru-RU"/>
              </w:rPr>
              <w:t>с</w:t>
            </w:r>
            <w:r w:rsidRPr="00E2498A">
              <w:rPr>
                <w:lang w:bidi="ru-RU"/>
              </w:rPr>
              <w:t>сажиров городскими и международными автобус</w:t>
            </w:r>
            <w:r w:rsidRPr="00E2498A">
              <w:rPr>
                <w:lang w:bidi="ru-RU"/>
              </w:rPr>
              <w:t>а</w:t>
            </w:r>
            <w:r w:rsidRPr="00E2498A">
              <w:rPr>
                <w:lang w:bidi="ru-RU"/>
              </w:rPr>
              <w:t>ми. Она также разрабатывает такие не обязательные для выполнения рекомендации и примеры опт</w:t>
            </w:r>
            <w:r w:rsidRPr="00E2498A">
              <w:rPr>
                <w:lang w:bidi="ru-RU"/>
              </w:rPr>
              <w:t>и</w:t>
            </w:r>
            <w:r w:rsidRPr="00E2498A">
              <w:rPr>
                <w:lang w:bidi="ru-RU"/>
              </w:rPr>
              <w:t>мальной практики в области международных авт</w:t>
            </w:r>
            <w:r w:rsidRPr="00E2498A">
              <w:rPr>
                <w:lang w:bidi="ru-RU"/>
              </w:rPr>
              <w:t>о</w:t>
            </w:r>
            <w:r w:rsidRPr="00E2498A">
              <w:rPr>
                <w:lang w:bidi="ru-RU"/>
              </w:rPr>
              <w:t>мобильных перевозок, как Сводная резолюция об облегчении международных автомобильных перев</w:t>
            </w:r>
            <w:r w:rsidRPr="00E2498A">
              <w:rPr>
                <w:lang w:bidi="ru-RU"/>
              </w:rPr>
              <w:t>о</w:t>
            </w:r>
            <w:r w:rsidRPr="00E2498A">
              <w:rPr>
                <w:lang w:bidi="ru-RU"/>
              </w:rPr>
              <w:t>зок (СР.4). Рабочая группа сотрудничает с Проектом трансъевропейской автомагистрали Север</w:t>
            </w:r>
            <w:r w:rsidR="005C6694">
              <w:rPr>
                <w:lang w:bidi="ru-RU"/>
              </w:rPr>
              <w:t>–</w:t>
            </w:r>
            <w:r w:rsidRPr="00E2498A">
              <w:rPr>
                <w:lang w:bidi="ru-RU"/>
              </w:rPr>
              <w:t>Юг (ТЕА) и рассматривает использование его результ</w:t>
            </w:r>
            <w:r w:rsidRPr="00E2498A">
              <w:rPr>
                <w:lang w:bidi="ru-RU"/>
              </w:rPr>
              <w:t>а</w:t>
            </w:r>
            <w:r w:rsidRPr="00E2498A">
              <w:rPr>
                <w:lang w:bidi="ru-RU"/>
              </w:rPr>
              <w:t>тов. И наконец, SC.1 стимулирует разработку зак</w:t>
            </w:r>
            <w:r w:rsidRPr="00E2498A">
              <w:rPr>
                <w:lang w:bidi="ru-RU"/>
              </w:rPr>
              <w:t>о</w:t>
            </w:r>
            <w:r w:rsidRPr="00E2498A">
              <w:rPr>
                <w:lang w:bidi="ru-RU"/>
              </w:rPr>
              <w:t>нодательства о страховании гражданской отве</w:t>
            </w:r>
            <w:r w:rsidRPr="00E2498A">
              <w:rPr>
                <w:lang w:bidi="ru-RU"/>
              </w:rPr>
              <w:t>т</w:t>
            </w:r>
            <w:r w:rsidRPr="00E2498A">
              <w:rPr>
                <w:lang w:bidi="ru-RU"/>
              </w:rPr>
              <w:t>ственности на транспорте (система зеленой карты). Участие в SC.1 открыто для всех стран мира.</w:t>
            </w:r>
          </w:p>
        </w:tc>
        <w:tc>
          <w:tcPr>
            <w:tcW w:w="3789" w:type="dxa"/>
            <w:shd w:val="clear" w:color="auto" w:fill="auto"/>
          </w:tcPr>
          <w:p w:rsidR="00E2498A" w:rsidRDefault="00E2498A" w:rsidP="00FC0AFE">
            <w:pPr>
              <w:pageBreakBefore/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E2498A">
              <w:rPr>
                <w:lang w:bidi="ru-RU"/>
              </w:rPr>
              <w:t>Более активное осуществление Евр</w:t>
            </w:r>
            <w:r w:rsidRPr="00E2498A">
              <w:rPr>
                <w:lang w:bidi="ru-RU"/>
              </w:rPr>
              <w:t>о</w:t>
            </w:r>
            <w:r w:rsidRPr="00E2498A">
              <w:rPr>
                <w:lang w:bidi="ru-RU"/>
              </w:rPr>
              <w:t>пейского соглашения, касающегося р</w:t>
            </w:r>
            <w:r w:rsidRPr="00E2498A">
              <w:rPr>
                <w:lang w:bidi="ru-RU"/>
              </w:rPr>
              <w:t>а</w:t>
            </w:r>
            <w:r w:rsidRPr="00E2498A">
              <w:rPr>
                <w:lang w:bidi="ru-RU"/>
              </w:rPr>
              <w:t>боты экипажей транспортных средств, производящих международные автом</w:t>
            </w:r>
            <w:r w:rsidRPr="00E2498A">
              <w:rPr>
                <w:lang w:bidi="ru-RU"/>
              </w:rPr>
              <w:t>о</w:t>
            </w:r>
            <w:r w:rsidRPr="00E2498A">
              <w:rPr>
                <w:lang w:bidi="ru-RU"/>
              </w:rPr>
              <w:t>бильные перевозки (ЕСТР)</w:t>
            </w:r>
            <w:r w:rsidR="001A4EDC">
              <w:rPr>
                <w:lang w:bidi="ru-RU"/>
              </w:rPr>
              <w:t>.</w:t>
            </w:r>
          </w:p>
          <w:p w:rsidR="00E2498A" w:rsidRPr="0080731C" w:rsidRDefault="00E2498A" w:rsidP="00FC0AFE">
            <w:pPr>
              <w:pageBreakBefore/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E2498A">
              <w:rPr>
                <w:lang w:bidi="ru-RU"/>
              </w:rPr>
              <w:t>Наращивание потенциала стран ЕЭК, участвующих в проекте ТЕА</w:t>
            </w:r>
            <w:r w:rsidR="001A4EDC">
              <w:rPr>
                <w:lang w:bidi="ru-RU"/>
              </w:rPr>
              <w:t>.</w:t>
            </w:r>
          </w:p>
        </w:tc>
      </w:tr>
      <w:tr w:rsidR="00E2498A" w:rsidRPr="0080731C" w:rsidTr="00AD6077">
        <w:tc>
          <w:tcPr>
            <w:tcW w:w="4986" w:type="dxa"/>
            <w:shd w:val="clear" w:color="auto" w:fill="auto"/>
          </w:tcPr>
          <w:p w:rsidR="00E2498A" w:rsidRPr="00E2498A" w:rsidRDefault="00E2498A" w:rsidP="00FC0AFE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E2498A">
              <w:rPr>
                <w:lang w:bidi="ru-RU"/>
              </w:rPr>
              <w:lastRenderedPageBreak/>
              <w:t>Основные действия Отдела устойчивого транспорта:</w:t>
            </w:r>
          </w:p>
        </w:tc>
        <w:tc>
          <w:tcPr>
            <w:tcW w:w="3789" w:type="dxa"/>
            <w:shd w:val="clear" w:color="auto" w:fill="auto"/>
          </w:tcPr>
          <w:p w:rsidR="00E2498A" w:rsidRPr="00E2498A" w:rsidRDefault="00E2498A" w:rsidP="00FC0AFE">
            <w:pPr>
              <w:pageBreakBefore/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E2498A" w:rsidRPr="0080731C" w:rsidTr="00AD6077">
        <w:tc>
          <w:tcPr>
            <w:tcW w:w="4986" w:type="dxa"/>
            <w:shd w:val="clear" w:color="auto" w:fill="auto"/>
          </w:tcPr>
          <w:p w:rsidR="00E2498A" w:rsidRPr="0033783B" w:rsidRDefault="00E2498A" w:rsidP="00AD6077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>
              <w:rPr>
                <w:lang w:bidi="ru-RU"/>
              </w:rPr>
              <w:t>•</w:t>
            </w:r>
            <w:r>
              <w:rPr>
                <w:lang w:bidi="ru-RU"/>
              </w:rPr>
              <w:tab/>
            </w:r>
            <w:r w:rsidRPr="00E2498A">
              <w:rPr>
                <w:lang w:bidi="ru-RU"/>
              </w:rPr>
              <w:t>выполнять роль секретариата для Рабочей группы по автомобильному транспорту и оказывать ей помощь в администрировании и обновлении с</w:t>
            </w:r>
            <w:r w:rsidRPr="00E2498A">
              <w:rPr>
                <w:lang w:bidi="ru-RU"/>
              </w:rPr>
              <w:t>о</w:t>
            </w:r>
            <w:r w:rsidRPr="00E2498A">
              <w:rPr>
                <w:lang w:bidi="ru-RU"/>
              </w:rPr>
              <w:t>ответствующих правовых документов;</w:t>
            </w:r>
          </w:p>
        </w:tc>
        <w:tc>
          <w:tcPr>
            <w:tcW w:w="3789" w:type="dxa"/>
            <w:shd w:val="clear" w:color="auto" w:fill="auto"/>
          </w:tcPr>
          <w:p w:rsidR="00E2498A" w:rsidRPr="0033783B" w:rsidRDefault="00E2498A" w:rsidP="00FC0AFE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E2498A" w:rsidRPr="0080731C" w:rsidTr="00AD6077">
        <w:tc>
          <w:tcPr>
            <w:tcW w:w="4986" w:type="dxa"/>
            <w:shd w:val="clear" w:color="auto" w:fill="auto"/>
          </w:tcPr>
          <w:p w:rsidR="00E2498A" w:rsidRDefault="00E2498A" w:rsidP="00AD6077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>
              <w:rPr>
                <w:lang w:bidi="ru-RU"/>
              </w:rPr>
              <w:t>•</w:t>
            </w:r>
            <w:r>
              <w:rPr>
                <w:lang w:bidi="ru-RU"/>
              </w:rPr>
              <w:tab/>
            </w:r>
            <w:r w:rsidRPr="00E2498A">
              <w:rPr>
                <w:lang w:bidi="ru-RU"/>
              </w:rPr>
              <w:t>собирать и распространять информацию для облегчения обмена данными между странами-членами в связи с политикой в области автомобил</w:t>
            </w:r>
            <w:r w:rsidRPr="00E2498A">
              <w:rPr>
                <w:lang w:bidi="ru-RU"/>
              </w:rPr>
              <w:t>ь</w:t>
            </w:r>
            <w:r w:rsidRPr="00E2498A">
              <w:rPr>
                <w:lang w:bidi="ru-RU"/>
              </w:rPr>
              <w:t>ного транспорта и другими изменениями;</w:t>
            </w:r>
          </w:p>
        </w:tc>
        <w:tc>
          <w:tcPr>
            <w:tcW w:w="3789" w:type="dxa"/>
            <w:shd w:val="clear" w:color="auto" w:fill="auto"/>
          </w:tcPr>
          <w:p w:rsidR="00E2498A" w:rsidRPr="0033783B" w:rsidRDefault="00E2498A" w:rsidP="00FC0AFE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E2498A" w:rsidRPr="0080731C" w:rsidTr="00AD6077">
        <w:tc>
          <w:tcPr>
            <w:tcW w:w="4986" w:type="dxa"/>
            <w:shd w:val="clear" w:color="auto" w:fill="auto"/>
          </w:tcPr>
          <w:p w:rsidR="00E2498A" w:rsidRPr="00FE3272" w:rsidRDefault="00E2498A" w:rsidP="00AD6077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>
              <w:rPr>
                <w:lang w:bidi="ru-RU"/>
              </w:rPr>
              <w:t>•</w:t>
            </w:r>
            <w:r>
              <w:rPr>
                <w:lang w:bidi="ru-RU"/>
              </w:rPr>
              <w:tab/>
            </w:r>
            <w:r w:rsidRPr="00E2498A">
              <w:rPr>
                <w:lang w:bidi="ru-RU"/>
              </w:rPr>
              <w:t>облегчать взаимодействие между правител</w:t>
            </w:r>
            <w:r w:rsidRPr="00E2498A">
              <w:rPr>
                <w:lang w:bidi="ru-RU"/>
              </w:rPr>
              <w:t>ь</w:t>
            </w:r>
            <w:r w:rsidRPr="00E2498A">
              <w:rPr>
                <w:lang w:bidi="ru-RU"/>
              </w:rPr>
              <w:t>ствами и другими участниками в области автом</w:t>
            </w:r>
            <w:r w:rsidRPr="00E2498A">
              <w:rPr>
                <w:lang w:bidi="ru-RU"/>
              </w:rPr>
              <w:t>о</w:t>
            </w:r>
            <w:r w:rsidRPr="00E2498A">
              <w:rPr>
                <w:lang w:bidi="ru-RU"/>
              </w:rPr>
              <w:t>бильного транспорта (межправительственными и неправительственными организациями, регионал</w:t>
            </w:r>
            <w:r w:rsidRPr="00E2498A">
              <w:rPr>
                <w:lang w:bidi="ru-RU"/>
              </w:rPr>
              <w:t>ь</w:t>
            </w:r>
            <w:r w:rsidRPr="00E2498A">
              <w:rPr>
                <w:lang w:bidi="ru-RU"/>
              </w:rPr>
              <w:t>ными организациями экономической интеграции, частным сектором и академическими кругами), а также координировать сотрудничество для обесп</w:t>
            </w:r>
            <w:r w:rsidRPr="00E2498A">
              <w:rPr>
                <w:lang w:bidi="ru-RU"/>
              </w:rPr>
              <w:t>е</w:t>
            </w:r>
            <w:r w:rsidRPr="00E2498A">
              <w:rPr>
                <w:lang w:bidi="ru-RU"/>
              </w:rPr>
              <w:t>чения эффективного выполнения обязательств, с</w:t>
            </w:r>
            <w:r w:rsidRPr="00E2498A">
              <w:rPr>
                <w:lang w:bidi="ru-RU"/>
              </w:rPr>
              <w:t>о</w:t>
            </w:r>
            <w:r w:rsidRPr="00E2498A">
              <w:rPr>
                <w:lang w:bidi="ru-RU"/>
              </w:rPr>
              <w:t>держащихся в соответствующих правовых докуме</w:t>
            </w:r>
            <w:r w:rsidRPr="00E2498A">
              <w:rPr>
                <w:lang w:bidi="ru-RU"/>
              </w:rPr>
              <w:t>н</w:t>
            </w:r>
            <w:r w:rsidRPr="00E2498A">
              <w:rPr>
                <w:lang w:bidi="ru-RU"/>
              </w:rPr>
              <w:t>тах.</w:t>
            </w:r>
          </w:p>
        </w:tc>
        <w:tc>
          <w:tcPr>
            <w:tcW w:w="3789" w:type="dxa"/>
            <w:shd w:val="clear" w:color="auto" w:fill="auto"/>
          </w:tcPr>
          <w:p w:rsidR="00E2498A" w:rsidRPr="0033783B" w:rsidRDefault="00E2498A" w:rsidP="00FC0AFE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E2498A" w:rsidRPr="0080731C" w:rsidTr="00AD6077">
        <w:tc>
          <w:tcPr>
            <w:tcW w:w="4986" w:type="dxa"/>
            <w:shd w:val="clear" w:color="auto" w:fill="auto"/>
          </w:tcPr>
          <w:p w:rsidR="00E2498A" w:rsidRPr="00E20FA7" w:rsidRDefault="00E2498A" w:rsidP="00E2498A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E2498A">
              <w:rPr>
                <w:lang w:bidi="ru-RU"/>
              </w:rPr>
              <w:t>Основные правовые документы, находящиеся в в</w:t>
            </w:r>
            <w:r w:rsidRPr="00E2498A">
              <w:rPr>
                <w:lang w:bidi="ru-RU"/>
              </w:rPr>
              <w:t>е</w:t>
            </w:r>
            <w:r w:rsidRPr="00E2498A">
              <w:rPr>
                <w:lang w:bidi="ru-RU"/>
              </w:rPr>
              <w:t>дении Рабочей группы по автомобильному тран</w:t>
            </w:r>
            <w:r w:rsidRPr="00E2498A">
              <w:rPr>
                <w:lang w:bidi="ru-RU"/>
              </w:rPr>
              <w:t>с</w:t>
            </w:r>
            <w:r w:rsidRPr="00E2498A">
              <w:rPr>
                <w:lang w:bidi="ru-RU"/>
              </w:rPr>
              <w:t>порту (SC.1):</w:t>
            </w:r>
          </w:p>
        </w:tc>
        <w:tc>
          <w:tcPr>
            <w:tcW w:w="3789" w:type="dxa"/>
            <w:shd w:val="clear" w:color="auto" w:fill="auto"/>
          </w:tcPr>
          <w:p w:rsidR="00E2498A" w:rsidRPr="0033783B" w:rsidRDefault="00E2498A" w:rsidP="00FC0AFE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E2498A" w:rsidRPr="0080731C" w:rsidTr="00AD6077">
        <w:tc>
          <w:tcPr>
            <w:tcW w:w="4986" w:type="dxa"/>
            <w:shd w:val="clear" w:color="auto" w:fill="auto"/>
          </w:tcPr>
          <w:p w:rsidR="00E2498A" w:rsidRPr="00E2498A" w:rsidRDefault="00AD6077" w:rsidP="00FC0AFE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>
              <w:rPr>
                <w:i/>
                <w:lang w:bidi="ru-RU"/>
              </w:rPr>
              <w:tab/>
            </w:r>
            <w:r w:rsidR="00E2498A" w:rsidRPr="00E2498A">
              <w:rPr>
                <w:i/>
                <w:lang w:bidi="ru-RU"/>
              </w:rPr>
              <w:t>Европейское соглашение о международных а</w:t>
            </w:r>
            <w:r w:rsidR="00E2498A" w:rsidRPr="00E2498A">
              <w:rPr>
                <w:i/>
                <w:lang w:bidi="ru-RU"/>
              </w:rPr>
              <w:t>в</w:t>
            </w:r>
            <w:r w:rsidR="00E2498A" w:rsidRPr="00E2498A">
              <w:rPr>
                <w:i/>
                <w:lang w:bidi="ru-RU"/>
              </w:rPr>
              <w:t>томагистралях</w:t>
            </w:r>
            <w:r w:rsidR="00E2498A" w:rsidRPr="00E2498A">
              <w:rPr>
                <w:lang w:bidi="ru-RU"/>
              </w:rPr>
              <w:t xml:space="preserve"> (</w:t>
            </w:r>
            <w:r w:rsidR="00E2498A" w:rsidRPr="00E2498A">
              <w:rPr>
                <w:b/>
                <w:bCs/>
                <w:lang w:bidi="ru-RU"/>
              </w:rPr>
              <w:t>СМА</w:t>
            </w:r>
            <w:r w:rsidR="00FC0AFE">
              <w:rPr>
                <w:lang w:bidi="ru-RU"/>
              </w:rPr>
              <w:t>) от 15 ноября 1975 </w:t>
            </w:r>
            <w:r w:rsidR="00E2498A" w:rsidRPr="00E2498A">
              <w:rPr>
                <w:lang w:bidi="ru-RU"/>
              </w:rPr>
              <w:t>года о</w:t>
            </w:r>
            <w:r w:rsidR="00FC0AFE">
              <w:rPr>
                <w:lang w:bidi="ru-RU"/>
              </w:rPr>
              <w:t>пр</w:t>
            </w:r>
            <w:r w:rsidR="00FC0AFE">
              <w:rPr>
                <w:lang w:bidi="ru-RU"/>
              </w:rPr>
              <w:t>е</w:t>
            </w:r>
            <w:r w:rsidR="00FC0AFE">
              <w:rPr>
                <w:lang w:bidi="ru-RU"/>
              </w:rPr>
              <w:t>деляет сеть дорог категории «</w:t>
            </w:r>
            <w:r w:rsidR="00E2498A" w:rsidRPr="00E2498A">
              <w:rPr>
                <w:lang w:bidi="ru-RU"/>
              </w:rPr>
              <w:t>Е</w:t>
            </w:r>
            <w:r w:rsidR="00FC0AFE">
              <w:rPr>
                <w:lang w:bidi="ru-RU"/>
              </w:rPr>
              <w:t>»</w:t>
            </w:r>
            <w:r w:rsidR="00E2498A" w:rsidRPr="00E2498A">
              <w:rPr>
                <w:lang w:bidi="ru-RU"/>
              </w:rPr>
              <w:t>, имеющих страт</w:t>
            </w:r>
            <w:r w:rsidR="00E2498A" w:rsidRPr="00E2498A">
              <w:rPr>
                <w:lang w:bidi="ru-RU"/>
              </w:rPr>
              <w:t>е</w:t>
            </w:r>
            <w:r w:rsidR="00E2498A" w:rsidRPr="00E2498A">
              <w:rPr>
                <w:lang w:bidi="ru-RU"/>
              </w:rPr>
              <w:t>гическое значение для международных транспор</w:t>
            </w:r>
            <w:r w:rsidR="00E2498A" w:rsidRPr="00E2498A">
              <w:rPr>
                <w:lang w:bidi="ru-RU"/>
              </w:rPr>
              <w:t>т</w:t>
            </w:r>
            <w:r w:rsidR="00E2498A" w:rsidRPr="00E2498A">
              <w:rPr>
                <w:lang w:bidi="ru-RU"/>
              </w:rPr>
              <w:t>ных потоков, и устанавливает стандарты, которым они должны соответствовать.</w:t>
            </w:r>
          </w:p>
        </w:tc>
        <w:tc>
          <w:tcPr>
            <w:tcW w:w="3789" w:type="dxa"/>
            <w:shd w:val="clear" w:color="auto" w:fill="auto"/>
          </w:tcPr>
          <w:p w:rsidR="00E2498A" w:rsidRPr="0033783B" w:rsidRDefault="00E2498A" w:rsidP="00FC0AFE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E2498A" w:rsidRPr="0080731C" w:rsidTr="00AD6077">
        <w:tc>
          <w:tcPr>
            <w:tcW w:w="4986" w:type="dxa"/>
            <w:shd w:val="clear" w:color="auto" w:fill="auto"/>
          </w:tcPr>
          <w:p w:rsidR="00E2498A" w:rsidRPr="00E2498A" w:rsidRDefault="00AD6077" w:rsidP="00E2498A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i/>
                <w:lang w:bidi="ru-RU"/>
              </w:rPr>
            </w:pPr>
            <w:r>
              <w:rPr>
                <w:i/>
                <w:lang w:bidi="ru-RU"/>
              </w:rPr>
              <w:tab/>
            </w:r>
            <w:r w:rsidR="00E2498A" w:rsidRPr="00E2498A">
              <w:rPr>
                <w:i/>
                <w:lang w:bidi="ru-RU"/>
              </w:rPr>
              <w:t xml:space="preserve">Европейское соглашение, касающееся работы экипажей транспортных средств, производящих международные автомобильные перевозки </w:t>
            </w:r>
            <w:r w:rsidR="00E2498A" w:rsidRPr="005C6694">
              <w:rPr>
                <w:lang w:bidi="ru-RU"/>
              </w:rPr>
              <w:t>(ЕСТР)</w:t>
            </w:r>
            <w:r w:rsidR="00E2498A" w:rsidRPr="00FC0AFE">
              <w:rPr>
                <w:lang w:bidi="ru-RU"/>
              </w:rPr>
              <w:t>, от 1 июля 1970 года направлено на повышение бе</w:t>
            </w:r>
            <w:r w:rsidR="00E2498A" w:rsidRPr="00FC0AFE">
              <w:rPr>
                <w:lang w:bidi="ru-RU"/>
              </w:rPr>
              <w:t>з</w:t>
            </w:r>
            <w:r w:rsidR="00E2498A" w:rsidRPr="00FC0AFE">
              <w:rPr>
                <w:lang w:bidi="ru-RU"/>
              </w:rPr>
              <w:t>опасности дорожного движения и регулирование правил в отношении продолжительности работы и отдыха водителей. Оно применяется к междунаро</w:t>
            </w:r>
            <w:r w:rsidR="00E2498A" w:rsidRPr="00FC0AFE">
              <w:rPr>
                <w:lang w:bidi="ru-RU"/>
              </w:rPr>
              <w:t>д</w:t>
            </w:r>
            <w:r w:rsidR="00E2498A" w:rsidRPr="00FC0AFE">
              <w:rPr>
                <w:lang w:bidi="ru-RU"/>
              </w:rPr>
              <w:t>ным автомобильным перевозкам, выполняемым транспортными средствами, массой свыше 3,5 т, и</w:t>
            </w:r>
            <w:r w:rsidR="00E2498A" w:rsidRPr="00FC0AFE">
              <w:rPr>
                <w:lang w:bidi="ru-RU"/>
              </w:rPr>
              <w:t>с</w:t>
            </w:r>
            <w:r w:rsidR="00E2498A" w:rsidRPr="00FC0AFE">
              <w:rPr>
                <w:lang w:bidi="ru-RU"/>
              </w:rPr>
              <w:t>пользуемыми для перевозки грузов, и транспортн</w:t>
            </w:r>
            <w:r w:rsidR="00E2498A" w:rsidRPr="00FC0AFE">
              <w:rPr>
                <w:lang w:bidi="ru-RU"/>
              </w:rPr>
              <w:t>ы</w:t>
            </w:r>
            <w:r w:rsidR="00E2498A" w:rsidRPr="00FC0AFE">
              <w:rPr>
                <w:lang w:bidi="ru-RU"/>
              </w:rPr>
              <w:t>ми средствами, используемыми для перевозки па</w:t>
            </w:r>
            <w:r w:rsidR="00E2498A" w:rsidRPr="00FC0AFE">
              <w:rPr>
                <w:lang w:bidi="ru-RU"/>
              </w:rPr>
              <w:t>с</w:t>
            </w:r>
            <w:r w:rsidR="00E2498A" w:rsidRPr="00FC0AFE">
              <w:rPr>
                <w:lang w:bidi="ru-RU"/>
              </w:rPr>
              <w:t>сажиров, которые могут перевозить более 9 человек, включая водителя.</w:t>
            </w:r>
          </w:p>
        </w:tc>
        <w:tc>
          <w:tcPr>
            <w:tcW w:w="3789" w:type="dxa"/>
            <w:shd w:val="clear" w:color="auto" w:fill="auto"/>
          </w:tcPr>
          <w:p w:rsidR="00E2498A" w:rsidRPr="0033783B" w:rsidRDefault="00E2498A" w:rsidP="00FC0AFE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E2498A" w:rsidRPr="0080731C" w:rsidTr="00AD6077">
        <w:tc>
          <w:tcPr>
            <w:tcW w:w="4986" w:type="dxa"/>
            <w:shd w:val="clear" w:color="auto" w:fill="auto"/>
          </w:tcPr>
          <w:p w:rsidR="00E2498A" w:rsidRPr="00E2498A" w:rsidRDefault="00AD6077" w:rsidP="00E2498A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i/>
                <w:lang w:bidi="ru-RU"/>
              </w:rPr>
            </w:pPr>
            <w:r>
              <w:rPr>
                <w:i/>
                <w:lang w:bidi="ru-RU"/>
              </w:rPr>
              <w:tab/>
            </w:r>
            <w:r w:rsidR="00FC0AFE" w:rsidRPr="00FC0AFE">
              <w:rPr>
                <w:i/>
                <w:lang w:bidi="ru-RU"/>
              </w:rPr>
              <w:t>Конвенция о договоре международной доро</w:t>
            </w:r>
            <w:r w:rsidR="00FC0AFE" w:rsidRPr="00FC0AFE">
              <w:rPr>
                <w:i/>
                <w:lang w:bidi="ru-RU"/>
              </w:rPr>
              <w:t>ж</w:t>
            </w:r>
            <w:r w:rsidR="00FC0AFE" w:rsidRPr="00FC0AFE">
              <w:rPr>
                <w:i/>
                <w:lang w:bidi="ru-RU"/>
              </w:rPr>
              <w:t xml:space="preserve">ной перевозки грузов </w:t>
            </w:r>
            <w:r w:rsidR="00FC0AFE" w:rsidRPr="005C6694">
              <w:rPr>
                <w:lang w:bidi="ru-RU"/>
              </w:rPr>
              <w:t>(КДПГ)</w:t>
            </w:r>
            <w:r w:rsidR="00FC0AFE" w:rsidRPr="00FC0AFE">
              <w:rPr>
                <w:i/>
                <w:lang w:bidi="ru-RU"/>
              </w:rPr>
              <w:t xml:space="preserve"> </w:t>
            </w:r>
            <w:r w:rsidR="00FC0AFE" w:rsidRPr="00FC0AFE">
              <w:rPr>
                <w:lang w:bidi="ru-RU"/>
              </w:rPr>
              <w:t>от 19 мая 1956 года и протоколы к этой Конвенции унифицируют догов</w:t>
            </w:r>
            <w:r w:rsidR="00FC0AFE" w:rsidRPr="00FC0AFE">
              <w:rPr>
                <w:lang w:bidi="ru-RU"/>
              </w:rPr>
              <w:t>о</w:t>
            </w:r>
            <w:r w:rsidR="00FC0AFE" w:rsidRPr="00FC0AFE">
              <w:rPr>
                <w:lang w:bidi="ru-RU"/>
              </w:rPr>
              <w:t>ры перевозки грузов автомобильным транспортом посредством регулирования ответственности и об</w:t>
            </w:r>
            <w:r w:rsidR="00FC0AFE" w:rsidRPr="00FC0AFE">
              <w:rPr>
                <w:lang w:bidi="ru-RU"/>
              </w:rPr>
              <w:t>я</w:t>
            </w:r>
            <w:r w:rsidR="00FC0AFE" w:rsidRPr="00FC0AFE">
              <w:rPr>
                <w:lang w:bidi="ru-RU"/>
              </w:rPr>
              <w:t>зательств задействованных сторон.</w:t>
            </w:r>
          </w:p>
        </w:tc>
        <w:tc>
          <w:tcPr>
            <w:tcW w:w="3789" w:type="dxa"/>
            <w:shd w:val="clear" w:color="auto" w:fill="auto"/>
          </w:tcPr>
          <w:p w:rsidR="00E2498A" w:rsidRPr="0033783B" w:rsidRDefault="00E2498A" w:rsidP="00FC0AFE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FC0AFE" w:rsidRPr="0080731C" w:rsidTr="00AD6077">
        <w:tc>
          <w:tcPr>
            <w:tcW w:w="4986" w:type="dxa"/>
            <w:shd w:val="clear" w:color="auto" w:fill="auto"/>
          </w:tcPr>
          <w:p w:rsidR="00FC0AFE" w:rsidRPr="00FC0AFE" w:rsidRDefault="00AD6077" w:rsidP="00E2498A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i/>
                <w:lang w:bidi="ru-RU"/>
              </w:rPr>
            </w:pPr>
            <w:r>
              <w:rPr>
                <w:i/>
                <w:lang w:bidi="ru-RU"/>
              </w:rPr>
              <w:lastRenderedPageBreak/>
              <w:tab/>
            </w:r>
            <w:r w:rsidR="00FC0AFE" w:rsidRPr="00FC0AFE">
              <w:rPr>
                <w:i/>
                <w:lang w:bidi="ru-RU"/>
              </w:rPr>
              <w:t>Конвенция о договоре международной автом</w:t>
            </w:r>
            <w:r w:rsidR="00FC0AFE" w:rsidRPr="00FC0AFE">
              <w:rPr>
                <w:i/>
                <w:lang w:bidi="ru-RU"/>
              </w:rPr>
              <w:t>о</w:t>
            </w:r>
            <w:r w:rsidR="00FC0AFE" w:rsidRPr="00FC0AFE">
              <w:rPr>
                <w:i/>
                <w:lang w:bidi="ru-RU"/>
              </w:rPr>
              <w:t xml:space="preserve">бильной перевозки пассажиров и багажа </w:t>
            </w:r>
            <w:r w:rsidR="00FC0AFE" w:rsidRPr="005C6694">
              <w:rPr>
                <w:lang w:bidi="ru-RU"/>
              </w:rPr>
              <w:t>(</w:t>
            </w:r>
            <w:r w:rsidR="00FC0AFE" w:rsidRPr="005C6694">
              <w:rPr>
                <w:b/>
                <w:bCs/>
                <w:lang w:bidi="ru-RU"/>
              </w:rPr>
              <w:t>КАПП</w:t>
            </w:r>
            <w:r w:rsidR="00FC0AFE" w:rsidRPr="005C6694">
              <w:rPr>
                <w:lang w:bidi="ru-RU"/>
              </w:rPr>
              <w:t>)</w:t>
            </w:r>
            <w:r w:rsidR="00FC0AFE" w:rsidRPr="00FC0AFE">
              <w:rPr>
                <w:i/>
                <w:lang w:bidi="ru-RU"/>
              </w:rPr>
              <w:t xml:space="preserve"> </w:t>
            </w:r>
            <w:r w:rsidR="00FC0AFE" w:rsidRPr="00FC0AFE">
              <w:rPr>
                <w:lang w:bidi="ru-RU"/>
              </w:rPr>
              <w:t>от 1 марта 1973 года унифицирует условия, регулир</w:t>
            </w:r>
            <w:r w:rsidR="00FC0AFE" w:rsidRPr="00FC0AFE">
              <w:rPr>
                <w:lang w:bidi="ru-RU"/>
              </w:rPr>
              <w:t>у</w:t>
            </w:r>
            <w:r w:rsidR="00FC0AFE" w:rsidRPr="00FC0AFE">
              <w:rPr>
                <w:lang w:bidi="ru-RU"/>
              </w:rPr>
              <w:t>ющие договор международной перевозки пассаж</w:t>
            </w:r>
            <w:r w:rsidR="00FC0AFE" w:rsidRPr="00FC0AFE">
              <w:rPr>
                <w:lang w:bidi="ru-RU"/>
              </w:rPr>
              <w:t>и</w:t>
            </w:r>
            <w:r w:rsidR="00FC0AFE" w:rsidRPr="00FC0AFE">
              <w:rPr>
                <w:lang w:bidi="ru-RU"/>
              </w:rPr>
              <w:t>ров и багажа автомобильным транспортом.</w:t>
            </w:r>
          </w:p>
        </w:tc>
        <w:tc>
          <w:tcPr>
            <w:tcW w:w="3789" w:type="dxa"/>
            <w:shd w:val="clear" w:color="auto" w:fill="auto"/>
          </w:tcPr>
          <w:p w:rsidR="00FC0AFE" w:rsidRPr="0033783B" w:rsidRDefault="00FC0AFE" w:rsidP="00FC0AFE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FC0AFE" w:rsidRPr="0080731C" w:rsidTr="00AD6077">
        <w:tc>
          <w:tcPr>
            <w:tcW w:w="4986" w:type="dxa"/>
            <w:tcBorders>
              <w:bottom w:val="single" w:sz="12" w:space="0" w:color="auto"/>
            </w:tcBorders>
            <w:shd w:val="clear" w:color="auto" w:fill="auto"/>
          </w:tcPr>
          <w:p w:rsidR="00FC0AFE" w:rsidRPr="00FC0AFE" w:rsidRDefault="00AD6077" w:rsidP="00E2498A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i/>
                <w:lang w:bidi="ru-RU"/>
              </w:rPr>
            </w:pPr>
            <w:r>
              <w:rPr>
                <w:i/>
                <w:lang w:bidi="ru-RU"/>
              </w:rPr>
              <w:tab/>
            </w:r>
            <w:r w:rsidR="00FC0AFE" w:rsidRPr="00FC0AFE">
              <w:rPr>
                <w:i/>
                <w:lang w:bidi="ru-RU"/>
              </w:rPr>
              <w:t>Конвенция о налоговом обложении частных дорожных перевозочных средств, используемых в международном движении</w:t>
            </w:r>
            <w:r w:rsidR="00FC0AFE" w:rsidRPr="00FC0AFE">
              <w:rPr>
                <w:lang w:bidi="ru-RU"/>
              </w:rPr>
              <w:t>,</w:t>
            </w:r>
            <w:r w:rsidR="00FC0AFE" w:rsidRPr="00FC0AFE">
              <w:rPr>
                <w:i/>
                <w:lang w:bidi="ru-RU"/>
              </w:rPr>
              <w:t xml:space="preserve"> </w:t>
            </w:r>
            <w:r w:rsidR="00FC0AFE" w:rsidRPr="00FC0AFE">
              <w:rPr>
                <w:lang w:bidi="ru-RU"/>
              </w:rPr>
              <w:t>от 18 мая 1956 года освобождает участвующие в международном движ</w:t>
            </w:r>
            <w:r w:rsidR="00FC0AFE" w:rsidRPr="00FC0AFE">
              <w:rPr>
                <w:lang w:bidi="ru-RU"/>
              </w:rPr>
              <w:t>е</w:t>
            </w:r>
            <w:r w:rsidR="00FC0AFE" w:rsidRPr="00FC0AFE">
              <w:rPr>
                <w:lang w:bidi="ru-RU"/>
              </w:rPr>
              <w:t>нии автотранспортные средства от налогов и сборов.</w:t>
            </w:r>
          </w:p>
        </w:tc>
        <w:tc>
          <w:tcPr>
            <w:tcW w:w="3789" w:type="dxa"/>
            <w:tcBorders>
              <w:bottom w:val="single" w:sz="12" w:space="0" w:color="auto"/>
            </w:tcBorders>
            <w:shd w:val="clear" w:color="auto" w:fill="auto"/>
          </w:tcPr>
          <w:p w:rsidR="00FC0AFE" w:rsidRPr="0033783B" w:rsidRDefault="00FC0AFE" w:rsidP="00FC0AFE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</w:tbl>
    <w:p w:rsidR="00E2498A" w:rsidRPr="00FC0AFE" w:rsidRDefault="00E2498A" w:rsidP="00FC0AFE">
      <w:pPr>
        <w:pStyle w:val="SingleTxt"/>
        <w:spacing w:after="0" w:line="120" w:lineRule="exact"/>
        <w:rPr>
          <w:sz w:val="10"/>
          <w:lang w:bidi="ru-RU"/>
        </w:rPr>
      </w:pPr>
    </w:p>
    <w:p w:rsidR="00FC0AFE" w:rsidRPr="00FC0AFE" w:rsidRDefault="00FC0AFE" w:rsidP="00FC0AFE">
      <w:pPr>
        <w:pStyle w:val="SingleTxt"/>
        <w:spacing w:after="0" w:line="120" w:lineRule="exact"/>
        <w:rPr>
          <w:sz w:val="10"/>
          <w:lang w:bidi="ru-RU"/>
        </w:rPr>
      </w:pPr>
    </w:p>
    <w:p w:rsidR="0080731C" w:rsidRPr="0080731C" w:rsidRDefault="0080731C" w:rsidP="00FC0AF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80731C">
        <w:rPr>
          <w:lang w:bidi="ru-RU"/>
        </w:rPr>
        <w:tab/>
      </w:r>
      <w:r w:rsidRPr="0080731C">
        <w:rPr>
          <w:lang w:bidi="ru-RU"/>
        </w:rPr>
        <w:tab/>
        <w:t>Результаты/виды деятельности</w:t>
      </w:r>
    </w:p>
    <w:p w:rsidR="00FC0AFE" w:rsidRPr="00FC0AFE" w:rsidRDefault="00FC0AFE" w:rsidP="00FC0AFE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80731C" w:rsidRPr="0080731C" w:rsidRDefault="0080731C" w:rsidP="00FC0AFE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80731C">
        <w:rPr>
          <w:lang w:bidi="ru-RU"/>
        </w:rPr>
        <w:tab/>
        <w:t>а)</w:t>
      </w:r>
      <w:r w:rsidR="00FC0AFE">
        <w:rPr>
          <w:lang w:bidi="ru-RU"/>
        </w:rPr>
        <w:tab/>
      </w:r>
      <w:r w:rsidRPr="0080731C">
        <w:rPr>
          <w:lang w:bidi="ru-RU"/>
        </w:rPr>
        <w:t>Заседания и соответствующая дискуссионная документация</w:t>
      </w:r>
    </w:p>
    <w:p w:rsidR="00FC0AFE" w:rsidRPr="00FC0AFE" w:rsidRDefault="00FC0AFE" w:rsidP="00FC0AFE">
      <w:pPr>
        <w:pStyle w:val="SingleTxt"/>
        <w:spacing w:after="0" w:line="120" w:lineRule="exact"/>
        <w:rPr>
          <w:sz w:val="10"/>
          <w:lang w:bidi="ru-RU"/>
        </w:rPr>
      </w:pPr>
    </w:p>
    <w:p w:rsidR="0080731C" w:rsidRPr="0080731C" w:rsidRDefault="000B67AF" w:rsidP="000B67AF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>
        <w:rPr>
          <w:lang w:bidi="ru-RU"/>
        </w:rPr>
        <w:t>14.1</w:t>
      </w:r>
      <w:r>
        <w:rPr>
          <w:lang w:bidi="ru-RU"/>
        </w:rPr>
        <w:tab/>
      </w:r>
      <w:r w:rsidR="0080731C" w:rsidRPr="0080731C">
        <w:rPr>
          <w:lang w:bidi="ru-RU"/>
        </w:rPr>
        <w:t>Рабочая группа по автомобильному транспорту (111-</w:t>
      </w:r>
      <w:r w:rsidR="00FC0AFE">
        <w:rPr>
          <w:lang w:bidi="ru-RU"/>
        </w:rPr>
        <w:t>я сессия в 2016 </w:t>
      </w:r>
      <w:r w:rsidR="005C6694">
        <w:rPr>
          <w:lang w:bidi="ru-RU"/>
        </w:rPr>
        <w:t>году,</w:t>
      </w:r>
      <w:r w:rsidR="0080731C" w:rsidRPr="0080731C">
        <w:rPr>
          <w:lang w:bidi="ru-RU"/>
        </w:rPr>
        <w:t xml:space="preserve"> 112-я сессия в 2017 году)</w:t>
      </w:r>
    </w:p>
    <w:p w:rsidR="00FC0AFE" w:rsidRPr="00FC0AFE" w:rsidRDefault="00FC0AFE" w:rsidP="00FC0AFE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80731C" w:rsidRPr="0080731C" w:rsidRDefault="0080731C" w:rsidP="000B67AF">
      <w:pPr>
        <w:pStyle w:val="H4"/>
        <w:tabs>
          <w:tab w:val="clear" w:pos="360"/>
          <w:tab w:val="right" w:pos="1022"/>
          <w:tab w:val="left" w:pos="1267"/>
          <w:tab w:val="left" w:pos="187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80731C">
        <w:rPr>
          <w:lang w:bidi="ru-RU"/>
        </w:rPr>
        <w:tab/>
      </w:r>
      <w:r w:rsidRPr="0080731C">
        <w:rPr>
          <w:lang w:bidi="ru-RU"/>
        </w:rPr>
        <w:tab/>
      </w:r>
      <w:r w:rsidR="000B67AF">
        <w:rPr>
          <w:lang w:bidi="ru-RU"/>
        </w:rPr>
        <w:tab/>
      </w:r>
      <w:r w:rsidRPr="0080731C">
        <w:rPr>
          <w:lang w:bidi="ru-RU"/>
        </w:rPr>
        <w:t>Документация:</w:t>
      </w:r>
    </w:p>
    <w:p w:rsidR="00FC0AFE" w:rsidRPr="00FC0AFE" w:rsidRDefault="00FC0AFE" w:rsidP="00FC0AFE">
      <w:pPr>
        <w:pStyle w:val="SingleTxt"/>
        <w:spacing w:after="0" w:line="120" w:lineRule="exact"/>
        <w:rPr>
          <w:sz w:val="10"/>
          <w:lang w:bidi="ru-RU"/>
        </w:rPr>
      </w:pPr>
    </w:p>
    <w:p w:rsidR="0080731C" w:rsidRPr="0080731C" w:rsidRDefault="000B67AF" w:rsidP="000B67AF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>
        <w:rPr>
          <w:lang w:bidi="ru-RU"/>
        </w:rPr>
        <w:tab/>
      </w:r>
      <w:r w:rsidR="0080731C" w:rsidRPr="0080731C">
        <w:rPr>
          <w:lang w:bidi="ru-RU"/>
        </w:rPr>
        <w:t xml:space="preserve">Доклады о работе сессий (2); другие документы (8), включая поправки к Соглашению ЕСТР (2), предложения по глобальному соглашению </w:t>
      </w:r>
      <w:r w:rsidR="00FC0AFE">
        <w:rPr>
          <w:lang w:bidi="ru-RU"/>
        </w:rPr>
        <w:t>«</w:t>
      </w:r>
      <w:r w:rsidR="0080731C" w:rsidRPr="0080731C">
        <w:rPr>
          <w:lang w:bidi="ru-RU"/>
        </w:rPr>
        <w:t>Омн</w:t>
      </w:r>
      <w:r w:rsidR="0080731C" w:rsidRPr="0080731C">
        <w:rPr>
          <w:lang w:bidi="ru-RU"/>
        </w:rPr>
        <w:t>и</w:t>
      </w:r>
      <w:r w:rsidR="0080731C" w:rsidRPr="0080731C">
        <w:rPr>
          <w:lang w:bidi="ru-RU"/>
        </w:rPr>
        <w:t>бус</w:t>
      </w:r>
      <w:r w:rsidR="00FC0AFE">
        <w:rPr>
          <w:lang w:bidi="ru-RU"/>
        </w:rPr>
        <w:t>»</w:t>
      </w:r>
      <w:r w:rsidR="0080731C" w:rsidRPr="0080731C">
        <w:rPr>
          <w:lang w:bidi="ru-RU"/>
        </w:rPr>
        <w:t xml:space="preserve"> (2), деятельность в рамках проекта ТЕА (2 дополнительно) и доклады Председателя Совета страховых бюро (2 дополнительно). Прочая диску</w:t>
      </w:r>
      <w:r w:rsidR="0080731C" w:rsidRPr="0080731C">
        <w:rPr>
          <w:lang w:bidi="ru-RU"/>
        </w:rPr>
        <w:t>с</w:t>
      </w:r>
      <w:r w:rsidR="0080731C" w:rsidRPr="0080731C">
        <w:rPr>
          <w:lang w:bidi="ru-RU"/>
        </w:rPr>
        <w:t>сионная документация будет определена в ходе сессий</w:t>
      </w:r>
    </w:p>
    <w:p w:rsidR="0080731C" w:rsidRPr="0080731C" w:rsidRDefault="000B67AF" w:rsidP="000B67AF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>
        <w:rPr>
          <w:lang w:bidi="ru-RU"/>
        </w:rPr>
        <w:t>14.2</w:t>
      </w:r>
      <w:r>
        <w:rPr>
          <w:lang w:bidi="ru-RU"/>
        </w:rPr>
        <w:tab/>
      </w:r>
      <w:r w:rsidR="0080731C" w:rsidRPr="0080731C">
        <w:rPr>
          <w:lang w:bidi="ru-RU"/>
        </w:rPr>
        <w:t>Группа экспертов по Европейскому соглашению, касающемуся работы экипажей транспортных средств, производящих международные автом</w:t>
      </w:r>
      <w:r w:rsidR="0080731C" w:rsidRPr="0080731C">
        <w:rPr>
          <w:lang w:bidi="ru-RU"/>
        </w:rPr>
        <w:t>о</w:t>
      </w:r>
      <w:r w:rsidR="0080731C" w:rsidRPr="0080731C">
        <w:rPr>
          <w:lang w:bidi="ru-RU"/>
        </w:rPr>
        <w:t>бильные перевоз</w:t>
      </w:r>
      <w:r w:rsidR="005C6694">
        <w:rPr>
          <w:lang w:bidi="ru-RU"/>
        </w:rPr>
        <w:t>ки (ЕСТР) (3 сессии в 2016 году,</w:t>
      </w:r>
      <w:r w:rsidR="0080731C" w:rsidRPr="0080731C">
        <w:rPr>
          <w:lang w:bidi="ru-RU"/>
        </w:rPr>
        <w:t xml:space="preserve"> по меньшей мере 2 се</w:t>
      </w:r>
      <w:r w:rsidR="0080731C" w:rsidRPr="0080731C">
        <w:rPr>
          <w:lang w:bidi="ru-RU"/>
        </w:rPr>
        <w:t>с</w:t>
      </w:r>
      <w:r w:rsidR="0080731C" w:rsidRPr="0080731C">
        <w:rPr>
          <w:lang w:bidi="ru-RU"/>
        </w:rPr>
        <w:t>сии в 2017 году (5 заседаний))</w:t>
      </w:r>
    </w:p>
    <w:p w:rsidR="00FC0AFE" w:rsidRPr="00FC0AFE" w:rsidRDefault="00FC0AFE" w:rsidP="00FC0AFE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80731C" w:rsidRPr="0080731C" w:rsidRDefault="0080731C" w:rsidP="000B67AF">
      <w:pPr>
        <w:pStyle w:val="H4"/>
        <w:tabs>
          <w:tab w:val="clear" w:pos="360"/>
          <w:tab w:val="right" w:pos="1022"/>
          <w:tab w:val="left" w:pos="1267"/>
          <w:tab w:val="left" w:pos="187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80731C">
        <w:rPr>
          <w:lang w:bidi="ru-RU"/>
        </w:rPr>
        <w:tab/>
      </w:r>
      <w:r w:rsidRPr="0080731C">
        <w:rPr>
          <w:lang w:bidi="ru-RU"/>
        </w:rPr>
        <w:tab/>
      </w:r>
      <w:r w:rsidR="000B67AF">
        <w:rPr>
          <w:lang w:bidi="ru-RU"/>
        </w:rPr>
        <w:tab/>
      </w:r>
      <w:r w:rsidRPr="0080731C">
        <w:rPr>
          <w:lang w:bidi="ru-RU"/>
        </w:rPr>
        <w:t>Документация:</w:t>
      </w:r>
    </w:p>
    <w:p w:rsidR="00FC0AFE" w:rsidRPr="00FC0AFE" w:rsidRDefault="00FC0AFE" w:rsidP="00FC0AFE">
      <w:pPr>
        <w:pStyle w:val="SingleTxt"/>
        <w:spacing w:after="0" w:line="120" w:lineRule="exact"/>
        <w:rPr>
          <w:sz w:val="10"/>
          <w:lang w:bidi="ru-RU"/>
        </w:rPr>
      </w:pPr>
    </w:p>
    <w:p w:rsidR="0080731C" w:rsidRPr="0080731C" w:rsidRDefault="000B67AF" w:rsidP="000B67AF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>
        <w:rPr>
          <w:lang w:bidi="ru-RU"/>
        </w:rPr>
        <w:tab/>
      </w:r>
      <w:r w:rsidR="0080731C" w:rsidRPr="0080731C">
        <w:rPr>
          <w:lang w:bidi="ru-RU"/>
        </w:rPr>
        <w:t>Доклады о работе сессий (5); другие документы (6), включая документы по осуществлению ЕСТР (5), другие документы, включая программу раб</w:t>
      </w:r>
      <w:r w:rsidR="0080731C" w:rsidRPr="0080731C">
        <w:rPr>
          <w:lang w:bidi="ru-RU"/>
        </w:rPr>
        <w:t>о</w:t>
      </w:r>
      <w:r w:rsidR="0080731C" w:rsidRPr="0080731C">
        <w:rPr>
          <w:lang w:bidi="ru-RU"/>
        </w:rPr>
        <w:t>ты Группы экспертов (1 дополнительно), и прочие документы, решение о которых будет принято экспертами</w:t>
      </w:r>
    </w:p>
    <w:p w:rsidR="00FC0AFE" w:rsidRPr="00FC0AFE" w:rsidRDefault="00FC0AFE" w:rsidP="00FC0AFE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80731C" w:rsidRPr="0080731C" w:rsidRDefault="0080731C" w:rsidP="00FC0AFE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80731C">
        <w:rPr>
          <w:lang w:bidi="ru-RU"/>
        </w:rPr>
        <w:tab/>
        <w:t>b)</w:t>
      </w:r>
      <w:r w:rsidR="00FC0AFE">
        <w:rPr>
          <w:lang w:bidi="ru-RU"/>
        </w:rPr>
        <w:tab/>
      </w:r>
      <w:r w:rsidRPr="0080731C">
        <w:rPr>
          <w:lang w:bidi="ru-RU"/>
        </w:rPr>
        <w:t xml:space="preserve">Публикации и другие информационные материалы </w:t>
      </w:r>
    </w:p>
    <w:p w:rsidR="00FC0AFE" w:rsidRPr="00FC0AFE" w:rsidRDefault="00FC0AFE" w:rsidP="00FC0AFE">
      <w:pPr>
        <w:pStyle w:val="SingleTxt"/>
        <w:spacing w:after="0" w:line="120" w:lineRule="exact"/>
        <w:rPr>
          <w:sz w:val="10"/>
          <w:lang w:bidi="ru-RU"/>
        </w:rPr>
      </w:pPr>
    </w:p>
    <w:p w:rsidR="0080731C" w:rsidRPr="0080731C" w:rsidRDefault="000B67AF" w:rsidP="000B67AF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>
        <w:rPr>
          <w:lang w:bidi="ru-RU"/>
        </w:rPr>
        <w:t>14.3</w:t>
      </w:r>
      <w:r>
        <w:rPr>
          <w:lang w:bidi="ru-RU"/>
        </w:rPr>
        <w:tab/>
      </w:r>
      <w:r w:rsidR="0080731C" w:rsidRPr="0080731C">
        <w:rPr>
          <w:lang w:bidi="ru-RU"/>
        </w:rPr>
        <w:t>Карта сети автомобильных дорог категории Е (1 дополнительно)</w:t>
      </w:r>
    </w:p>
    <w:p w:rsidR="0080731C" w:rsidRPr="0080731C" w:rsidRDefault="000B67AF" w:rsidP="000B67AF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>
        <w:rPr>
          <w:lang w:bidi="ru-RU"/>
        </w:rPr>
        <w:t>14.4</w:t>
      </w:r>
      <w:r>
        <w:rPr>
          <w:lang w:bidi="ru-RU"/>
        </w:rPr>
        <w:tab/>
      </w:r>
      <w:r w:rsidR="0080731C" w:rsidRPr="0080731C">
        <w:rPr>
          <w:lang w:bidi="ru-RU"/>
        </w:rPr>
        <w:t xml:space="preserve">Сводный вариант Соглашения </w:t>
      </w:r>
      <w:r>
        <w:rPr>
          <w:lang w:bidi="ru-RU"/>
        </w:rPr>
        <w:t>СМА (1 дополнительно)</w:t>
      </w:r>
    </w:p>
    <w:p w:rsidR="00FC0AFE" w:rsidRPr="00FC0AFE" w:rsidRDefault="00FC0AFE" w:rsidP="00FC0AFE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80731C" w:rsidRPr="0080731C" w:rsidRDefault="0080731C" w:rsidP="000B67AF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80731C">
        <w:rPr>
          <w:lang w:bidi="ru-RU"/>
        </w:rPr>
        <w:tab/>
        <w:t>с)</w:t>
      </w:r>
      <w:r w:rsidR="00FC0AFE">
        <w:rPr>
          <w:lang w:bidi="ru-RU"/>
        </w:rPr>
        <w:tab/>
      </w:r>
      <w:r w:rsidRPr="0080731C">
        <w:rPr>
          <w:lang w:bidi="ru-RU"/>
        </w:rPr>
        <w:t xml:space="preserve">Техническое сотрудничество </w:t>
      </w:r>
    </w:p>
    <w:p w:rsidR="00FC0AFE" w:rsidRPr="00FC0AFE" w:rsidRDefault="00FC0AFE" w:rsidP="000B67AF">
      <w:pPr>
        <w:pStyle w:val="SingleTxt"/>
        <w:keepNext/>
        <w:spacing w:after="0" w:line="120" w:lineRule="exact"/>
        <w:rPr>
          <w:sz w:val="10"/>
          <w:lang w:bidi="ru-RU"/>
        </w:rPr>
      </w:pPr>
    </w:p>
    <w:p w:rsidR="0080731C" w:rsidRPr="0080731C" w:rsidRDefault="000B67AF" w:rsidP="000B67AF">
      <w:pPr>
        <w:pStyle w:val="SingleTxt"/>
        <w:keepNext/>
        <w:tabs>
          <w:tab w:val="clear" w:pos="1742"/>
          <w:tab w:val="left" w:pos="1872"/>
        </w:tabs>
        <w:ind w:left="1872" w:hanging="605"/>
        <w:rPr>
          <w:lang w:bidi="ru-RU"/>
        </w:rPr>
      </w:pPr>
      <w:r>
        <w:rPr>
          <w:lang w:bidi="ru-RU"/>
        </w:rPr>
        <w:t>14.5</w:t>
      </w:r>
      <w:r>
        <w:rPr>
          <w:lang w:bidi="ru-RU"/>
        </w:rPr>
        <w:tab/>
      </w:r>
      <w:r w:rsidR="0080731C" w:rsidRPr="0080731C">
        <w:rPr>
          <w:lang w:bidi="ru-RU"/>
        </w:rPr>
        <w:t xml:space="preserve">Рабочие </w:t>
      </w:r>
      <w:r>
        <w:rPr>
          <w:lang w:bidi="ru-RU"/>
        </w:rPr>
        <w:t>совещания и семинары по ТЕА (2)</w:t>
      </w:r>
    </w:p>
    <w:p w:rsidR="0080731C" w:rsidRPr="0080731C" w:rsidRDefault="000B67AF" w:rsidP="000B67AF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>
        <w:rPr>
          <w:lang w:bidi="ru-RU"/>
        </w:rPr>
        <w:t>14.6</w:t>
      </w:r>
      <w:r>
        <w:rPr>
          <w:lang w:bidi="ru-RU"/>
        </w:rPr>
        <w:tab/>
      </w:r>
      <w:r w:rsidR="0080731C" w:rsidRPr="0080731C">
        <w:rPr>
          <w:lang w:bidi="ru-RU"/>
        </w:rPr>
        <w:t>Проек</w:t>
      </w:r>
      <w:r>
        <w:rPr>
          <w:lang w:bidi="ru-RU"/>
        </w:rPr>
        <w:t>т по вопросам ТЕЖ на местах (1)</w:t>
      </w:r>
    </w:p>
    <w:p w:rsidR="00FC0AFE" w:rsidRPr="00FC0AFE" w:rsidRDefault="00FC0AFE" w:rsidP="00FC0AFE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FC0AFE" w:rsidRPr="00FC0AFE" w:rsidRDefault="00FC0AFE" w:rsidP="00FC0AFE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776673" w:rsidRDefault="0080731C" w:rsidP="001A4EDC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80731C">
        <w:rPr>
          <w:lang w:bidi="ru-RU"/>
        </w:rPr>
        <w:lastRenderedPageBreak/>
        <w:tab/>
      </w:r>
      <w:r w:rsidRPr="0080731C">
        <w:rPr>
          <w:lang w:bidi="ru-RU"/>
        </w:rPr>
        <w:tab/>
        <w:t>Направление деятельности 15</w:t>
      </w:r>
      <w:r w:rsidRPr="0080731C">
        <w:rPr>
          <w:lang w:bidi="ru-RU"/>
        </w:rPr>
        <w:br/>
        <w:t>Безопасность дорожного движения</w:t>
      </w:r>
    </w:p>
    <w:p w:rsidR="00FC0AFE" w:rsidRPr="00FC0AFE" w:rsidRDefault="00FC0AFE" w:rsidP="001A4EDC">
      <w:pPr>
        <w:pStyle w:val="SingleTxt"/>
        <w:keepNext/>
        <w:spacing w:after="0" w:line="120" w:lineRule="exact"/>
        <w:rPr>
          <w:sz w:val="10"/>
          <w:lang w:bidi="ru-RU"/>
        </w:rPr>
      </w:pPr>
    </w:p>
    <w:p w:rsidR="00FC0AFE" w:rsidRPr="00FC0AFE" w:rsidRDefault="00FC0AFE" w:rsidP="001A4EDC">
      <w:pPr>
        <w:pStyle w:val="SingleTxt"/>
        <w:keepNext/>
        <w:spacing w:after="0" w:line="120" w:lineRule="exact"/>
        <w:rPr>
          <w:sz w:val="10"/>
          <w:lang w:bidi="ru-RU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7"/>
        <w:gridCol w:w="3789"/>
      </w:tblGrid>
      <w:tr w:rsidR="00FC0AFE" w:rsidRPr="0080731C" w:rsidTr="000B67AF">
        <w:trPr>
          <w:tblHeader/>
        </w:trPr>
        <w:tc>
          <w:tcPr>
            <w:tcW w:w="49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C0AFE" w:rsidRPr="0080731C" w:rsidRDefault="00FC0AFE" w:rsidP="00C813F1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5"/>
              <w:rPr>
                <w:i/>
                <w:sz w:val="14"/>
              </w:rPr>
            </w:pPr>
            <w:r w:rsidRPr="0033783B">
              <w:rPr>
                <w:i/>
                <w:sz w:val="14"/>
                <w:lang w:bidi="ru-RU"/>
              </w:rPr>
              <w:t>Описание направления деятельности (факультативно)</w:t>
            </w:r>
          </w:p>
        </w:tc>
        <w:tc>
          <w:tcPr>
            <w:tcW w:w="37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C0AFE" w:rsidRPr="0080731C" w:rsidRDefault="00FC0AFE" w:rsidP="00C813F1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5"/>
              <w:rPr>
                <w:i/>
                <w:sz w:val="14"/>
              </w:rPr>
            </w:pPr>
            <w:r w:rsidRPr="0033783B">
              <w:rPr>
                <w:i/>
                <w:sz w:val="14"/>
                <w:lang w:bidi="ru-RU"/>
              </w:rPr>
              <w:t xml:space="preserve">Ожидаемые достижения по этому направлению </w:t>
            </w:r>
            <w:r w:rsidR="000B67AF">
              <w:rPr>
                <w:i/>
                <w:sz w:val="14"/>
                <w:lang w:bidi="ru-RU"/>
              </w:rPr>
              <w:br/>
            </w:r>
            <w:r w:rsidRPr="0033783B">
              <w:rPr>
                <w:i/>
                <w:sz w:val="14"/>
                <w:lang w:bidi="ru-RU"/>
              </w:rPr>
              <w:t>деятельности</w:t>
            </w:r>
          </w:p>
        </w:tc>
      </w:tr>
      <w:tr w:rsidR="00FC0AFE" w:rsidRPr="0080731C" w:rsidTr="000B67AF">
        <w:trPr>
          <w:trHeight w:hRule="exact" w:val="115"/>
          <w:tblHeader/>
        </w:trPr>
        <w:tc>
          <w:tcPr>
            <w:tcW w:w="497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C0AFE" w:rsidRPr="0080731C" w:rsidRDefault="00FC0AFE" w:rsidP="00FC0A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378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C0AFE" w:rsidRPr="0080731C" w:rsidRDefault="00FC0AFE" w:rsidP="00FC0AF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</w:tr>
      <w:tr w:rsidR="00FC0AFE" w:rsidRPr="0080731C" w:rsidTr="000B67AF">
        <w:tc>
          <w:tcPr>
            <w:tcW w:w="4977" w:type="dxa"/>
            <w:shd w:val="clear" w:color="auto" w:fill="auto"/>
          </w:tcPr>
          <w:p w:rsidR="00FC0AFE" w:rsidRPr="0080731C" w:rsidRDefault="00FC0AFE" w:rsidP="00C813F1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70"/>
              <w:ind w:right="115"/>
              <w:rPr>
                <w:lang w:bidi="ru-RU"/>
              </w:rPr>
            </w:pPr>
            <w:r w:rsidRPr="00FC0AFE">
              <w:rPr>
                <w:lang w:bidi="ru-RU"/>
              </w:rPr>
              <w:t>Рабочая группа по безопасности дорожного движ</w:t>
            </w:r>
            <w:r w:rsidRPr="00FC0AFE">
              <w:rPr>
                <w:lang w:bidi="ru-RU"/>
              </w:rPr>
              <w:t>е</w:t>
            </w:r>
            <w:r w:rsidRPr="00FC0AFE">
              <w:rPr>
                <w:lang w:bidi="ru-RU"/>
              </w:rPr>
              <w:t>ния (WP.1) изучает вопросы и принимает меры, направленные на повышение безопасности доро</w:t>
            </w:r>
            <w:r w:rsidRPr="00FC0AFE">
              <w:rPr>
                <w:lang w:bidi="ru-RU"/>
              </w:rPr>
              <w:t>ж</w:t>
            </w:r>
            <w:r w:rsidRPr="00FC0AFE">
              <w:rPr>
                <w:lang w:bidi="ru-RU"/>
              </w:rPr>
              <w:t>ного движения. С этой целью она рассматривает, в частности, вопрос о более эффективном осущест</w:t>
            </w:r>
            <w:r w:rsidRPr="00FC0AFE">
              <w:rPr>
                <w:lang w:bidi="ru-RU"/>
              </w:rPr>
              <w:t>в</w:t>
            </w:r>
            <w:r w:rsidRPr="00FC0AFE">
              <w:rPr>
                <w:lang w:bidi="ru-RU"/>
              </w:rPr>
              <w:t>лении Конвенций о дорожном движении и о доро</w:t>
            </w:r>
            <w:r w:rsidRPr="00FC0AFE">
              <w:rPr>
                <w:lang w:bidi="ru-RU"/>
              </w:rPr>
              <w:t>ж</w:t>
            </w:r>
            <w:r w:rsidRPr="00FC0AFE">
              <w:rPr>
                <w:lang w:bidi="ru-RU"/>
              </w:rPr>
              <w:t>ных знаках и сигналах 1968 года и дополняющих их Европейских соглашений 1971 года и разрабатывает предложения по обновлению этих правовых док</w:t>
            </w:r>
            <w:r w:rsidRPr="00FC0AFE">
              <w:rPr>
                <w:lang w:bidi="ru-RU"/>
              </w:rPr>
              <w:t>у</w:t>
            </w:r>
            <w:r w:rsidRPr="00FC0AFE">
              <w:rPr>
                <w:lang w:bidi="ru-RU"/>
              </w:rPr>
              <w:t>ментов, а также Сводных резолюций о дорожных знаках и сигналах (СР.1 и СР.2). WP.1 также соде</w:t>
            </w:r>
            <w:r w:rsidRPr="00FC0AFE">
              <w:rPr>
                <w:lang w:bidi="ru-RU"/>
              </w:rPr>
              <w:t>й</w:t>
            </w:r>
            <w:r w:rsidRPr="00FC0AFE">
              <w:rPr>
                <w:lang w:bidi="ru-RU"/>
              </w:rPr>
              <w:t>ствует обеспечению безопасности дорожного дв</w:t>
            </w:r>
            <w:r w:rsidRPr="00FC0AFE">
              <w:rPr>
                <w:lang w:bidi="ru-RU"/>
              </w:rPr>
              <w:t>и</w:t>
            </w:r>
            <w:r w:rsidRPr="00FC0AFE">
              <w:rPr>
                <w:lang w:bidi="ru-RU"/>
              </w:rPr>
              <w:t>жения на основе оптимального использования н</w:t>
            </w:r>
            <w:r w:rsidRPr="00FC0AFE">
              <w:rPr>
                <w:lang w:bidi="ru-RU"/>
              </w:rPr>
              <w:t>о</w:t>
            </w:r>
            <w:r w:rsidRPr="00FC0AFE">
              <w:rPr>
                <w:lang w:bidi="ru-RU"/>
              </w:rPr>
              <w:t>вых технологий. WP.1 будет также расширять де</w:t>
            </w:r>
            <w:r w:rsidRPr="00FC0AFE">
              <w:rPr>
                <w:lang w:bidi="ru-RU"/>
              </w:rPr>
              <w:t>я</w:t>
            </w:r>
            <w:r w:rsidRPr="00FC0AFE">
              <w:rPr>
                <w:lang w:bidi="ru-RU"/>
              </w:rPr>
              <w:t>тельность по повышению информированности по вопросам безопасности дорожного движения в ра</w:t>
            </w:r>
            <w:r w:rsidRPr="00FC0AFE">
              <w:rPr>
                <w:lang w:bidi="ru-RU"/>
              </w:rPr>
              <w:t>м</w:t>
            </w:r>
            <w:r w:rsidRPr="00FC0AFE">
              <w:rPr>
                <w:lang w:bidi="ru-RU"/>
              </w:rPr>
              <w:t>ках Десятилетия действий ООН по обеспечению безопасности дорожного движения (2011</w:t>
            </w:r>
            <w:r>
              <w:rPr>
                <w:lang w:bidi="ru-RU"/>
              </w:rPr>
              <w:t>–</w:t>
            </w:r>
            <w:r w:rsidRPr="00FC0AFE">
              <w:rPr>
                <w:lang w:bidi="ru-RU"/>
              </w:rPr>
              <w:t>2020 годы) и целей 3 и 11 Повестки дня в области устойчивого развития на период до 2030 года.</w:t>
            </w:r>
          </w:p>
        </w:tc>
        <w:tc>
          <w:tcPr>
            <w:tcW w:w="3789" w:type="dxa"/>
            <w:shd w:val="clear" w:color="auto" w:fill="auto"/>
          </w:tcPr>
          <w:p w:rsidR="00FC0AFE" w:rsidRPr="0080731C" w:rsidRDefault="00FC0AFE" w:rsidP="00C813F1">
            <w:pPr>
              <w:pageBreakBefore/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70"/>
              <w:ind w:right="115"/>
              <w:rPr>
                <w:lang w:bidi="ru-RU"/>
              </w:rPr>
            </w:pPr>
            <w:r w:rsidRPr="00FC0AFE">
              <w:rPr>
                <w:lang w:bidi="ru-RU"/>
              </w:rPr>
              <w:t>Более эффективное осуществление Венских конвенций о дорожном движ</w:t>
            </w:r>
            <w:r w:rsidRPr="00FC0AFE">
              <w:rPr>
                <w:lang w:bidi="ru-RU"/>
              </w:rPr>
              <w:t>е</w:t>
            </w:r>
            <w:r w:rsidRPr="00FC0AFE">
              <w:rPr>
                <w:lang w:bidi="ru-RU"/>
              </w:rPr>
              <w:t>нии и о дорожных знаках и сигналах, дополняющих их Европейских согл</w:t>
            </w:r>
            <w:r w:rsidRPr="00FC0AFE">
              <w:rPr>
                <w:lang w:bidi="ru-RU"/>
              </w:rPr>
              <w:t>а</w:t>
            </w:r>
            <w:r w:rsidRPr="00FC0AFE">
              <w:rPr>
                <w:lang w:bidi="ru-RU"/>
              </w:rPr>
              <w:t>шений и Сводных резолюций о доро</w:t>
            </w:r>
            <w:r w:rsidRPr="00FC0AFE">
              <w:rPr>
                <w:lang w:bidi="ru-RU"/>
              </w:rPr>
              <w:t>ж</w:t>
            </w:r>
            <w:r w:rsidRPr="00FC0AFE">
              <w:rPr>
                <w:lang w:bidi="ru-RU"/>
              </w:rPr>
              <w:t>ном движении и о дорожных знаках и сигналах</w:t>
            </w:r>
            <w:r w:rsidR="001A4EDC">
              <w:rPr>
                <w:lang w:bidi="ru-RU"/>
              </w:rPr>
              <w:t>.</w:t>
            </w:r>
          </w:p>
        </w:tc>
      </w:tr>
      <w:tr w:rsidR="00FC0AFE" w:rsidRPr="0080731C" w:rsidTr="000B67AF">
        <w:tc>
          <w:tcPr>
            <w:tcW w:w="4977" w:type="dxa"/>
            <w:shd w:val="clear" w:color="auto" w:fill="auto"/>
          </w:tcPr>
          <w:p w:rsidR="00FC0AFE" w:rsidRPr="00E2498A" w:rsidRDefault="00FC0AFE" w:rsidP="00C813F1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70"/>
              <w:ind w:right="115"/>
              <w:rPr>
                <w:lang w:bidi="ru-RU"/>
              </w:rPr>
            </w:pPr>
            <w:r w:rsidRPr="00FC0AFE">
              <w:rPr>
                <w:lang w:bidi="ru-RU"/>
              </w:rPr>
              <w:t>Основные действия Отдела устойчивого транспорта:</w:t>
            </w:r>
          </w:p>
        </w:tc>
        <w:tc>
          <w:tcPr>
            <w:tcW w:w="3789" w:type="dxa"/>
            <w:shd w:val="clear" w:color="auto" w:fill="auto"/>
          </w:tcPr>
          <w:p w:rsidR="00FC0AFE" w:rsidRPr="00E2498A" w:rsidRDefault="00FC0AFE" w:rsidP="00C813F1">
            <w:pPr>
              <w:pageBreakBefore/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70"/>
              <w:ind w:right="115"/>
              <w:rPr>
                <w:lang w:bidi="ru-RU"/>
              </w:rPr>
            </w:pPr>
          </w:p>
        </w:tc>
      </w:tr>
      <w:tr w:rsidR="00FC0AFE" w:rsidRPr="0080731C" w:rsidTr="000B67AF">
        <w:tc>
          <w:tcPr>
            <w:tcW w:w="4977" w:type="dxa"/>
            <w:shd w:val="clear" w:color="auto" w:fill="auto"/>
          </w:tcPr>
          <w:p w:rsidR="00FC0AFE" w:rsidRPr="0033783B" w:rsidRDefault="00FC0AFE" w:rsidP="00C813F1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70"/>
              <w:ind w:right="115"/>
              <w:rPr>
                <w:lang w:bidi="ru-RU"/>
              </w:rPr>
            </w:pPr>
            <w:r>
              <w:rPr>
                <w:lang w:bidi="ru-RU"/>
              </w:rPr>
              <w:t>•</w:t>
            </w:r>
            <w:r>
              <w:rPr>
                <w:lang w:bidi="ru-RU"/>
              </w:rPr>
              <w:tab/>
            </w:r>
            <w:r w:rsidRPr="00FC0AFE">
              <w:rPr>
                <w:lang w:bidi="ru-RU"/>
              </w:rPr>
              <w:t>действовать в качестве секретариата для Раб</w:t>
            </w:r>
            <w:r w:rsidRPr="00FC0AFE">
              <w:rPr>
                <w:lang w:bidi="ru-RU"/>
              </w:rPr>
              <w:t>о</w:t>
            </w:r>
            <w:r w:rsidRPr="00FC0AFE">
              <w:rPr>
                <w:lang w:bidi="ru-RU"/>
              </w:rPr>
              <w:t>чей группы по безопасности дорожного движения и оказывать содействие в осуществлении и обновл</w:t>
            </w:r>
            <w:r w:rsidRPr="00FC0AFE">
              <w:rPr>
                <w:lang w:bidi="ru-RU"/>
              </w:rPr>
              <w:t>е</w:t>
            </w:r>
            <w:r w:rsidRPr="00FC0AFE">
              <w:rPr>
                <w:lang w:bidi="ru-RU"/>
              </w:rPr>
              <w:t>нии соответствующих правовых документов;</w:t>
            </w:r>
          </w:p>
        </w:tc>
        <w:tc>
          <w:tcPr>
            <w:tcW w:w="3789" w:type="dxa"/>
            <w:shd w:val="clear" w:color="auto" w:fill="auto"/>
          </w:tcPr>
          <w:p w:rsidR="00FC0AFE" w:rsidRPr="0033783B" w:rsidRDefault="00FC0AFE" w:rsidP="00C813F1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70"/>
              <w:ind w:right="115"/>
              <w:rPr>
                <w:lang w:bidi="ru-RU"/>
              </w:rPr>
            </w:pPr>
          </w:p>
        </w:tc>
      </w:tr>
      <w:tr w:rsidR="00FC0AFE" w:rsidRPr="0080731C" w:rsidTr="000B67AF">
        <w:tc>
          <w:tcPr>
            <w:tcW w:w="4977" w:type="dxa"/>
            <w:shd w:val="clear" w:color="auto" w:fill="auto"/>
          </w:tcPr>
          <w:p w:rsidR="00FC0AFE" w:rsidRDefault="00FC0AFE" w:rsidP="00C813F1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70"/>
              <w:ind w:right="115"/>
              <w:rPr>
                <w:lang w:bidi="ru-RU"/>
              </w:rPr>
            </w:pPr>
            <w:r>
              <w:rPr>
                <w:lang w:bidi="ru-RU"/>
              </w:rPr>
              <w:t>•</w:t>
            </w:r>
            <w:r>
              <w:rPr>
                <w:lang w:bidi="ru-RU"/>
              </w:rPr>
              <w:tab/>
            </w:r>
            <w:r w:rsidRPr="00FC0AFE">
              <w:rPr>
                <w:lang w:bidi="ru-RU"/>
              </w:rPr>
              <w:t>содействовать обмену данными между госуда</w:t>
            </w:r>
            <w:r w:rsidRPr="00FC0AFE">
              <w:rPr>
                <w:lang w:bidi="ru-RU"/>
              </w:rPr>
              <w:t>р</w:t>
            </w:r>
            <w:r w:rsidRPr="00FC0AFE">
              <w:rPr>
                <w:lang w:bidi="ru-RU"/>
              </w:rPr>
              <w:t>ствами-членами по изменениям в области стратегий обеспечения безопасности дорожного движения;</w:t>
            </w:r>
          </w:p>
        </w:tc>
        <w:tc>
          <w:tcPr>
            <w:tcW w:w="3789" w:type="dxa"/>
            <w:shd w:val="clear" w:color="auto" w:fill="auto"/>
          </w:tcPr>
          <w:p w:rsidR="00FC0AFE" w:rsidRPr="0033783B" w:rsidRDefault="00FC0AFE" w:rsidP="00C813F1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70"/>
              <w:ind w:right="115"/>
              <w:rPr>
                <w:lang w:bidi="ru-RU"/>
              </w:rPr>
            </w:pPr>
          </w:p>
        </w:tc>
      </w:tr>
      <w:tr w:rsidR="00FC0AFE" w:rsidRPr="0080731C" w:rsidTr="000B67AF">
        <w:tc>
          <w:tcPr>
            <w:tcW w:w="4977" w:type="dxa"/>
            <w:shd w:val="clear" w:color="auto" w:fill="auto"/>
          </w:tcPr>
          <w:p w:rsidR="00FC0AFE" w:rsidRPr="00FE3272" w:rsidRDefault="00FC0AFE" w:rsidP="00C813F1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70"/>
              <w:ind w:right="115"/>
              <w:rPr>
                <w:lang w:bidi="ru-RU"/>
              </w:rPr>
            </w:pPr>
            <w:r>
              <w:rPr>
                <w:lang w:bidi="ru-RU"/>
              </w:rPr>
              <w:t>•</w:t>
            </w:r>
            <w:r>
              <w:rPr>
                <w:lang w:bidi="ru-RU"/>
              </w:rPr>
              <w:tab/>
            </w:r>
            <w:r w:rsidRPr="00FC0AFE">
              <w:rPr>
                <w:lang w:bidi="ru-RU"/>
              </w:rPr>
              <w:t>координировать сотрудничество между прав</w:t>
            </w:r>
            <w:r w:rsidRPr="00FC0AFE">
              <w:rPr>
                <w:lang w:bidi="ru-RU"/>
              </w:rPr>
              <w:t>и</w:t>
            </w:r>
            <w:r w:rsidRPr="00FC0AFE">
              <w:rPr>
                <w:lang w:bidi="ru-RU"/>
              </w:rPr>
              <w:t>тельствами и другими заинтересованными сторон</w:t>
            </w:r>
            <w:r w:rsidRPr="00FC0AFE">
              <w:rPr>
                <w:lang w:bidi="ru-RU"/>
              </w:rPr>
              <w:t>а</w:t>
            </w:r>
            <w:r w:rsidRPr="00FC0AFE">
              <w:rPr>
                <w:lang w:bidi="ru-RU"/>
              </w:rPr>
              <w:t>ми (межправительственными и неправительстве</w:t>
            </w:r>
            <w:r w:rsidRPr="00FC0AFE">
              <w:rPr>
                <w:lang w:bidi="ru-RU"/>
              </w:rPr>
              <w:t>н</w:t>
            </w:r>
            <w:r w:rsidRPr="00FC0AFE">
              <w:rPr>
                <w:lang w:bidi="ru-RU"/>
              </w:rPr>
              <w:t>ными организациями, региональными организаци</w:t>
            </w:r>
            <w:r w:rsidRPr="00FC0AFE">
              <w:rPr>
                <w:lang w:bidi="ru-RU"/>
              </w:rPr>
              <w:t>я</w:t>
            </w:r>
            <w:r w:rsidRPr="00FC0AFE">
              <w:rPr>
                <w:lang w:bidi="ru-RU"/>
              </w:rPr>
              <w:t>ми экономической интеграции, частным сектором и научными кругами) с целью стимулирования усилий по обеспечению безопасности дорожного движения.</w:t>
            </w:r>
          </w:p>
        </w:tc>
        <w:tc>
          <w:tcPr>
            <w:tcW w:w="3789" w:type="dxa"/>
            <w:shd w:val="clear" w:color="auto" w:fill="auto"/>
          </w:tcPr>
          <w:p w:rsidR="00FC0AFE" w:rsidRPr="0033783B" w:rsidRDefault="00FC0AFE" w:rsidP="00C813F1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70"/>
              <w:ind w:right="115"/>
              <w:rPr>
                <w:lang w:bidi="ru-RU"/>
              </w:rPr>
            </w:pPr>
          </w:p>
        </w:tc>
      </w:tr>
      <w:tr w:rsidR="00FC0AFE" w:rsidRPr="0080731C" w:rsidTr="000B67AF">
        <w:tc>
          <w:tcPr>
            <w:tcW w:w="4977" w:type="dxa"/>
            <w:shd w:val="clear" w:color="auto" w:fill="auto"/>
          </w:tcPr>
          <w:p w:rsidR="00FC0AFE" w:rsidRPr="00E20FA7" w:rsidRDefault="00FC0AFE" w:rsidP="00C813F1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70"/>
              <w:ind w:right="115"/>
              <w:rPr>
                <w:lang w:bidi="ru-RU"/>
              </w:rPr>
            </w:pPr>
            <w:r w:rsidRPr="00FC0AFE">
              <w:rPr>
                <w:lang w:bidi="ru-RU"/>
              </w:rPr>
              <w:t>Описание основных правовых документов, относ</w:t>
            </w:r>
            <w:r w:rsidRPr="00FC0AFE">
              <w:rPr>
                <w:lang w:bidi="ru-RU"/>
              </w:rPr>
              <w:t>я</w:t>
            </w:r>
            <w:r w:rsidRPr="00FC0AFE">
              <w:rPr>
                <w:lang w:bidi="ru-RU"/>
              </w:rPr>
              <w:t>щихся к ведению Рабочей группы по безопасности дорожного движения (WP.1)</w:t>
            </w:r>
          </w:p>
        </w:tc>
        <w:tc>
          <w:tcPr>
            <w:tcW w:w="3789" w:type="dxa"/>
            <w:shd w:val="clear" w:color="auto" w:fill="auto"/>
          </w:tcPr>
          <w:p w:rsidR="00FC0AFE" w:rsidRPr="0033783B" w:rsidRDefault="00FC0AFE" w:rsidP="00C813F1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70"/>
              <w:ind w:right="115"/>
              <w:rPr>
                <w:lang w:bidi="ru-RU"/>
              </w:rPr>
            </w:pPr>
          </w:p>
        </w:tc>
      </w:tr>
      <w:tr w:rsidR="00FC0AFE" w:rsidRPr="0080731C" w:rsidTr="000B67AF">
        <w:tc>
          <w:tcPr>
            <w:tcW w:w="4977" w:type="dxa"/>
            <w:shd w:val="clear" w:color="auto" w:fill="auto"/>
          </w:tcPr>
          <w:p w:rsidR="00FC0AFE" w:rsidRPr="00E2498A" w:rsidRDefault="000B67AF" w:rsidP="00C813F1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70"/>
              <w:ind w:right="115"/>
              <w:rPr>
                <w:lang w:bidi="ru-RU"/>
              </w:rPr>
            </w:pPr>
            <w:r>
              <w:rPr>
                <w:i/>
                <w:lang w:bidi="ru-RU"/>
              </w:rPr>
              <w:tab/>
            </w:r>
            <w:r w:rsidR="00FC0AFE" w:rsidRPr="00FC0AFE">
              <w:rPr>
                <w:i/>
                <w:lang w:bidi="ru-RU"/>
              </w:rPr>
              <w:t>Венская конвенция о дорожном движении 1968</w:t>
            </w:r>
            <w:r w:rsidR="00C813F1">
              <w:rPr>
                <w:i/>
                <w:lang w:bidi="ru-RU"/>
              </w:rPr>
              <w:t> </w:t>
            </w:r>
            <w:r w:rsidR="00FC0AFE" w:rsidRPr="00FC0AFE">
              <w:rPr>
                <w:i/>
                <w:lang w:bidi="ru-RU"/>
              </w:rPr>
              <w:t>года</w:t>
            </w:r>
            <w:r w:rsidR="00FC0AFE" w:rsidRPr="00FC0AFE">
              <w:rPr>
                <w:lang w:bidi="ru-RU"/>
              </w:rPr>
              <w:t xml:space="preserve"> предусматривает общепринятые правила, регулирующие все аспекты, оказывающие возде</w:t>
            </w:r>
            <w:r w:rsidR="00FC0AFE" w:rsidRPr="00FC0AFE">
              <w:rPr>
                <w:lang w:bidi="ru-RU"/>
              </w:rPr>
              <w:t>й</w:t>
            </w:r>
            <w:r w:rsidR="00FC0AFE" w:rsidRPr="00FC0AFE">
              <w:rPr>
                <w:lang w:bidi="ru-RU"/>
              </w:rPr>
              <w:t>ствие на международное дорожное движение и его безопасность, включая роль водителя и транспор</w:t>
            </w:r>
            <w:r w:rsidR="00FC0AFE" w:rsidRPr="00FC0AFE">
              <w:rPr>
                <w:lang w:bidi="ru-RU"/>
              </w:rPr>
              <w:t>т</w:t>
            </w:r>
            <w:r w:rsidR="00FC0AFE" w:rsidRPr="00FC0AFE">
              <w:rPr>
                <w:lang w:bidi="ru-RU"/>
              </w:rPr>
              <w:t>ного средства, и является первоисточником для мн</w:t>
            </w:r>
            <w:r w:rsidR="00FC0AFE" w:rsidRPr="00FC0AFE">
              <w:rPr>
                <w:lang w:bidi="ru-RU"/>
              </w:rPr>
              <w:t>о</w:t>
            </w:r>
            <w:r w:rsidR="00FC0AFE" w:rsidRPr="00FC0AFE">
              <w:rPr>
                <w:lang w:bidi="ru-RU"/>
              </w:rPr>
              <w:t>гих национальных правил дорожного движения во всем мире.</w:t>
            </w:r>
          </w:p>
        </w:tc>
        <w:tc>
          <w:tcPr>
            <w:tcW w:w="3789" w:type="dxa"/>
            <w:shd w:val="clear" w:color="auto" w:fill="auto"/>
          </w:tcPr>
          <w:p w:rsidR="00FC0AFE" w:rsidRPr="0033783B" w:rsidRDefault="00FC0AFE" w:rsidP="00C813F1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70"/>
              <w:ind w:right="115"/>
              <w:rPr>
                <w:lang w:bidi="ru-RU"/>
              </w:rPr>
            </w:pPr>
          </w:p>
        </w:tc>
      </w:tr>
      <w:tr w:rsidR="00FC0AFE" w:rsidRPr="0080731C" w:rsidTr="000B67AF">
        <w:tc>
          <w:tcPr>
            <w:tcW w:w="4977" w:type="dxa"/>
            <w:shd w:val="clear" w:color="auto" w:fill="auto"/>
          </w:tcPr>
          <w:p w:rsidR="00FC0AFE" w:rsidRPr="00E2498A" w:rsidRDefault="000B67AF" w:rsidP="00C813F1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70" w:line="238" w:lineRule="exact"/>
              <w:ind w:right="115"/>
              <w:rPr>
                <w:i/>
                <w:lang w:bidi="ru-RU"/>
              </w:rPr>
            </w:pPr>
            <w:r>
              <w:rPr>
                <w:i/>
                <w:lang w:bidi="ru-RU"/>
              </w:rPr>
              <w:lastRenderedPageBreak/>
              <w:tab/>
            </w:r>
            <w:r w:rsidR="00FC0AFE" w:rsidRPr="00FC0AFE">
              <w:rPr>
                <w:i/>
                <w:lang w:bidi="ru-RU"/>
              </w:rPr>
              <w:t>Венская конвенция о дорожных знаках и сигн</w:t>
            </w:r>
            <w:r w:rsidR="00FC0AFE" w:rsidRPr="00FC0AFE">
              <w:rPr>
                <w:i/>
                <w:lang w:bidi="ru-RU"/>
              </w:rPr>
              <w:t>а</w:t>
            </w:r>
            <w:r w:rsidR="00FC0AFE" w:rsidRPr="00FC0AFE">
              <w:rPr>
                <w:i/>
                <w:lang w:bidi="ru-RU"/>
              </w:rPr>
              <w:t xml:space="preserve">лах 1968 года </w:t>
            </w:r>
            <w:r w:rsidR="00FC0AFE" w:rsidRPr="00FC0AFE">
              <w:rPr>
                <w:lang w:bidi="ru-RU"/>
              </w:rPr>
              <w:t>содержит более 200 общепринятых базовых дорожных знаков и сигналов, предписывает общие нормы для светофорной сигнализации и ед</w:t>
            </w:r>
            <w:r w:rsidR="00FC0AFE" w:rsidRPr="00FC0AFE">
              <w:rPr>
                <w:lang w:bidi="ru-RU"/>
              </w:rPr>
              <w:t>и</w:t>
            </w:r>
            <w:r w:rsidR="00FC0AFE" w:rsidRPr="00FC0AFE">
              <w:rPr>
                <w:lang w:bidi="ru-RU"/>
              </w:rPr>
              <w:t>нообразные условия для разметки дорог.</w:t>
            </w:r>
          </w:p>
        </w:tc>
        <w:tc>
          <w:tcPr>
            <w:tcW w:w="3789" w:type="dxa"/>
            <w:shd w:val="clear" w:color="auto" w:fill="auto"/>
          </w:tcPr>
          <w:p w:rsidR="00FC0AFE" w:rsidRPr="0033783B" w:rsidRDefault="00FC0AFE" w:rsidP="00C813F1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70" w:line="238" w:lineRule="exact"/>
              <w:ind w:right="115"/>
              <w:rPr>
                <w:lang w:bidi="ru-RU"/>
              </w:rPr>
            </w:pPr>
          </w:p>
        </w:tc>
      </w:tr>
      <w:tr w:rsidR="00FC0AFE" w:rsidRPr="0080731C" w:rsidTr="000B67AF">
        <w:tc>
          <w:tcPr>
            <w:tcW w:w="4977" w:type="dxa"/>
            <w:shd w:val="clear" w:color="auto" w:fill="auto"/>
          </w:tcPr>
          <w:p w:rsidR="00FC0AFE" w:rsidRPr="00E2498A" w:rsidRDefault="00FC0AFE" w:rsidP="00C813F1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70" w:line="238" w:lineRule="exact"/>
              <w:ind w:right="115"/>
              <w:rPr>
                <w:i/>
                <w:lang w:bidi="ru-RU"/>
              </w:rPr>
            </w:pPr>
            <w:r w:rsidRPr="00FC0AFE">
              <w:rPr>
                <w:lang w:bidi="ru-RU"/>
              </w:rPr>
              <w:t>Для осуществления этих двух Конвенций в допо</w:t>
            </w:r>
            <w:r w:rsidRPr="00FC0AFE">
              <w:rPr>
                <w:lang w:bidi="ru-RU"/>
              </w:rPr>
              <w:t>л</w:t>
            </w:r>
            <w:r w:rsidRPr="00FC0AFE">
              <w:rPr>
                <w:lang w:bidi="ru-RU"/>
              </w:rPr>
              <w:t xml:space="preserve">нительном порядке используются два свода норм оптимальной практики, именуемые </w:t>
            </w:r>
            <w:r w:rsidRPr="00FC0AFE">
              <w:rPr>
                <w:i/>
                <w:lang w:bidi="ru-RU"/>
              </w:rPr>
              <w:t>Сводной резол</w:t>
            </w:r>
            <w:r w:rsidRPr="00FC0AFE">
              <w:rPr>
                <w:i/>
                <w:lang w:bidi="ru-RU"/>
              </w:rPr>
              <w:t>ю</w:t>
            </w:r>
            <w:r w:rsidRPr="00FC0AFE">
              <w:rPr>
                <w:i/>
                <w:lang w:bidi="ru-RU"/>
              </w:rPr>
              <w:t>цией о дорожном движении (СР.1) и Сводной рез</w:t>
            </w:r>
            <w:r w:rsidRPr="00FC0AFE">
              <w:rPr>
                <w:i/>
                <w:lang w:bidi="ru-RU"/>
              </w:rPr>
              <w:t>о</w:t>
            </w:r>
            <w:r w:rsidRPr="00FC0AFE">
              <w:rPr>
                <w:i/>
                <w:lang w:bidi="ru-RU"/>
              </w:rPr>
              <w:t>люцией о дорожных знаках и сигналах (СР.2).</w:t>
            </w:r>
          </w:p>
        </w:tc>
        <w:tc>
          <w:tcPr>
            <w:tcW w:w="3789" w:type="dxa"/>
            <w:shd w:val="clear" w:color="auto" w:fill="auto"/>
          </w:tcPr>
          <w:p w:rsidR="00FC0AFE" w:rsidRPr="0033783B" w:rsidRDefault="00FC0AFE" w:rsidP="00C813F1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70" w:line="238" w:lineRule="exact"/>
              <w:ind w:right="115"/>
              <w:rPr>
                <w:lang w:bidi="ru-RU"/>
              </w:rPr>
            </w:pPr>
          </w:p>
        </w:tc>
      </w:tr>
      <w:tr w:rsidR="00FC0AFE" w:rsidRPr="0080731C" w:rsidTr="000B67AF">
        <w:tc>
          <w:tcPr>
            <w:tcW w:w="4977" w:type="dxa"/>
            <w:shd w:val="clear" w:color="auto" w:fill="auto"/>
          </w:tcPr>
          <w:p w:rsidR="00FC0AFE" w:rsidRPr="00FC0AFE" w:rsidRDefault="00FC0AFE" w:rsidP="00C813F1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70" w:line="238" w:lineRule="exact"/>
              <w:ind w:right="115"/>
              <w:rPr>
                <w:i/>
                <w:lang w:bidi="ru-RU"/>
              </w:rPr>
            </w:pPr>
            <w:r w:rsidRPr="00FC0AFE">
              <w:rPr>
                <w:i/>
                <w:lang w:bidi="ru-RU"/>
              </w:rPr>
              <w:t>Другая деятельность в рамках этого направления</w:t>
            </w:r>
          </w:p>
        </w:tc>
        <w:tc>
          <w:tcPr>
            <w:tcW w:w="3789" w:type="dxa"/>
            <w:shd w:val="clear" w:color="auto" w:fill="auto"/>
          </w:tcPr>
          <w:p w:rsidR="00FC0AFE" w:rsidRPr="0033783B" w:rsidRDefault="00FC0AFE" w:rsidP="00C813F1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70" w:line="238" w:lineRule="exact"/>
              <w:ind w:right="115"/>
              <w:rPr>
                <w:lang w:bidi="ru-RU"/>
              </w:rPr>
            </w:pPr>
          </w:p>
        </w:tc>
      </w:tr>
      <w:tr w:rsidR="00FC0AFE" w:rsidRPr="0080731C" w:rsidTr="000B67AF">
        <w:tc>
          <w:tcPr>
            <w:tcW w:w="4977" w:type="dxa"/>
            <w:shd w:val="clear" w:color="auto" w:fill="auto"/>
          </w:tcPr>
          <w:p w:rsidR="00FC0AFE" w:rsidRPr="00FC0AFE" w:rsidRDefault="00FC0AFE" w:rsidP="00C813F1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70" w:line="238" w:lineRule="exact"/>
              <w:ind w:right="115"/>
              <w:rPr>
                <w:i/>
                <w:lang w:bidi="ru-RU"/>
              </w:rPr>
            </w:pPr>
            <w:r w:rsidRPr="00FC0AFE">
              <w:rPr>
                <w:i/>
                <w:lang w:bidi="ru-RU"/>
              </w:rPr>
              <w:t>Учреждение группы экспертов по дорожным зн</w:t>
            </w:r>
            <w:r w:rsidRPr="00FC0AFE">
              <w:rPr>
                <w:i/>
                <w:lang w:bidi="ru-RU"/>
              </w:rPr>
              <w:t>а</w:t>
            </w:r>
            <w:r w:rsidRPr="00FC0AFE">
              <w:rPr>
                <w:i/>
                <w:lang w:bidi="ru-RU"/>
              </w:rPr>
              <w:t>кам и сигналам</w:t>
            </w:r>
          </w:p>
        </w:tc>
        <w:tc>
          <w:tcPr>
            <w:tcW w:w="3789" w:type="dxa"/>
            <w:shd w:val="clear" w:color="auto" w:fill="auto"/>
          </w:tcPr>
          <w:p w:rsidR="00FC0AFE" w:rsidRPr="0033783B" w:rsidRDefault="00FC0AFE" w:rsidP="00C813F1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70" w:line="238" w:lineRule="exact"/>
              <w:ind w:right="115"/>
              <w:rPr>
                <w:lang w:bidi="ru-RU"/>
              </w:rPr>
            </w:pPr>
          </w:p>
        </w:tc>
      </w:tr>
      <w:tr w:rsidR="00FC0AFE" w:rsidRPr="0080731C" w:rsidTr="000B67AF">
        <w:tc>
          <w:tcPr>
            <w:tcW w:w="4977" w:type="dxa"/>
            <w:shd w:val="clear" w:color="auto" w:fill="auto"/>
          </w:tcPr>
          <w:p w:rsidR="00FC0AFE" w:rsidRPr="00FC0AFE" w:rsidRDefault="00FC0AFE" w:rsidP="005C6694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70" w:line="238" w:lineRule="exact"/>
              <w:ind w:right="115"/>
              <w:rPr>
                <w:lang w:bidi="ru-RU"/>
              </w:rPr>
            </w:pPr>
            <w:r w:rsidRPr="00FC0AFE">
              <w:rPr>
                <w:lang w:bidi="ru-RU"/>
              </w:rPr>
              <w:t>В результате обсуждения на своей шестьдесят тр</w:t>
            </w:r>
            <w:r w:rsidRPr="00FC0AFE">
              <w:rPr>
                <w:lang w:bidi="ru-RU"/>
              </w:rPr>
              <w:t>е</w:t>
            </w:r>
            <w:r w:rsidRPr="00FC0AFE">
              <w:rPr>
                <w:lang w:bidi="ru-RU"/>
              </w:rPr>
              <w:t>тьей и шестьдесят четвертой сессиях (Женева, 19−22 марта 2012 года и 24−27 сентября 2012 года) WP.1 рекомендовала создать группу экспертов на ограниченный срок для рассмотрения Конвенции 1968 года о дорожн</w:t>
            </w:r>
            <w:r w:rsidR="005C6694">
              <w:rPr>
                <w:lang w:bidi="ru-RU"/>
              </w:rPr>
              <w:t>ых</w:t>
            </w:r>
            <w:r w:rsidRPr="00FC0AFE">
              <w:rPr>
                <w:lang w:bidi="ru-RU"/>
              </w:rPr>
              <w:t xml:space="preserve"> знаках и сигналах и Европе</w:t>
            </w:r>
            <w:r w:rsidRPr="00FC0AFE">
              <w:rPr>
                <w:lang w:bidi="ru-RU"/>
              </w:rPr>
              <w:t>й</w:t>
            </w:r>
            <w:r w:rsidRPr="00FC0AFE">
              <w:rPr>
                <w:lang w:bidi="ru-RU"/>
              </w:rPr>
              <w:t>ского соглашения 1971 года, дополняющего Конве</w:t>
            </w:r>
            <w:r w:rsidRPr="00FC0AFE">
              <w:rPr>
                <w:lang w:bidi="ru-RU"/>
              </w:rPr>
              <w:t>н</w:t>
            </w:r>
            <w:r w:rsidRPr="00FC0AFE">
              <w:rPr>
                <w:lang w:bidi="ru-RU"/>
              </w:rPr>
              <w:t>цию о дорожных знаках и сигналах 1968 года, а также предложить меры, которые обеспечивали бы более понятное толкование и более эффективное осуществление этих правовых документов.</w:t>
            </w:r>
          </w:p>
        </w:tc>
        <w:tc>
          <w:tcPr>
            <w:tcW w:w="3789" w:type="dxa"/>
            <w:shd w:val="clear" w:color="auto" w:fill="auto"/>
          </w:tcPr>
          <w:p w:rsidR="00FC0AFE" w:rsidRPr="0033783B" w:rsidRDefault="00FC0AFE" w:rsidP="00C813F1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70" w:line="238" w:lineRule="exact"/>
              <w:ind w:right="115"/>
              <w:rPr>
                <w:lang w:bidi="ru-RU"/>
              </w:rPr>
            </w:pPr>
          </w:p>
        </w:tc>
      </w:tr>
      <w:tr w:rsidR="00FC0AFE" w:rsidRPr="0080731C" w:rsidTr="000B67AF">
        <w:tc>
          <w:tcPr>
            <w:tcW w:w="4977" w:type="dxa"/>
            <w:shd w:val="clear" w:color="auto" w:fill="auto"/>
          </w:tcPr>
          <w:p w:rsidR="00FC0AFE" w:rsidRPr="00FC0AFE" w:rsidRDefault="00FC0AFE" w:rsidP="005C6694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70" w:line="238" w:lineRule="exact"/>
              <w:ind w:right="115"/>
              <w:rPr>
                <w:lang w:bidi="ru-RU"/>
              </w:rPr>
            </w:pPr>
            <w:r w:rsidRPr="00FC0AFE">
              <w:rPr>
                <w:lang w:bidi="ru-RU"/>
              </w:rPr>
              <w:t>Исполнительный комитет ЕЭК ООН утвердил учр</w:t>
            </w:r>
            <w:r w:rsidRPr="00FC0AFE">
              <w:rPr>
                <w:lang w:bidi="ru-RU"/>
              </w:rPr>
              <w:t>е</w:t>
            </w:r>
            <w:r w:rsidRPr="00FC0AFE">
              <w:rPr>
                <w:lang w:bidi="ru-RU"/>
              </w:rPr>
              <w:t>ждение данной группы экспертов и ее круг ведения 11 июля 2013 года. В работе Группы экспертов могут принимать участие все государства − члены ЕЭК ООН, Европейский союз, представители академич</w:t>
            </w:r>
            <w:r w:rsidRPr="00FC0AFE">
              <w:rPr>
                <w:lang w:bidi="ru-RU"/>
              </w:rPr>
              <w:t>е</w:t>
            </w:r>
            <w:r w:rsidRPr="00FC0AFE">
              <w:rPr>
                <w:lang w:bidi="ru-RU"/>
              </w:rPr>
              <w:t>ских кругов и частного сектора. Ожидаемая продо</w:t>
            </w:r>
            <w:r w:rsidRPr="00FC0AFE">
              <w:rPr>
                <w:lang w:bidi="ru-RU"/>
              </w:rPr>
              <w:t>л</w:t>
            </w:r>
            <w:r w:rsidRPr="00FC0AFE">
              <w:rPr>
                <w:lang w:bidi="ru-RU"/>
              </w:rPr>
              <w:t>жительность работы Группы экспер</w:t>
            </w:r>
            <w:r w:rsidR="00C813F1">
              <w:rPr>
                <w:lang w:bidi="ru-RU"/>
              </w:rPr>
              <w:t>тов – до</w:t>
            </w:r>
            <w:r w:rsidR="005C6694">
              <w:rPr>
                <w:lang w:bidi="ru-RU"/>
              </w:rPr>
              <w:t xml:space="preserve"> </w:t>
            </w:r>
            <w:r w:rsidR="00C813F1">
              <w:rPr>
                <w:lang w:bidi="ru-RU"/>
              </w:rPr>
              <w:t>31 </w:t>
            </w:r>
            <w:r w:rsidRPr="00FC0AFE">
              <w:rPr>
                <w:lang w:bidi="ru-RU"/>
              </w:rPr>
              <w:t>декабря 2015 года, с возможностью продления срока деятельности при необходимости.</w:t>
            </w:r>
          </w:p>
        </w:tc>
        <w:tc>
          <w:tcPr>
            <w:tcW w:w="3789" w:type="dxa"/>
            <w:shd w:val="clear" w:color="auto" w:fill="auto"/>
          </w:tcPr>
          <w:p w:rsidR="00FC0AFE" w:rsidRPr="0033783B" w:rsidRDefault="00FC0AFE" w:rsidP="00C813F1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70" w:line="238" w:lineRule="exact"/>
              <w:ind w:right="115"/>
              <w:rPr>
                <w:lang w:bidi="ru-RU"/>
              </w:rPr>
            </w:pPr>
          </w:p>
        </w:tc>
      </w:tr>
      <w:tr w:rsidR="00FC0AFE" w:rsidRPr="0080731C" w:rsidTr="000B67AF">
        <w:tc>
          <w:tcPr>
            <w:tcW w:w="4977" w:type="dxa"/>
            <w:shd w:val="clear" w:color="auto" w:fill="auto"/>
          </w:tcPr>
          <w:p w:rsidR="00FC0AFE" w:rsidRPr="00FC0AFE" w:rsidRDefault="00FC0AFE" w:rsidP="00C813F1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70" w:line="238" w:lineRule="exact"/>
              <w:ind w:right="115"/>
              <w:rPr>
                <w:lang w:bidi="ru-RU"/>
              </w:rPr>
            </w:pPr>
            <w:r w:rsidRPr="00FC0AFE">
              <w:rPr>
                <w:i/>
                <w:lang w:bidi="ru-RU"/>
              </w:rPr>
              <w:t>Учреждение группы экспертов по безопасности на железнодорожных переездах</w:t>
            </w:r>
          </w:p>
        </w:tc>
        <w:tc>
          <w:tcPr>
            <w:tcW w:w="3789" w:type="dxa"/>
            <w:shd w:val="clear" w:color="auto" w:fill="auto"/>
          </w:tcPr>
          <w:p w:rsidR="00FC0AFE" w:rsidRPr="0033783B" w:rsidRDefault="00FC0AFE" w:rsidP="00C813F1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70" w:line="238" w:lineRule="exact"/>
              <w:ind w:right="115"/>
              <w:rPr>
                <w:lang w:bidi="ru-RU"/>
              </w:rPr>
            </w:pPr>
          </w:p>
        </w:tc>
      </w:tr>
      <w:tr w:rsidR="00FC0AFE" w:rsidRPr="0080731C" w:rsidTr="000B67AF">
        <w:tc>
          <w:tcPr>
            <w:tcW w:w="4977" w:type="dxa"/>
            <w:shd w:val="clear" w:color="auto" w:fill="auto"/>
          </w:tcPr>
          <w:p w:rsidR="00FC0AFE" w:rsidRPr="00FC0AFE" w:rsidRDefault="00FC0AFE" w:rsidP="00C813F1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70" w:line="238" w:lineRule="exact"/>
              <w:ind w:right="115"/>
              <w:rPr>
                <w:lang w:bidi="ru-RU"/>
              </w:rPr>
            </w:pPr>
            <w:r w:rsidRPr="00FC0AFE">
              <w:rPr>
                <w:lang w:bidi="ru-RU"/>
              </w:rPr>
              <w:t>На своей семьде</w:t>
            </w:r>
            <w:r w:rsidR="00C813F1">
              <w:rPr>
                <w:lang w:bidi="ru-RU"/>
              </w:rPr>
              <w:t>сят третьей сессии (Женева, 1−3 </w:t>
            </w:r>
            <w:r w:rsidRPr="00FC0AFE">
              <w:rPr>
                <w:lang w:bidi="ru-RU"/>
              </w:rPr>
              <w:t>марта 2011 года) Комитет по внутреннему транспорту обсудил важность рассмотрения ключ</w:t>
            </w:r>
            <w:r w:rsidRPr="00FC0AFE">
              <w:rPr>
                <w:lang w:bidi="ru-RU"/>
              </w:rPr>
              <w:t>е</w:t>
            </w:r>
            <w:r w:rsidRPr="00FC0AFE">
              <w:rPr>
                <w:lang w:bidi="ru-RU"/>
              </w:rPr>
              <w:t>вых вопросов, связанных с повышением безопасн</w:t>
            </w:r>
            <w:r w:rsidRPr="00FC0AFE">
              <w:rPr>
                <w:lang w:bidi="ru-RU"/>
              </w:rPr>
              <w:t>о</w:t>
            </w:r>
            <w:r w:rsidRPr="00FC0AFE">
              <w:rPr>
                <w:lang w:bidi="ru-RU"/>
              </w:rPr>
              <w:t>сти на железнодорожных переездах и рекомендовал WP.1, Рабочей группе по автомобильному транспо</w:t>
            </w:r>
            <w:r w:rsidRPr="00FC0AFE">
              <w:rPr>
                <w:lang w:bidi="ru-RU"/>
              </w:rPr>
              <w:t>р</w:t>
            </w:r>
            <w:r w:rsidRPr="00FC0AFE">
              <w:rPr>
                <w:lang w:bidi="ru-RU"/>
              </w:rPr>
              <w:t>ту (SC.1) и Рабочей группе по железнодорожному транспорту (SC.2) рассмотреть вопрос о создании совместной группы экспертов на ограниченный срок для работы в области повышения безопасности на железнодорожных переездах с учетом всего соо</w:t>
            </w:r>
            <w:r w:rsidRPr="00FC0AFE">
              <w:rPr>
                <w:lang w:bidi="ru-RU"/>
              </w:rPr>
              <w:t>т</w:t>
            </w:r>
            <w:r w:rsidRPr="00FC0AFE">
              <w:rPr>
                <w:lang w:bidi="ru-RU"/>
              </w:rPr>
              <w:t>ветствующего опыта, накопленного такими другими органами, как Европейское железнодорожное агентство.</w:t>
            </w:r>
          </w:p>
        </w:tc>
        <w:tc>
          <w:tcPr>
            <w:tcW w:w="3789" w:type="dxa"/>
            <w:shd w:val="clear" w:color="auto" w:fill="auto"/>
          </w:tcPr>
          <w:p w:rsidR="00FC0AFE" w:rsidRPr="0033783B" w:rsidRDefault="00FC0AFE" w:rsidP="00C813F1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70" w:line="238" w:lineRule="exact"/>
              <w:ind w:right="115"/>
              <w:rPr>
                <w:lang w:bidi="ru-RU"/>
              </w:rPr>
            </w:pPr>
          </w:p>
        </w:tc>
      </w:tr>
      <w:tr w:rsidR="00FC0AFE" w:rsidRPr="0080731C" w:rsidTr="000B67AF">
        <w:tc>
          <w:tcPr>
            <w:tcW w:w="4977" w:type="dxa"/>
            <w:tcBorders>
              <w:bottom w:val="single" w:sz="12" w:space="0" w:color="auto"/>
            </w:tcBorders>
            <w:shd w:val="clear" w:color="auto" w:fill="auto"/>
          </w:tcPr>
          <w:p w:rsidR="00FC0AFE" w:rsidRPr="00FC0AFE" w:rsidRDefault="00FC0AFE" w:rsidP="005C6694">
            <w:pPr>
              <w:tabs>
                <w:tab w:val="left" w:pos="477"/>
                <w:tab w:val="left" w:pos="576"/>
                <w:tab w:val="left" w:pos="1035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FC0AFE">
              <w:rPr>
                <w:lang w:bidi="ru-RU"/>
              </w:rPr>
              <w:lastRenderedPageBreak/>
              <w:t>Исполнительный комитет ЕЭК ООН утвердил учр</w:t>
            </w:r>
            <w:r w:rsidRPr="00FC0AFE">
              <w:rPr>
                <w:lang w:bidi="ru-RU"/>
              </w:rPr>
              <w:t>е</w:t>
            </w:r>
            <w:r w:rsidRPr="00FC0AFE">
              <w:rPr>
                <w:lang w:bidi="ru-RU"/>
              </w:rPr>
              <w:t>ждение данной группы экспертов и ее круг ведения 11 июля 2013 года. В работе Группы экспертов могут принимать участие все государства − члены ЕЭК ООН, Европейский союз, представители академич</w:t>
            </w:r>
            <w:r w:rsidRPr="00FC0AFE">
              <w:rPr>
                <w:lang w:bidi="ru-RU"/>
              </w:rPr>
              <w:t>е</w:t>
            </w:r>
            <w:r w:rsidRPr="00FC0AFE">
              <w:rPr>
                <w:lang w:bidi="ru-RU"/>
              </w:rPr>
              <w:t>ских кругов и частного сектора. Ожидаемая продо</w:t>
            </w:r>
            <w:r w:rsidRPr="00FC0AFE">
              <w:rPr>
                <w:lang w:bidi="ru-RU"/>
              </w:rPr>
              <w:t>л</w:t>
            </w:r>
            <w:r w:rsidRPr="00FC0AFE">
              <w:rPr>
                <w:lang w:bidi="ru-RU"/>
              </w:rPr>
              <w:t>жительность работы Группы экспер</w:t>
            </w:r>
            <w:r w:rsidR="00C813F1">
              <w:rPr>
                <w:lang w:bidi="ru-RU"/>
              </w:rPr>
              <w:t>тов – до</w:t>
            </w:r>
            <w:r w:rsidR="005C6694">
              <w:rPr>
                <w:lang w:bidi="ru-RU"/>
              </w:rPr>
              <w:t xml:space="preserve"> </w:t>
            </w:r>
            <w:r w:rsidR="00C813F1">
              <w:rPr>
                <w:lang w:bidi="ru-RU"/>
              </w:rPr>
              <w:t>31 </w:t>
            </w:r>
            <w:r w:rsidRPr="00FC0AFE">
              <w:rPr>
                <w:lang w:bidi="ru-RU"/>
              </w:rPr>
              <w:t>декабря 2015 года, с возможностью продления срока деятельности при необходимости.</w:t>
            </w:r>
          </w:p>
        </w:tc>
        <w:tc>
          <w:tcPr>
            <w:tcW w:w="3789" w:type="dxa"/>
            <w:tcBorders>
              <w:bottom w:val="single" w:sz="12" w:space="0" w:color="auto"/>
            </w:tcBorders>
            <w:shd w:val="clear" w:color="auto" w:fill="auto"/>
          </w:tcPr>
          <w:p w:rsidR="00FC0AFE" w:rsidRPr="0033783B" w:rsidRDefault="00FC0AFE" w:rsidP="00FC0AFE">
            <w:pPr>
              <w:tabs>
                <w:tab w:val="left" w:pos="477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</w:tbl>
    <w:p w:rsidR="00FC0AFE" w:rsidRPr="00FC0AFE" w:rsidRDefault="00FC0AFE" w:rsidP="00FC0AFE">
      <w:pPr>
        <w:pStyle w:val="SingleTxt"/>
        <w:spacing w:after="0" w:line="120" w:lineRule="exact"/>
        <w:rPr>
          <w:sz w:val="10"/>
          <w:lang w:bidi="ru-RU"/>
        </w:rPr>
      </w:pPr>
    </w:p>
    <w:p w:rsidR="00FC0AFE" w:rsidRPr="00FC0AFE" w:rsidRDefault="00FC0AFE" w:rsidP="00FC0AFE">
      <w:pPr>
        <w:pStyle w:val="SingleTxt"/>
        <w:spacing w:after="0" w:line="120" w:lineRule="exact"/>
        <w:rPr>
          <w:sz w:val="10"/>
          <w:lang w:bidi="ru-RU"/>
        </w:rPr>
      </w:pPr>
    </w:p>
    <w:p w:rsidR="0080731C" w:rsidRPr="0080731C" w:rsidRDefault="0080731C" w:rsidP="00FC0AF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80731C">
        <w:rPr>
          <w:lang w:bidi="ru-RU"/>
        </w:rPr>
        <w:tab/>
      </w:r>
      <w:r w:rsidRPr="0080731C">
        <w:rPr>
          <w:lang w:bidi="ru-RU"/>
        </w:rPr>
        <w:tab/>
        <w:t>Результаты/виды деятельности</w:t>
      </w:r>
    </w:p>
    <w:p w:rsidR="00FC0AFE" w:rsidRPr="00FC0AFE" w:rsidRDefault="00FC0AFE" w:rsidP="00FC0AFE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80731C" w:rsidRPr="0080731C" w:rsidRDefault="0080731C" w:rsidP="00FC0AFE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80731C">
        <w:rPr>
          <w:lang w:bidi="ru-RU"/>
        </w:rPr>
        <w:tab/>
        <w:t>а)</w:t>
      </w:r>
      <w:r w:rsidR="00FC0AFE">
        <w:rPr>
          <w:lang w:bidi="ru-RU"/>
        </w:rPr>
        <w:tab/>
      </w:r>
      <w:r w:rsidRPr="0080731C">
        <w:rPr>
          <w:lang w:bidi="ru-RU"/>
        </w:rPr>
        <w:t>Заседания и соответствующая дискуссионная документация</w:t>
      </w:r>
    </w:p>
    <w:p w:rsidR="00FC0AFE" w:rsidRPr="00FC0AFE" w:rsidRDefault="00FC0AFE" w:rsidP="00FC0AFE">
      <w:pPr>
        <w:pStyle w:val="SingleTxt"/>
        <w:spacing w:after="0" w:line="120" w:lineRule="exact"/>
        <w:rPr>
          <w:sz w:val="10"/>
          <w:lang w:bidi="ru-RU"/>
        </w:rPr>
      </w:pPr>
    </w:p>
    <w:p w:rsidR="0080731C" w:rsidRDefault="00FC0AFE" w:rsidP="00DA196C">
      <w:pPr>
        <w:pStyle w:val="SingleTxt"/>
        <w:keepNext/>
        <w:tabs>
          <w:tab w:val="clear" w:pos="1742"/>
          <w:tab w:val="left" w:pos="1872"/>
        </w:tabs>
        <w:ind w:left="1872" w:hanging="605"/>
        <w:rPr>
          <w:lang w:bidi="ru-RU"/>
        </w:rPr>
      </w:pPr>
      <w:r>
        <w:rPr>
          <w:lang w:bidi="ru-RU"/>
        </w:rPr>
        <w:t>15.1</w:t>
      </w:r>
      <w:r>
        <w:rPr>
          <w:lang w:bidi="ru-RU"/>
        </w:rPr>
        <w:tab/>
      </w:r>
      <w:r w:rsidR="0080731C" w:rsidRPr="0080731C">
        <w:rPr>
          <w:lang w:bidi="ru-RU"/>
        </w:rPr>
        <w:t>Рабочая группа по безопасности дорожного движения (семьдесят вторая и семьдесят третья сессии в 2016 году и семьдесят четвертая и семьдесят пятая сессии в 2017 году). Если государства – члены ЕЭК ООН сочтут это целесообразным, пятая сессия может быть проведена вне Жене</w:t>
      </w:r>
      <w:r w:rsidR="00DA196C">
        <w:rPr>
          <w:lang w:bidi="ru-RU"/>
        </w:rPr>
        <w:t>вы</w:t>
      </w:r>
    </w:p>
    <w:p w:rsidR="00FC0AFE" w:rsidRPr="00FC0AFE" w:rsidRDefault="00FC0AFE" w:rsidP="00FC0AFE">
      <w:pPr>
        <w:pStyle w:val="SingleTxt"/>
        <w:spacing w:after="0" w:line="120" w:lineRule="exact"/>
        <w:ind w:left="2218" w:hanging="951"/>
        <w:rPr>
          <w:sz w:val="10"/>
          <w:lang w:bidi="ru-RU"/>
        </w:rPr>
      </w:pPr>
    </w:p>
    <w:p w:rsidR="0080731C" w:rsidRPr="0080731C" w:rsidRDefault="00FC0AFE" w:rsidP="00DA196C">
      <w:pPr>
        <w:pStyle w:val="H4"/>
        <w:tabs>
          <w:tab w:val="clear" w:pos="360"/>
          <w:tab w:val="right" w:pos="1022"/>
          <w:tab w:val="left" w:pos="1267"/>
          <w:tab w:val="left" w:pos="187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80731C">
        <w:rPr>
          <w:lang w:bidi="ru-RU"/>
        </w:rPr>
        <w:tab/>
      </w:r>
      <w:r w:rsidR="0080731C" w:rsidRPr="0080731C">
        <w:rPr>
          <w:lang w:bidi="ru-RU"/>
        </w:rPr>
        <w:tab/>
      </w:r>
      <w:r w:rsidR="00DA196C">
        <w:rPr>
          <w:lang w:bidi="ru-RU"/>
        </w:rPr>
        <w:tab/>
      </w:r>
      <w:r w:rsidR="0080731C" w:rsidRPr="0080731C">
        <w:rPr>
          <w:lang w:bidi="ru-RU"/>
        </w:rPr>
        <w:t>Документация:</w:t>
      </w:r>
    </w:p>
    <w:p w:rsidR="00FC0AFE" w:rsidRPr="00FC0AFE" w:rsidRDefault="00FC0AFE" w:rsidP="00FC0AFE">
      <w:pPr>
        <w:pStyle w:val="SingleTxt"/>
        <w:spacing w:after="0" w:line="120" w:lineRule="exact"/>
        <w:rPr>
          <w:sz w:val="10"/>
          <w:lang w:bidi="ru-RU"/>
        </w:rPr>
      </w:pPr>
    </w:p>
    <w:p w:rsidR="0080731C" w:rsidRPr="0080731C" w:rsidRDefault="00DA196C" w:rsidP="00DA196C">
      <w:pPr>
        <w:pStyle w:val="SingleTxt"/>
        <w:keepNext/>
        <w:tabs>
          <w:tab w:val="clear" w:pos="1742"/>
          <w:tab w:val="left" w:pos="1872"/>
        </w:tabs>
        <w:ind w:left="1872" w:hanging="605"/>
        <w:rPr>
          <w:lang w:bidi="ru-RU"/>
        </w:rPr>
      </w:pPr>
      <w:r>
        <w:rPr>
          <w:lang w:bidi="ru-RU"/>
        </w:rPr>
        <w:tab/>
      </w:r>
      <w:r w:rsidR="0080731C" w:rsidRPr="0080731C">
        <w:rPr>
          <w:lang w:bidi="ru-RU"/>
        </w:rPr>
        <w:t>Доклад о работе сессий (5); другие документы (12), в том числе о соотве</w:t>
      </w:r>
      <w:r w:rsidR="0080731C" w:rsidRPr="0080731C">
        <w:rPr>
          <w:lang w:bidi="ru-RU"/>
        </w:rPr>
        <w:t>т</w:t>
      </w:r>
      <w:r w:rsidR="0080731C" w:rsidRPr="0080731C">
        <w:rPr>
          <w:lang w:bidi="ru-RU"/>
        </w:rPr>
        <w:t>ствии между Конвенцией о дорожном движении (1968 год) и техническ</w:t>
      </w:r>
      <w:r w:rsidR="0080731C" w:rsidRPr="0080731C">
        <w:rPr>
          <w:lang w:bidi="ru-RU"/>
        </w:rPr>
        <w:t>и</w:t>
      </w:r>
      <w:r w:rsidR="0080731C" w:rsidRPr="0080731C">
        <w:rPr>
          <w:lang w:bidi="ru-RU"/>
        </w:rPr>
        <w:t>ми регламентами транспортных средств и</w:t>
      </w:r>
      <w:r w:rsidR="00DF5F14">
        <w:rPr>
          <w:lang w:bidi="ru-RU"/>
        </w:rPr>
        <w:t xml:space="preserve"> о предложениях по поправкам, а </w:t>
      </w:r>
      <w:r w:rsidR="0080731C" w:rsidRPr="0080731C">
        <w:rPr>
          <w:lang w:bidi="ru-RU"/>
        </w:rPr>
        <w:t>также неофициальная документация по другим вопросам и видам де</w:t>
      </w:r>
      <w:r w:rsidR="0080731C" w:rsidRPr="0080731C">
        <w:rPr>
          <w:lang w:bidi="ru-RU"/>
        </w:rPr>
        <w:t>я</w:t>
      </w:r>
      <w:r w:rsidR="0080731C" w:rsidRPr="0080731C">
        <w:rPr>
          <w:lang w:bidi="ru-RU"/>
        </w:rPr>
        <w:t>тельности, представляющим интерес для Рабочей группы (Безопасный с</w:t>
      </w:r>
      <w:r w:rsidR="0080731C" w:rsidRPr="0080731C">
        <w:rPr>
          <w:lang w:bidi="ru-RU"/>
        </w:rPr>
        <w:t>и</w:t>
      </w:r>
      <w:r w:rsidR="0080731C" w:rsidRPr="0080731C">
        <w:rPr>
          <w:lang w:bidi="ru-RU"/>
        </w:rPr>
        <w:t>стемный подход, системы помощи при вождении, многопрофильное и</w:t>
      </w:r>
      <w:r w:rsidR="0080731C" w:rsidRPr="0080731C">
        <w:rPr>
          <w:lang w:bidi="ru-RU"/>
        </w:rPr>
        <w:t>с</w:t>
      </w:r>
      <w:r w:rsidR="0080731C" w:rsidRPr="0080731C">
        <w:rPr>
          <w:lang w:bidi="ru-RU"/>
        </w:rPr>
        <w:t>следование аварий, отвлечение внимания водителя во время движения и прочее). Другие дискуссионные документы (в том числе повестки дня, д</w:t>
      </w:r>
      <w:r w:rsidR="0080731C" w:rsidRPr="0080731C">
        <w:rPr>
          <w:lang w:bidi="ru-RU"/>
        </w:rPr>
        <w:t>о</w:t>
      </w:r>
      <w:r w:rsidR="0080731C" w:rsidRPr="0080731C">
        <w:rPr>
          <w:lang w:bidi="ru-RU"/>
        </w:rPr>
        <w:t>клады и официальные документы, подготовленные вспомогательными о</w:t>
      </w:r>
      <w:r w:rsidR="0080731C" w:rsidRPr="0080731C">
        <w:rPr>
          <w:lang w:bidi="ru-RU"/>
        </w:rPr>
        <w:t>р</w:t>
      </w:r>
      <w:r w:rsidR="0080731C" w:rsidRPr="0080731C">
        <w:rPr>
          <w:lang w:bidi="ru-RU"/>
        </w:rPr>
        <w:t>ганами для WP.1 и для них) пре</w:t>
      </w:r>
      <w:r w:rsidR="005C6694">
        <w:rPr>
          <w:lang w:bidi="ru-RU"/>
        </w:rPr>
        <w:t>дстоит определить в ходе сессий</w:t>
      </w:r>
    </w:p>
    <w:p w:rsidR="0080731C" w:rsidRPr="0080731C" w:rsidRDefault="0080731C" w:rsidP="00DA196C">
      <w:pPr>
        <w:pStyle w:val="SingleTxt"/>
        <w:keepNext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80731C">
        <w:rPr>
          <w:lang w:bidi="ru-RU"/>
        </w:rPr>
        <w:t>15.2</w:t>
      </w:r>
      <w:r w:rsidRPr="0080731C">
        <w:rPr>
          <w:lang w:bidi="ru-RU"/>
        </w:rPr>
        <w:tab/>
        <w:t>Группа экспертов по дорожным знакам и сигналам (4 сессии в 2016 го</w:t>
      </w:r>
      <w:r w:rsidR="00DA196C">
        <w:rPr>
          <w:lang w:bidi="ru-RU"/>
        </w:rPr>
        <w:t>ду)</w:t>
      </w:r>
    </w:p>
    <w:p w:rsidR="00FC0AFE" w:rsidRPr="00FC0AFE" w:rsidRDefault="00FC0AFE" w:rsidP="00FC0AFE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80731C" w:rsidRPr="0080731C" w:rsidRDefault="0080731C" w:rsidP="00DA196C">
      <w:pPr>
        <w:pStyle w:val="H4"/>
        <w:tabs>
          <w:tab w:val="clear" w:pos="360"/>
          <w:tab w:val="right" w:pos="1022"/>
          <w:tab w:val="left" w:pos="1267"/>
          <w:tab w:val="left" w:pos="187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80731C">
        <w:rPr>
          <w:lang w:bidi="ru-RU"/>
        </w:rPr>
        <w:tab/>
      </w:r>
      <w:r w:rsidRPr="0080731C">
        <w:rPr>
          <w:lang w:bidi="ru-RU"/>
        </w:rPr>
        <w:tab/>
      </w:r>
      <w:r w:rsidR="00DA196C">
        <w:rPr>
          <w:lang w:bidi="ru-RU"/>
        </w:rPr>
        <w:tab/>
      </w:r>
      <w:r w:rsidRPr="0080731C">
        <w:rPr>
          <w:lang w:bidi="ru-RU"/>
        </w:rPr>
        <w:t>Документация:</w:t>
      </w:r>
    </w:p>
    <w:p w:rsidR="00FC0AFE" w:rsidRPr="00FC0AFE" w:rsidRDefault="00FC0AFE" w:rsidP="00FC0AFE">
      <w:pPr>
        <w:pStyle w:val="SingleTxt"/>
        <w:spacing w:after="0" w:line="120" w:lineRule="exact"/>
        <w:rPr>
          <w:sz w:val="10"/>
          <w:lang w:bidi="ru-RU"/>
        </w:rPr>
      </w:pPr>
    </w:p>
    <w:p w:rsidR="0080731C" w:rsidRPr="0080731C" w:rsidRDefault="00DA196C" w:rsidP="00DA196C">
      <w:pPr>
        <w:pStyle w:val="SingleTxt"/>
        <w:keepNext/>
        <w:tabs>
          <w:tab w:val="clear" w:pos="1742"/>
          <w:tab w:val="left" w:pos="1872"/>
        </w:tabs>
        <w:ind w:left="1872" w:hanging="605"/>
        <w:rPr>
          <w:lang w:bidi="ru-RU"/>
        </w:rPr>
      </w:pPr>
      <w:r>
        <w:rPr>
          <w:lang w:bidi="ru-RU"/>
        </w:rPr>
        <w:tab/>
      </w:r>
      <w:r w:rsidR="0080731C" w:rsidRPr="0080731C">
        <w:rPr>
          <w:lang w:bidi="ru-RU"/>
        </w:rPr>
        <w:t>Доклады о работе сессий (4)</w:t>
      </w:r>
      <w:r w:rsidR="005C6694">
        <w:rPr>
          <w:lang w:bidi="ru-RU"/>
        </w:rPr>
        <w:t>;</w:t>
      </w:r>
      <w:r w:rsidR="0080731C" w:rsidRPr="0080731C">
        <w:rPr>
          <w:lang w:bidi="ru-RU"/>
        </w:rPr>
        <w:t xml:space="preserve"> другие документы (4) и дополнительные д</w:t>
      </w:r>
      <w:r w:rsidR="0080731C" w:rsidRPr="0080731C">
        <w:rPr>
          <w:lang w:bidi="ru-RU"/>
        </w:rPr>
        <w:t>о</w:t>
      </w:r>
      <w:r w:rsidR="0080731C" w:rsidRPr="0080731C">
        <w:rPr>
          <w:lang w:bidi="ru-RU"/>
        </w:rPr>
        <w:t>кументы, решения по которым будут приняты экспертами</w:t>
      </w:r>
    </w:p>
    <w:p w:rsidR="0080731C" w:rsidRPr="0080731C" w:rsidRDefault="00DA196C" w:rsidP="00DA196C">
      <w:pPr>
        <w:pStyle w:val="SingleTxt"/>
        <w:keepNext/>
        <w:tabs>
          <w:tab w:val="clear" w:pos="1742"/>
          <w:tab w:val="left" w:pos="1872"/>
        </w:tabs>
        <w:ind w:left="1872" w:hanging="605"/>
        <w:rPr>
          <w:lang w:bidi="ru-RU"/>
        </w:rPr>
      </w:pPr>
      <w:r>
        <w:rPr>
          <w:lang w:bidi="ru-RU"/>
        </w:rPr>
        <w:t>15.3</w:t>
      </w:r>
      <w:r>
        <w:rPr>
          <w:lang w:bidi="ru-RU"/>
        </w:rPr>
        <w:tab/>
      </w:r>
      <w:r w:rsidR="0080731C" w:rsidRPr="0080731C">
        <w:rPr>
          <w:lang w:bidi="ru-RU"/>
        </w:rPr>
        <w:t xml:space="preserve">Группа экспертов по безопасности </w:t>
      </w:r>
      <w:r w:rsidR="00FC0AFE">
        <w:rPr>
          <w:lang w:bidi="ru-RU"/>
        </w:rPr>
        <w:t>на железнодорожных переездах (4</w:t>
      </w:r>
      <w:r>
        <w:rPr>
          <w:lang w:bidi="ru-RU"/>
        </w:rPr>
        <w:t xml:space="preserve"> </w:t>
      </w:r>
      <w:r w:rsidR="0080731C" w:rsidRPr="0080731C">
        <w:rPr>
          <w:lang w:bidi="ru-RU"/>
        </w:rPr>
        <w:t>се</w:t>
      </w:r>
      <w:r w:rsidR="0080731C" w:rsidRPr="0080731C">
        <w:rPr>
          <w:lang w:bidi="ru-RU"/>
        </w:rPr>
        <w:t>с</w:t>
      </w:r>
      <w:r w:rsidR="0080731C" w:rsidRPr="0080731C">
        <w:rPr>
          <w:lang w:bidi="ru-RU"/>
        </w:rPr>
        <w:t>сии в 2016 году)</w:t>
      </w:r>
    </w:p>
    <w:p w:rsidR="00FC0AFE" w:rsidRPr="00FC0AFE" w:rsidRDefault="00FC0AFE" w:rsidP="00FC0AFE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80731C" w:rsidRPr="0080731C" w:rsidRDefault="00FC0AFE" w:rsidP="00DA196C">
      <w:pPr>
        <w:pStyle w:val="H4"/>
        <w:tabs>
          <w:tab w:val="clear" w:pos="360"/>
          <w:tab w:val="right" w:pos="1022"/>
          <w:tab w:val="left" w:pos="1267"/>
          <w:tab w:val="left" w:pos="187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 w:rsidR="00DA196C">
        <w:rPr>
          <w:lang w:bidi="ru-RU"/>
        </w:rPr>
        <w:tab/>
      </w:r>
      <w:r w:rsidR="0080731C" w:rsidRPr="0080731C">
        <w:rPr>
          <w:lang w:bidi="ru-RU"/>
        </w:rPr>
        <w:t>Документация:</w:t>
      </w:r>
    </w:p>
    <w:p w:rsidR="00FC0AFE" w:rsidRPr="00FC0AFE" w:rsidRDefault="00FC0AFE" w:rsidP="00FC0AFE">
      <w:pPr>
        <w:pStyle w:val="SingleTxt"/>
        <w:spacing w:after="0" w:line="120" w:lineRule="exact"/>
        <w:rPr>
          <w:sz w:val="10"/>
          <w:lang w:bidi="ru-RU"/>
        </w:rPr>
      </w:pPr>
    </w:p>
    <w:p w:rsidR="0080731C" w:rsidRPr="0080731C" w:rsidRDefault="00DA196C" w:rsidP="00DA196C">
      <w:pPr>
        <w:pStyle w:val="SingleTxt"/>
        <w:keepNext/>
        <w:tabs>
          <w:tab w:val="clear" w:pos="1742"/>
          <w:tab w:val="left" w:pos="1872"/>
        </w:tabs>
        <w:ind w:left="1872" w:hanging="605"/>
        <w:rPr>
          <w:lang w:bidi="ru-RU"/>
        </w:rPr>
      </w:pPr>
      <w:r>
        <w:rPr>
          <w:lang w:bidi="ru-RU"/>
        </w:rPr>
        <w:tab/>
      </w:r>
      <w:r w:rsidR="0080731C" w:rsidRPr="0080731C">
        <w:rPr>
          <w:lang w:bidi="ru-RU"/>
        </w:rPr>
        <w:t>Доклады о работе сессий (4)</w:t>
      </w:r>
      <w:r w:rsidR="005C6694">
        <w:rPr>
          <w:lang w:bidi="ru-RU"/>
        </w:rPr>
        <w:t>;</w:t>
      </w:r>
      <w:r w:rsidR="0080731C" w:rsidRPr="0080731C">
        <w:rPr>
          <w:lang w:bidi="ru-RU"/>
        </w:rPr>
        <w:t xml:space="preserve"> другие документы (3) и дополнительные д</w:t>
      </w:r>
      <w:r w:rsidR="0080731C" w:rsidRPr="0080731C">
        <w:rPr>
          <w:lang w:bidi="ru-RU"/>
        </w:rPr>
        <w:t>о</w:t>
      </w:r>
      <w:r w:rsidR="0080731C" w:rsidRPr="0080731C">
        <w:rPr>
          <w:lang w:bidi="ru-RU"/>
        </w:rPr>
        <w:t>кументы, решения по которым будут приняты экспертами</w:t>
      </w:r>
    </w:p>
    <w:p w:rsidR="00FC0AFE" w:rsidRPr="00FC0AFE" w:rsidRDefault="00FC0AFE" w:rsidP="00FC0AFE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80731C" w:rsidRPr="0080731C" w:rsidRDefault="0080731C" w:rsidP="00FC0AFE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80731C">
        <w:rPr>
          <w:lang w:bidi="ru-RU"/>
        </w:rPr>
        <w:tab/>
        <w:t>b)</w:t>
      </w:r>
      <w:r w:rsidR="00FC0AFE">
        <w:rPr>
          <w:lang w:bidi="ru-RU"/>
        </w:rPr>
        <w:tab/>
      </w:r>
      <w:r w:rsidRPr="0080731C">
        <w:rPr>
          <w:lang w:bidi="ru-RU"/>
        </w:rPr>
        <w:t xml:space="preserve">Публикации и </w:t>
      </w:r>
      <w:r w:rsidR="00C813F1">
        <w:rPr>
          <w:lang w:bidi="ru-RU"/>
        </w:rPr>
        <w:t>другие информационные материалы</w:t>
      </w:r>
    </w:p>
    <w:p w:rsidR="00FC0AFE" w:rsidRPr="00FC0AFE" w:rsidRDefault="00FC0AFE" w:rsidP="00FC0AFE">
      <w:pPr>
        <w:pStyle w:val="SingleTxt"/>
        <w:spacing w:after="0" w:line="120" w:lineRule="exact"/>
        <w:rPr>
          <w:sz w:val="10"/>
          <w:lang w:bidi="ru-RU"/>
        </w:rPr>
      </w:pPr>
    </w:p>
    <w:p w:rsidR="0080731C" w:rsidRPr="0080731C" w:rsidRDefault="00DA196C" w:rsidP="00C813F1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>
        <w:rPr>
          <w:lang w:bidi="ru-RU"/>
        </w:rPr>
        <w:t>15.2</w:t>
      </w:r>
      <w:r>
        <w:rPr>
          <w:lang w:bidi="ru-RU"/>
        </w:rPr>
        <w:tab/>
      </w:r>
      <w:r w:rsidR="0080731C" w:rsidRPr="0080731C">
        <w:rPr>
          <w:lang w:bidi="ru-RU"/>
        </w:rPr>
        <w:t>Безопасность дорожного движения и культурные различия</w:t>
      </w:r>
    </w:p>
    <w:p w:rsidR="0080731C" w:rsidRPr="0080731C" w:rsidRDefault="00DA196C" w:rsidP="00C813F1">
      <w:pPr>
        <w:pStyle w:val="SingleTxt"/>
        <w:tabs>
          <w:tab w:val="clear" w:pos="1742"/>
          <w:tab w:val="left" w:pos="1872"/>
        </w:tabs>
        <w:ind w:left="1872" w:hanging="605"/>
        <w:rPr>
          <w:lang w:bidi="ru-RU"/>
        </w:rPr>
      </w:pPr>
      <w:r>
        <w:rPr>
          <w:lang w:bidi="ru-RU"/>
        </w:rPr>
        <w:t>15.3</w:t>
      </w:r>
      <w:r>
        <w:rPr>
          <w:lang w:bidi="ru-RU"/>
        </w:rPr>
        <w:tab/>
      </w:r>
      <w:r w:rsidR="0080731C" w:rsidRPr="0080731C">
        <w:rPr>
          <w:lang w:bidi="ru-RU"/>
        </w:rPr>
        <w:t>Оценка хода осуществления Конвенции о дорожных знаках и сигналах 1968 года</w:t>
      </w:r>
    </w:p>
    <w:p w:rsidR="0080731C" w:rsidRPr="0080731C" w:rsidRDefault="0080731C" w:rsidP="00C813F1">
      <w:pPr>
        <w:pStyle w:val="SingleTxt"/>
        <w:keepNext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80731C">
        <w:rPr>
          <w:lang w:bidi="ru-RU"/>
        </w:rPr>
        <w:lastRenderedPageBreak/>
        <w:t>15.4</w:t>
      </w:r>
      <w:r w:rsidRPr="0080731C">
        <w:rPr>
          <w:lang w:bidi="ru-RU"/>
        </w:rPr>
        <w:tab/>
        <w:t>Регулирование и координация аспектов безопасности дорожного движ</w:t>
      </w:r>
      <w:r w:rsidRPr="0080731C">
        <w:rPr>
          <w:lang w:bidi="ru-RU"/>
        </w:rPr>
        <w:t>е</w:t>
      </w:r>
      <w:r w:rsidRPr="0080731C">
        <w:rPr>
          <w:lang w:bidi="ru-RU"/>
        </w:rPr>
        <w:t>ния: альтернативные методы и практика (дополнительно)</w:t>
      </w:r>
    </w:p>
    <w:p w:rsidR="0080731C" w:rsidRPr="0080731C" w:rsidRDefault="00DA196C" w:rsidP="00DA196C">
      <w:pPr>
        <w:pStyle w:val="SingleTxt"/>
        <w:keepNext/>
        <w:tabs>
          <w:tab w:val="clear" w:pos="1742"/>
          <w:tab w:val="left" w:pos="1872"/>
        </w:tabs>
        <w:ind w:left="1872" w:hanging="605"/>
        <w:rPr>
          <w:lang w:bidi="ru-RU"/>
        </w:rPr>
      </w:pPr>
      <w:r>
        <w:rPr>
          <w:lang w:bidi="ru-RU"/>
        </w:rPr>
        <w:t>15.5</w:t>
      </w:r>
      <w:r>
        <w:rPr>
          <w:lang w:bidi="ru-RU"/>
        </w:rPr>
        <w:tab/>
      </w:r>
      <w:r w:rsidR="0080731C" w:rsidRPr="0080731C">
        <w:rPr>
          <w:lang w:bidi="ru-RU"/>
        </w:rPr>
        <w:t>Знаки с изменяющимся сообщением (дополнительно)</w:t>
      </w:r>
    </w:p>
    <w:p w:rsidR="00FC0AFE" w:rsidRPr="00FC0AFE" w:rsidRDefault="00FC0AFE" w:rsidP="00FC0AFE">
      <w:pPr>
        <w:pStyle w:val="SingleTxt"/>
        <w:spacing w:after="0" w:line="120" w:lineRule="exact"/>
        <w:rPr>
          <w:i/>
          <w:sz w:val="10"/>
          <w:lang w:bidi="ru-RU"/>
        </w:rPr>
      </w:pPr>
    </w:p>
    <w:p w:rsidR="0080731C" w:rsidRPr="0080731C" w:rsidRDefault="0080731C" w:rsidP="00FC0AFE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80731C">
        <w:rPr>
          <w:lang w:bidi="ru-RU"/>
        </w:rPr>
        <w:tab/>
        <w:t>с)</w:t>
      </w:r>
      <w:r w:rsidR="00FC0AFE">
        <w:rPr>
          <w:lang w:bidi="ru-RU"/>
        </w:rPr>
        <w:tab/>
      </w:r>
      <w:r w:rsidRPr="0080731C">
        <w:rPr>
          <w:lang w:bidi="ru-RU"/>
        </w:rPr>
        <w:t xml:space="preserve">Техническое сотрудничество </w:t>
      </w:r>
    </w:p>
    <w:p w:rsidR="00FC0AFE" w:rsidRPr="00FC0AFE" w:rsidRDefault="00FC0AFE" w:rsidP="00FC0AFE">
      <w:pPr>
        <w:pStyle w:val="SingleTxt"/>
        <w:spacing w:after="0" w:line="120" w:lineRule="exact"/>
        <w:rPr>
          <w:sz w:val="10"/>
          <w:lang w:bidi="ru-RU"/>
        </w:rPr>
      </w:pPr>
    </w:p>
    <w:p w:rsidR="0080731C" w:rsidRPr="0080731C" w:rsidRDefault="0080731C" w:rsidP="00DA196C">
      <w:pPr>
        <w:pStyle w:val="SingleTxt"/>
        <w:keepNext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80731C">
        <w:rPr>
          <w:lang w:bidi="ru-RU"/>
        </w:rPr>
        <w:t>15.6</w:t>
      </w:r>
      <w:r w:rsidR="00DA196C">
        <w:rPr>
          <w:lang w:bidi="ru-RU"/>
        </w:rPr>
        <w:tab/>
      </w:r>
      <w:r w:rsidRPr="0080731C">
        <w:rPr>
          <w:lang w:bidi="ru-RU"/>
        </w:rPr>
        <w:t>Субрегиональное рабочее совещание по созданию потенциала в Це</w:t>
      </w:r>
      <w:r w:rsidRPr="0080731C">
        <w:rPr>
          <w:lang w:bidi="ru-RU"/>
        </w:rPr>
        <w:t>н</w:t>
      </w:r>
      <w:r w:rsidRPr="0080731C">
        <w:rPr>
          <w:lang w:bidi="ru-RU"/>
        </w:rPr>
        <w:t>тральной и Юго-Восточной Азии, посвященное повышению уровня безо</w:t>
      </w:r>
      <w:r w:rsidR="005C6694">
        <w:rPr>
          <w:lang w:bidi="ru-RU"/>
        </w:rPr>
        <w:t>-</w:t>
      </w:r>
      <w:proofErr w:type="spellStart"/>
      <w:r w:rsidRPr="0080731C">
        <w:rPr>
          <w:lang w:bidi="ru-RU"/>
        </w:rPr>
        <w:t>пасности</w:t>
      </w:r>
      <w:proofErr w:type="spellEnd"/>
      <w:r w:rsidRPr="0080731C">
        <w:rPr>
          <w:lang w:bidi="ru-RU"/>
        </w:rPr>
        <w:t xml:space="preserve"> дорожного движения и координирующим структурам</w:t>
      </w:r>
    </w:p>
    <w:p w:rsidR="0080731C" w:rsidRPr="0080731C" w:rsidRDefault="0080731C" w:rsidP="00DA196C">
      <w:pPr>
        <w:pStyle w:val="SingleTxt"/>
        <w:keepNext/>
        <w:tabs>
          <w:tab w:val="clear" w:pos="1742"/>
          <w:tab w:val="left" w:pos="1872"/>
        </w:tabs>
        <w:ind w:left="1872" w:hanging="605"/>
        <w:rPr>
          <w:lang w:bidi="ru-RU"/>
        </w:rPr>
      </w:pPr>
      <w:r w:rsidRPr="0080731C">
        <w:rPr>
          <w:lang w:bidi="ru-RU"/>
        </w:rPr>
        <w:t>15.7</w:t>
      </w:r>
      <w:r w:rsidR="00DA196C">
        <w:rPr>
          <w:lang w:bidi="ru-RU"/>
        </w:rPr>
        <w:tab/>
      </w:r>
      <w:r w:rsidRPr="0080731C">
        <w:rPr>
          <w:lang w:bidi="ru-RU"/>
        </w:rPr>
        <w:t>Возможное учреждение целевого фонда по безопасности дорожного дв</w:t>
      </w:r>
      <w:r w:rsidRPr="0080731C">
        <w:rPr>
          <w:lang w:bidi="ru-RU"/>
        </w:rPr>
        <w:t>и</w:t>
      </w:r>
      <w:r w:rsidRPr="0080731C">
        <w:rPr>
          <w:lang w:bidi="ru-RU"/>
        </w:rPr>
        <w:t>жения</w:t>
      </w:r>
    </w:p>
    <w:p w:rsidR="0080731C" w:rsidRPr="0080731C" w:rsidRDefault="0080731C" w:rsidP="00FC0AF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br w:type="page"/>
      </w:r>
      <w:r w:rsidR="00FC0AFE">
        <w:rPr>
          <w:lang w:bidi="ru-RU"/>
        </w:rPr>
        <w:lastRenderedPageBreak/>
        <w:t>Приложение</w:t>
      </w:r>
    </w:p>
    <w:p w:rsidR="00FC0AFE" w:rsidRPr="00FC0AFE" w:rsidRDefault="00FC0AFE" w:rsidP="00FC0AFE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FC0AFE" w:rsidRPr="00FC0AFE" w:rsidRDefault="00FC0AFE" w:rsidP="00FC0AFE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80731C" w:rsidRPr="0080731C" w:rsidRDefault="00FC0AFE" w:rsidP="005C669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 w:rsidR="0080731C" w:rsidRPr="0080731C">
        <w:rPr>
          <w:lang w:bidi="ru-RU"/>
        </w:rPr>
        <w:t>Направление деятельности 8</w:t>
      </w:r>
      <w:r w:rsidR="0080731C" w:rsidRPr="0080731C">
        <w:rPr>
          <w:lang w:bidi="ru-RU"/>
        </w:rPr>
        <w:br/>
        <w:t>Общеевропейская программа по транспорту, окружающей среде и охране здоровья (ОПТОСОЗ)</w:t>
      </w:r>
    </w:p>
    <w:p w:rsidR="00A34A37" w:rsidRPr="00A34A37" w:rsidRDefault="00A34A37" w:rsidP="00A34A37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A34A37" w:rsidRPr="00A34A37" w:rsidRDefault="00A34A37" w:rsidP="00A34A37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80731C" w:rsidRDefault="0080731C" w:rsidP="00A34A3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80731C">
        <w:rPr>
          <w:lang w:bidi="ru-RU"/>
        </w:rPr>
        <w:tab/>
        <w:t>I.</w:t>
      </w:r>
      <w:r w:rsidRPr="0080731C">
        <w:rPr>
          <w:lang w:bidi="ru-RU"/>
        </w:rPr>
        <w:tab/>
        <w:t>Программа работы ОПТОСОЗ на 2015</w:t>
      </w:r>
      <w:r w:rsidR="00A34A37">
        <w:rPr>
          <w:lang w:bidi="ru-RU"/>
        </w:rPr>
        <w:t>–</w:t>
      </w:r>
      <w:r w:rsidRPr="0080731C">
        <w:rPr>
          <w:lang w:bidi="ru-RU"/>
        </w:rPr>
        <w:t>2016 годы</w:t>
      </w:r>
    </w:p>
    <w:p w:rsidR="00A34A37" w:rsidRPr="00A34A37" w:rsidRDefault="00A34A37" w:rsidP="00A34A37">
      <w:pPr>
        <w:pStyle w:val="SingleTxt"/>
        <w:spacing w:after="0" w:line="120" w:lineRule="exact"/>
        <w:rPr>
          <w:sz w:val="10"/>
          <w:lang w:bidi="ru-RU"/>
        </w:rPr>
      </w:pPr>
    </w:p>
    <w:p w:rsidR="00A34A37" w:rsidRPr="00A34A37" w:rsidRDefault="00A34A37" w:rsidP="00A34A37">
      <w:pPr>
        <w:pStyle w:val="SingleTxt"/>
        <w:spacing w:after="0" w:line="120" w:lineRule="exact"/>
        <w:rPr>
          <w:sz w:val="10"/>
          <w:lang w:bidi="ru-RU"/>
        </w:rPr>
      </w:pPr>
    </w:p>
    <w:tbl>
      <w:tblPr>
        <w:tblW w:w="100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2961"/>
        <w:gridCol w:w="1573"/>
      </w:tblGrid>
      <w:tr w:rsidR="0002466D" w:rsidRPr="00A34A37" w:rsidTr="0002466D">
        <w:trPr>
          <w:tblHeader/>
        </w:trPr>
        <w:tc>
          <w:tcPr>
            <w:tcW w:w="55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34A37" w:rsidRPr="00A34A37" w:rsidRDefault="00A34A37" w:rsidP="00A34A37">
            <w:pPr>
              <w:spacing w:before="80" w:after="80" w:line="160" w:lineRule="exact"/>
              <w:ind w:right="115"/>
              <w:rPr>
                <w:i/>
                <w:sz w:val="14"/>
                <w:lang w:bidi="ru-RU"/>
              </w:rPr>
            </w:pPr>
            <w:r>
              <w:rPr>
                <w:i/>
                <w:sz w:val="14"/>
                <w:lang w:bidi="ru-RU"/>
              </w:rPr>
              <w:tab/>
            </w:r>
            <w:r w:rsidRPr="00A34A37">
              <w:rPr>
                <w:i/>
                <w:sz w:val="14"/>
                <w:lang w:bidi="ru-RU"/>
              </w:rPr>
              <w:t>Деятельность ОПТОСОЗ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34A37" w:rsidRPr="00A34A37" w:rsidRDefault="00A34A37" w:rsidP="00A34A37">
            <w:pPr>
              <w:spacing w:before="80" w:after="80" w:line="160" w:lineRule="exact"/>
              <w:ind w:right="115"/>
              <w:rPr>
                <w:i/>
                <w:sz w:val="14"/>
                <w:lang w:bidi="ru-RU"/>
              </w:rPr>
            </w:pPr>
            <w:r w:rsidRPr="00A34A37">
              <w:rPr>
                <w:i/>
                <w:sz w:val="14"/>
                <w:lang w:bidi="ru-RU"/>
              </w:rPr>
              <w:t>Принимающая страна/ведущая страна/</w:t>
            </w:r>
            <w:r w:rsidR="00DA196C">
              <w:rPr>
                <w:i/>
                <w:sz w:val="14"/>
                <w:lang w:bidi="ru-RU"/>
              </w:rPr>
              <w:br/>
            </w:r>
            <w:r w:rsidRPr="00A34A37">
              <w:rPr>
                <w:i/>
                <w:sz w:val="14"/>
                <w:lang w:bidi="ru-RU"/>
              </w:rPr>
              <w:t>организация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34A37" w:rsidRPr="00A34A37" w:rsidRDefault="00A34A37" w:rsidP="008B3287">
            <w:pPr>
              <w:spacing w:before="80" w:after="80" w:line="160" w:lineRule="exact"/>
              <w:ind w:left="27" w:right="115"/>
              <w:rPr>
                <w:i/>
                <w:sz w:val="14"/>
                <w:lang w:bidi="ru-RU"/>
              </w:rPr>
            </w:pPr>
            <w:r w:rsidRPr="00A34A37">
              <w:rPr>
                <w:i/>
                <w:sz w:val="14"/>
                <w:lang w:bidi="ru-RU"/>
              </w:rPr>
              <w:t>Дата(ы)</w:t>
            </w:r>
          </w:p>
        </w:tc>
      </w:tr>
      <w:tr w:rsidR="00A34A37" w:rsidRPr="00A34A37" w:rsidTr="0002466D">
        <w:trPr>
          <w:trHeight w:hRule="exact" w:val="115"/>
          <w:tblHeader/>
        </w:trPr>
        <w:tc>
          <w:tcPr>
            <w:tcW w:w="55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34A37" w:rsidRPr="00A34A37" w:rsidRDefault="00A34A37" w:rsidP="00A34A37">
            <w:pPr>
              <w:spacing w:before="40" w:after="80"/>
              <w:ind w:right="115"/>
              <w:rPr>
                <w:lang w:bidi="ru-RU"/>
              </w:rPr>
            </w:pPr>
          </w:p>
        </w:tc>
        <w:tc>
          <w:tcPr>
            <w:tcW w:w="296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34A37" w:rsidRPr="00A34A37" w:rsidRDefault="00A34A37" w:rsidP="00A34A37">
            <w:pPr>
              <w:spacing w:before="40" w:after="80"/>
              <w:ind w:right="115"/>
              <w:rPr>
                <w:lang w:bidi="ru-RU"/>
              </w:rPr>
            </w:pPr>
          </w:p>
        </w:tc>
        <w:tc>
          <w:tcPr>
            <w:tcW w:w="157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34A37" w:rsidRPr="00A34A37" w:rsidRDefault="00A34A37" w:rsidP="00A34A37">
            <w:pPr>
              <w:spacing w:before="40" w:after="80"/>
              <w:ind w:right="115"/>
              <w:rPr>
                <w:lang w:bidi="ru-RU"/>
              </w:rPr>
            </w:pPr>
          </w:p>
        </w:tc>
      </w:tr>
      <w:tr w:rsidR="0002466D" w:rsidRPr="00A34A37" w:rsidTr="000D4558">
        <w:tc>
          <w:tcPr>
            <w:tcW w:w="10051" w:type="dxa"/>
            <w:gridSpan w:val="3"/>
            <w:shd w:val="clear" w:color="auto" w:fill="auto"/>
          </w:tcPr>
          <w:p w:rsidR="0002466D" w:rsidRPr="00A34A37" w:rsidRDefault="0002466D" w:rsidP="0002466D">
            <w:pPr>
              <w:tabs>
                <w:tab w:val="left" w:pos="468"/>
                <w:tab w:val="left" w:pos="576"/>
                <w:tab w:val="left" w:pos="864"/>
                <w:tab w:val="left" w:pos="1152"/>
              </w:tabs>
              <w:spacing w:before="40" w:after="80"/>
              <w:ind w:left="468" w:right="115" w:hanging="468"/>
              <w:rPr>
                <w:lang w:bidi="ru-RU"/>
              </w:rPr>
            </w:pPr>
            <w:r>
              <w:rPr>
                <w:lang w:bidi="ru-RU"/>
              </w:rPr>
              <w:t>a)</w:t>
            </w:r>
            <w:r>
              <w:rPr>
                <w:lang w:bidi="ru-RU"/>
              </w:rPr>
              <w:tab/>
            </w:r>
            <w:r w:rsidRPr="00A34A37">
              <w:rPr>
                <w:lang w:bidi="ru-RU"/>
              </w:rPr>
              <w:t>Разработать платформу для привлечения и поддержки инвестиций в транспорт, благоприятный для окруж</w:t>
            </w:r>
            <w:r w:rsidR="008B3287">
              <w:rPr>
                <w:lang w:bidi="ru-RU"/>
              </w:rPr>
              <w:t>ающей среды и здоровья человека</w:t>
            </w:r>
          </w:p>
        </w:tc>
      </w:tr>
      <w:tr w:rsidR="0002466D" w:rsidRPr="00A34A37" w:rsidTr="0002466D">
        <w:tc>
          <w:tcPr>
            <w:tcW w:w="5517" w:type="dxa"/>
            <w:shd w:val="clear" w:color="auto" w:fill="auto"/>
          </w:tcPr>
          <w:p w:rsidR="00A34A37" w:rsidRPr="00A34A37" w:rsidRDefault="00A34A37" w:rsidP="008B3287">
            <w:pPr>
              <w:tabs>
                <w:tab w:val="left" w:pos="468"/>
                <w:tab w:val="left" w:pos="576"/>
                <w:tab w:val="left" w:pos="864"/>
                <w:tab w:val="left" w:pos="1152"/>
              </w:tabs>
              <w:spacing w:before="40" w:after="80"/>
              <w:ind w:left="468" w:right="115" w:hanging="468"/>
              <w:rPr>
                <w:lang w:bidi="ru-RU"/>
              </w:rPr>
            </w:pPr>
            <w:r>
              <w:rPr>
                <w:lang w:bidi="ru-RU"/>
              </w:rPr>
              <w:tab/>
            </w:r>
            <w:r w:rsidRPr="00A34A37">
              <w:rPr>
                <w:lang w:bidi="ru-RU"/>
              </w:rPr>
              <w:t>Последующая деятельность по выполнению решений четвертого Совещания высокого уровня по транспо</w:t>
            </w:r>
            <w:r w:rsidRPr="00A34A37">
              <w:rPr>
                <w:lang w:bidi="ru-RU"/>
              </w:rPr>
              <w:t>р</w:t>
            </w:r>
            <w:r w:rsidRPr="00A34A37">
              <w:rPr>
                <w:lang w:bidi="ru-RU"/>
              </w:rPr>
              <w:t>ту, охране здоровья и окружающей среде, включая пропаганду ОПТО</w:t>
            </w:r>
            <w:r w:rsidR="008B3287" w:rsidRPr="00A34A37">
              <w:rPr>
                <w:lang w:bidi="ru-RU"/>
              </w:rPr>
              <w:t>С</w:t>
            </w:r>
            <w:r w:rsidRPr="00A34A37">
              <w:rPr>
                <w:lang w:bidi="ru-RU"/>
              </w:rPr>
              <w:t>О</w:t>
            </w:r>
            <w:r w:rsidR="008B3287" w:rsidRPr="00A34A37">
              <w:rPr>
                <w:lang w:bidi="ru-RU"/>
              </w:rPr>
              <w:t>З</w:t>
            </w:r>
            <w:r w:rsidRPr="00A34A37">
              <w:rPr>
                <w:lang w:bidi="ru-RU"/>
              </w:rPr>
              <w:t xml:space="preserve"> на КС-21 и деятельность по реализации решений Конференции Организации Объединенных Наций по окружающей среде и разв</w:t>
            </w:r>
            <w:r w:rsidRPr="00A34A37">
              <w:rPr>
                <w:lang w:bidi="ru-RU"/>
              </w:rPr>
              <w:t>и</w:t>
            </w:r>
            <w:r w:rsidRPr="00A34A37">
              <w:rPr>
                <w:lang w:bidi="ru-RU"/>
              </w:rPr>
              <w:t>тию (Конференции «Рио+20»)</w:t>
            </w:r>
          </w:p>
        </w:tc>
        <w:tc>
          <w:tcPr>
            <w:tcW w:w="2961" w:type="dxa"/>
            <w:shd w:val="clear" w:color="auto" w:fill="auto"/>
          </w:tcPr>
          <w:p w:rsidR="00A34A37" w:rsidRPr="00A34A37" w:rsidRDefault="00A34A37" w:rsidP="008B328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A34A37">
              <w:rPr>
                <w:lang w:bidi="ru-RU"/>
              </w:rPr>
              <w:t>Руководящий комитет и секр</w:t>
            </w:r>
            <w:r w:rsidRPr="00A34A37">
              <w:rPr>
                <w:lang w:bidi="ru-RU"/>
              </w:rPr>
              <w:t>е</w:t>
            </w:r>
            <w:r w:rsidRPr="00A34A37">
              <w:rPr>
                <w:lang w:bidi="ru-RU"/>
              </w:rPr>
              <w:t>тариат ОПТО</w:t>
            </w:r>
            <w:r w:rsidR="008B3287" w:rsidRPr="00A34A37">
              <w:rPr>
                <w:lang w:bidi="ru-RU"/>
              </w:rPr>
              <w:t>С</w:t>
            </w:r>
            <w:r w:rsidRPr="00A34A37">
              <w:rPr>
                <w:lang w:bidi="ru-RU"/>
              </w:rPr>
              <w:t>О</w:t>
            </w:r>
            <w:r w:rsidR="008B3287" w:rsidRPr="00A34A37">
              <w:rPr>
                <w:lang w:bidi="ru-RU"/>
              </w:rPr>
              <w:t>З</w:t>
            </w:r>
          </w:p>
        </w:tc>
        <w:tc>
          <w:tcPr>
            <w:tcW w:w="1573" w:type="dxa"/>
            <w:shd w:val="clear" w:color="auto" w:fill="auto"/>
          </w:tcPr>
          <w:p w:rsidR="00A34A37" w:rsidRPr="00A34A37" w:rsidRDefault="00A34A37" w:rsidP="00A34A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A34A37">
              <w:rPr>
                <w:lang w:bidi="ru-RU"/>
              </w:rPr>
              <w:t>2015 год</w:t>
            </w:r>
          </w:p>
        </w:tc>
      </w:tr>
      <w:tr w:rsidR="0002466D" w:rsidRPr="00A34A37" w:rsidTr="000D4558">
        <w:tc>
          <w:tcPr>
            <w:tcW w:w="10051" w:type="dxa"/>
            <w:gridSpan w:val="3"/>
            <w:shd w:val="clear" w:color="auto" w:fill="auto"/>
          </w:tcPr>
          <w:p w:rsidR="0002466D" w:rsidRPr="00A34A37" w:rsidRDefault="0002466D" w:rsidP="0002466D">
            <w:pPr>
              <w:tabs>
                <w:tab w:val="left" w:pos="468"/>
                <w:tab w:val="left" w:pos="576"/>
                <w:tab w:val="left" w:pos="864"/>
                <w:tab w:val="left" w:pos="1152"/>
              </w:tabs>
              <w:spacing w:before="40" w:after="80"/>
              <w:ind w:left="468" w:right="115" w:hanging="468"/>
              <w:rPr>
                <w:lang w:bidi="ru-RU"/>
              </w:rPr>
            </w:pPr>
            <w:r>
              <w:rPr>
                <w:lang w:bidi="ru-RU"/>
              </w:rPr>
              <w:t>b)</w:t>
            </w:r>
            <w:r>
              <w:rPr>
                <w:lang w:bidi="ru-RU"/>
              </w:rPr>
              <w:tab/>
            </w:r>
            <w:r w:rsidRPr="00A34A37">
              <w:rPr>
                <w:lang w:bidi="ru-RU"/>
              </w:rPr>
              <w:t>Наращивать потенциал для более полной интеграции политики в области транспорта, охр</w:t>
            </w:r>
            <w:r w:rsidR="008B3287">
              <w:rPr>
                <w:lang w:bidi="ru-RU"/>
              </w:rPr>
              <w:t>аны здоровья и окружающей среды</w:t>
            </w:r>
          </w:p>
        </w:tc>
      </w:tr>
      <w:tr w:rsidR="0002466D" w:rsidRPr="00A34A37" w:rsidTr="0002466D">
        <w:tc>
          <w:tcPr>
            <w:tcW w:w="5517" w:type="dxa"/>
            <w:shd w:val="clear" w:color="auto" w:fill="auto"/>
          </w:tcPr>
          <w:p w:rsidR="00A34A37" w:rsidRPr="00A34A37" w:rsidRDefault="00A34A37" w:rsidP="00A34A37">
            <w:pPr>
              <w:tabs>
                <w:tab w:val="left" w:pos="468"/>
                <w:tab w:val="left" w:pos="576"/>
                <w:tab w:val="left" w:pos="864"/>
                <w:tab w:val="left" w:pos="1152"/>
              </w:tabs>
              <w:spacing w:before="40" w:after="80"/>
              <w:ind w:left="468" w:right="115" w:hanging="468"/>
              <w:rPr>
                <w:lang w:bidi="ru-RU"/>
              </w:rPr>
            </w:pPr>
            <w:r>
              <w:rPr>
                <w:lang w:bidi="ru-RU"/>
              </w:rPr>
              <w:tab/>
              <w:t>«</w:t>
            </w:r>
            <w:r w:rsidRPr="00A34A37">
              <w:rPr>
                <w:lang w:bidi="ru-RU"/>
              </w:rPr>
              <w:t>Эстафета</w:t>
            </w:r>
            <w:r>
              <w:rPr>
                <w:lang w:bidi="ru-RU"/>
              </w:rPr>
              <w:t>»</w:t>
            </w:r>
            <w:r w:rsidRPr="00A34A37">
              <w:rPr>
                <w:lang w:bidi="ru-RU"/>
              </w:rPr>
              <w:t xml:space="preserve"> 8: Субрегиональный семинар по продо</w:t>
            </w:r>
            <w:r w:rsidRPr="00A34A37">
              <w:rPr>
                <w:lang w:bidi="ru-RU"/>
              </w:rPr>
              <w:t>л</w:t>
            </w:r>
            <w:r w:rsidRPr="00A34A37">
              <w:rPr>
                <w:lang w:bidi="ru-RU"/>
              </w:rPr>
              <w:t>жению реализации Парижской декларации (в</w:t>
            </w:r>
            <w:r>
              <w:rPr>
                <w:lang w:bidi="ru-RU"/>
              </w:rPr>
              <w:t> </w:t>
            </w:r>
            <w:r w:rsidR="008B3287">
              <w:rPr>
                <w:lang w:bidi="ru-RU"/>
              </w:rPr>
              <w:t>стадии осуществления)</w:t>
            </w:r>
          </w:p>
        </w:tc>
        <w:tc>
          <w:tcPr>
            <w:tcW w:w="2961" w:type="dxa"/>
            <w:shd w:val="clear" w:color="auto" w:fill="auto"/>
          </w:tcPr>
          <w:p w:rsidR="00A34A37" w:rsidRPr="00A34A37" w:rsidRDefault="00A34A37" w:rsidP="00A34A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A34A37">
              <w:rPr>
                <w:lang w:bidi="ru-RU"/>
              </w:rPr>
              <w:t xml:space="preserve">Иркутск и Москва </w:t>
            </w:r>
            <w:r w:rsidR="008B3287">
              <w:rPr>
                <w:lang w:bidi="ru-RU"/>
              </w:rPr>
              <w:br/>
            </w:r>
            <w:r w:rsidRPr="00A34A37">
              <w:rPr>
                <w:lang w:bidi="ru-RU"/>
              </w:rPr>
              <w:t>(Российская Федерация)</w:t>
            </w:r>
          </w:p>
        </w:tc>
        <w:tc>
          <w:tcPr>
            <w:tcW w:w="1573" w:type="dxa"/>
            <w:shd w:val="clear" w:color="auto" w:fill="auto"/>
          </w:tcPr>
          <w:p w:rsidR="00A34A37" w:rsidRPr="00A34A37" w:rsidRDefault="00A34A37" w:rsidP="00A34A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A34A37">
              <w:rPr>
                <w:lang w:bidi="ru-RU"/>
              </w:rPr>
              <w:t>2015 год</w:t>
            </w:r>
          </w:p>
        </w:tc>
      </w:tr>
      <w:tr w:rsidR="0002466D" w:rsidRPr="00A34A37" w:rsidTr="0002466D">
        <w:tc>
          <w:tcPr>
            <w:tcW w:w="5517" w:type="dxa"/>
            <w:shd w:val="clear" w:color="auto" w:fill="auto"/>
          </w:tcPr>
          <w:p w:rsidR="00A34A37" w:rsidRPr="00A34A37" w:rsidRDefault="00A34A37" w:rsidP="00A34A37">
            <w:pPr>
              <w:tabs>
                <w:tab w:val="left" w:pos="468"/>
                <w:tab w:val="left" w:pos="576"/>
                <w:tab w:val="left" w:pos="864"/>
                <w:tab w:val="left" w:pos="1152"/>
              </w:tabs>
              <w:spacing w:before="40" w:after="80"/>
              <w:ind w:left="468" w:right="115" w:hanging="468"/>
              <w:rPr>
                <w:lang w:bidi="ru-RU"/>
              </w:rPr>
            </w:pPr>
            <w:r>
              <w:rPr>
                <w:lang w:bidi="ru-RU"/>
              </w:rPr>
              <w:tab/>
            </w:r>
            <w:r w:rsidRPr="00A34A37">
              <w:rPr>
                <w:lang w:bidi="ru-RU"/>
              </w:rPr>
              <w:t>Дальнейшая разработка инструментов экономич</w:t>
            </w:r>
            <w:r w:rsidRPr="00A34A37">
              <w:rPr>
                <w:lang w:bidi="ru-RU"/>
              </w:rPr>
              <w:t>е</w:t>
            </w:r>
            <w:r w:rsidRPr="00A34A37">
              <w:rPr>
                <w:lang w:bidi="ru-RU"/>
              </w:rPr>
              <w:t>ской оценки пользы для здоровья (ИЭОПЗ) от ходьбы пешком и езды на велосипеде, включающих больше фактов о здоровье и факторов риска (в стадии реал</w:t>
            </w:r>
            <w:r w:rsidRPr="00A34A37">
              <w:rPr>
                <w:lang w:bidi="ru-RU"/>
              </w:rPr>
              <w:t>и</w:t>
            </w:r>
            <w:r w:rsidR="008B3287">
              <w:rPr>
                <w:lang w:bidi="ru-RU"/>
              </w:rPr>
              <w:t>зации)</w:t>
            </w:r>
          </w:p>
        </w:tc>
        <w:tc>
          <w:tcPr>
            <w:tcW w:w="2961" w:type="dxa"/>
            <w:shd w:val="clear" w:color="auto" w:fill="auto"/>
          </w:tcPr>
          <w:p w:rsidR="00A34A37" w:rsidRPr="00A34A37" w:rsidRDefault="00A34A37" w:rsidP="00A34A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A34A37">
              <w:rPr>
                <w:lang w:bidi="ru-RU"/>
              </w:rPr>
              <w:t>ВОЗ, Европейская комиссия (ГД по исследованиям, проект PASTA)</w:t>
            </w:r>
            <w:r w:rsidRPr="00DF5F14">
              <w:rPr>
                <w:vertAlign w:val="superscript"/>
                <w:lang w:bidi="ru-RU"/>
              </w:rPr>
              <w:footnoteReference w:id="6"/>
            </w:r>
            <w:r w:rsidRPr="00A34A37">
              <w:rPr>
                <w:lang w:bidi="ru-RU"/>
              </w:rPr>
              <w:t>, Европейская сеть для поощрения физической активности, способствующей ул</w:t>
            </w:r>
            <w:r w:rsidR="008B3287">
              <w:rPr>
                <w:lang w:bidi="ru-RU"/>
              </w:rPr>
              <w:t>учшению здоровья (ФАСУЗ-Европа)</w:t>
            </w:r>
          </w:p>
        </w:tc>
        <w:tc>
          <w:tcPr>
            <w:tcW w:w="1573" w:type="dxa"/>
            <w:shd w:val="clear" w:color="auto" w:fill="auto"/>
          </w:tcPr>
          <w:p w:rsidR="00A34A37" w:rsidRPr="00A34A37" w:rsidRDefault="00A34A37" w:rsidP="00A34A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A34A37">
              <w:rPr>
                <w:lang w:bidi="ru-RU"/>
              </w:rPr>
              <w:t>2015</w:t>
            </w:r>
            <w:r>
              <w:rPr>
                <w:lang w:bidi="ru-RU"/>
              </w:rPr>
              <w:t>–</w:t>
            </w:r>
            <w:r w:rsidRPr="00A34A37">
              <w:rPr>
                <w:lang w:bidi="ru-RU"/>
              </w:rPr>
              <w:t>2016 годы</w:t>
            </w:r>
          </w:p>
        </w:tc>
      </w:tr>
      <w:tr w:rsidR="0002466D" w:rsidRPr="00A34A37" w:rsidTr="0002466D">
        <w:tc>
          <w:tcPr>
            <w:tcW w:w="5517" w:type="dxa"/>
            <w:shd w:val="clear" w:color="auto" w:fill="auto"/>
          </w:tcPr>
          <w:p w:rsidR="00A34A37" w:rsidRPr="00A34A37" w:rsidRDefault="00A34A37" w:rsidP="008B3287">
            <w:pPr>
              <w:tabs>
                <w:tab w:val="left" w:pos="468"/>
                <w:tab w:val="left" w:pos="576"/>
                <w:tab w:val="left" w:pos="864"/>
                <w:tab w:val="left" w:pos="1152"/>
              </w:tabs>
              <w:spacing w:before="40" w:after="80"/>
              <w:ind w:left="468" w:right="115" w:hanging="468"/>
              <w:rPr>
                <w:lang w:bidi="ru-RU"/>
              </w:rPr>
            </w:pPr>
            <w:r>
              <w:rPr>
                <w:lang w:bidi="ru-RU"/>
              </w:rPr>
              <w:tab/>
            </w:r>
            <w:r w:rsidRPr="00A34A37">
              <w:rPr>
                <w:lang w:bidi="ru-RU"/>
              </w:rPr>
              <w:t>Разработка публикации об аспектах деятельности по созданию благоприятных для окружающей среды и здоровья рабочих мест на транспорте под эгидой Партнерства ОПТО</w:t>
            </w:r>
            <w:r w:rsidR="008B3287" w:rsidRPr="00A34A37">
              <w:rPr>
                <w:lang w:bidi="ru-RU"/>
              </w:rPr>
              <w:t>С</w:t>
            </w:r>
            <w:r w:rsidRPr="00A34A37">
              <w:rPr>
                <w:lang w:bidi="ru-RU"/>
              </w:rPr>
              <w:t>О</w:t>
            </w:r>
            <w:r w:rsidR="008B3287" w:rsidRPr="00A34A37">
              <w:rPr>
                <w:lang w:bidi="ru-RU"/>
              </w:rPr>
              <w:t>З</w:t>
            </w:r>
            <w:r w:rsidRPr="00A34A37">
              <w:rPr>
                <w:lang w:bidi="ru-RU"/>
              </w:rPr>
              <w:t xml:space="preserve"> (работа завершена)</w:t>
            </w:r>
          </w:p>
        </w:tc>
        <w:tc>
          <w:tcPr>
            <w:tcW w:w="2961" w:type="dxa"/>
            <w:shd w:val="clear" w:color="auto" w:fill="auto"/>
          </w:tcPr>
          <w:p w:rsidR="00A34A37" w:rsidRPr="00A34A37" w:rsidRDefault="00A34A37" w:rsidP="008B328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A34A37">
              <w:rPr>
                <w:lang w:bidi="ru-RU"/>
              </w:rPr>
              <w:t>Секретариат ОПТО</w:t>
            </w:r>
            <w:r w:rsidR="008B3287" w:rsidRPr="00A34A37">
              <w:rPr>
                <w:lang w:bidi="ru-RU"/>
              </w:rPr>
              <w:t>С</w:t>
            </w:r>
            <w:r w:rsidRPr="00A34A37">
              <w:rPr>
                <w:lang w:bidi="ru-RU"/>
              </w:rPr>
              <w:t>О</w:t>
            </w:r>
            <w:r w:rsidR="008B3287" w:rsidRPr="00A34A37">
              <w:rPr>
                <w:lang w:bidi="ru-RU"/>
              </w:rPr>
              <w:t>З</w:t>
            </w:r>
            <w:r w:rsidRPr="00A34A37">
              <w:rPr>
                <w:lang w:bidi="ru-RU"/>
              </w:rPr>
              <w:t xml:space="preserve"> и Партнерство ОПТО</w:t>
            </w:r>
            <w:r w:rsidR="008B3287" w:rsidRPr="00A34A37">
              <w:rPr>
                <w:lang w:bidi="ru-RU"/>
              </w:rPr>
              <w:t>С</w:t>
            </w:r>
            <w:r w:rsidRPr="00A34A37">
              <w:rPr>
                <w:lang w:bidi="ru-RU"/>
              </w:rPr>
              <w:t>О</w:t>
            </w:r>
            <w:r w:rsidR="008B3287" w:rsidRPr="00A34A37">
              <w:rPr>
                <w:lang w:bidi="ru-RU"/>
              </w:rPr>
              <w:t>З</w:t>
            </w:r>
          </w:p>
        </w:tc>
        <w:tc>
          <w:tcPr>
            <w:tcW w:w="1573" w:type="dxa"/>
            <w:shd w:val="clear" w:color="auto" w:fill="auto"/>
          </w:tcPr>
          <w:p w:rsidR="00A34A37" w:rsidRPr="00A34A37" w:rsidRDefault="00A34A37" w:rsidP="00A34A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A34A37">
              <w:rPr>
                <w:lang w:bidi="ru-RU"/>
              </w:rPr>
              <w:t>2015 год</w:t>
            </w:r>
          </w:p>
        </w:tc>
      </w:tr>
      <w:tr w:rsidR="0002466D" w:rsidRPr="00A34A37" w:rsidTr="0002466D">
        <w:tc>
          <w:tcPr>
            <w:tcW w:w="5517" w:type="dxa"/>
            <w:shd w:val="clear" w:color="auto" w:fill="auto"/>
          </w:tcPr>
          <w:p w:rsidR="00A34A37" w:rsidRPr="00A34A37" w:rsidRDefault="00A34A37" w:rsidP="00A34A37">
            <w:pPr>
              <w:tabs>
                <w:tab w:val="left" w:pos="468"/>
                <w:tab w:val="left" w:pos="576"/>
                <w:tab w:val="left" w:pos="864"/>
                <w:tab w:val="left" w:pos="1152"/>
              </w:tabs>
              <w:spacing w:before="40" w:after="80"/>
              <w:ind w:left="468" w:right="115" w:hanging="468"/>
              <w:rPr>
                <w:lang w:bidi="ru-RU"/>
              </w:rPr>
            </w:pPr>
            <w:r>
              <w:rPr>
                <w:lang w:bidi="ru-RU"/>
              </w:rPr>
              <w:tab/>
            </w:r>
            <w:r w:rsidRPr="00A34A37">
              <w:rPr>
                <w:lang w:bidi="ru-RU"/>
              </w:rPr>
              <w:t>Применение инструмента мониторинга и оценки б</w:t>
            </w:r>
            <w:r w:rsidRPr="00A34A37">
              <w:rPr>
                <w:lang w:bidi="ru-RU"/>
              </w:rPr>
              <w:t>у</w:t>
            </w:r>
            <w:r w:rsidRPr="00A34A37">
              <w:rPr>
                <w:lang w:bidi="ru-RU"/>
              </w:rPr>
              <w:t>дущих систем внутреннего транспорта (</w:t>
            </w:r>
            <w:proofErr w:type="spellStart"/>
            <w:r w:rsidRPr="00A34A37">
              <w:rPr>
                <w:lang w:bidi="ru-RU"/>
              </w:rPr>
              <w:t>ForFITS</w:t>
            </w:r>
            <w:proofErr w:type="spellEnd"/>
            <w:r w:rsidRPr="00A34A37">
              <w:rPr>
                <w:lang w:bidi="ru-RU"/>
              </w:rPr>
              <w:t>) для содействия планированию в целях реализации усто</w:t>
            </w:r>
            <w:r w:rsidRPr="00A34A37">
              <w:rPr>
                <w:lang w:bidi="ru-RU"/>
              </w:rPr>
              <w:t>й</w:t>
            </w:r>
            <w:r w:rsidRPr="00A34A37">
              <w:rPr>
                <w:lang w:bidi="ru-RU"/>
              </w:rPr>
              <w:t>чивых стратег</w:t>
            </w:r>
            <w:r w:rsidR="008B3287">
              <w:rPr>
                <w:lang w:bidi="ru-RU"/>
              </w:rPr>
              <w:t>ий в области транспорта</w:t>
            </w:r>
          </w:p>
        </w:tc>
        <w:tc>
          <w:tcPr>
            <w:tcW w:w="2961" w:type="dxa"/>
            <w:shd w:val="clear" w:color="auto" w:fill="auto"/>
          </w:tcPr>
          <w:p w:rsidR="00A34A37" w:rsidRPr="00A34A37" w:rsidRDefault="00A34A37" w:rsidP="00A34A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A34A37">
              <w:rPr>
                <w:lang w:bidi="ru-RU"/>
              </w:rPr>
              <w:t>Отдел устойчивого транспорта ЕЭК ООН</w:t>
            </w:r>
          </w:p>
        </w:tc>
        <w:tc>
          <w:tcPr>
            <w:tcW w:w="1573" w:type="dxa"/>
            <w:shd w:val="clear" w:color="auto" w:fill="auto"/>
          </w:tcPr>
          <w:p w:rsidR="00A34A37" w:rsidRPr="00A34A37" w:rsidRDefault="00A34A37" w:rsidP="00A34A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>
              <w:rPr>
                <w:lang w:bidi="ru-RU"/>
              </w:rPr>
              <w:t>2015–</w:t>
            </w:r>
            <w:r w:rsidRPr="00A34A37">
              <w:rPr>
                <w:lang w:bidi="ru-RU"/>
              </w:rPr>
              <w:t>2016 годы</w:t>
            </w:r>
          </w:p>
        </w:tc>
      </w:tr>
      <w:tr w:rsidR="0002466D" w:rsidRPr="00A34A37" w:rsidTr="000D4558">
        <w:tc>
          <w:tcPr>
            <w:tcW w:w="10051" w:type="dxa"/>
            <w:gridSpan w:val="3"/>
            <w:shd w:val="clear" w:color="auto" w:fill="auto"/>
          </w:tcPr>
          <w:p w:rsidR="0002466D" w:rsidRPr="00A34A37" w:rsidRDefault="0002466D" w:rsidP="0002466D">
            <w:pPr>
              <w:keepNext/>
              <w:tabs>
                <w:tab w:val="left" w:pos="468"/>
                <w:tab w:val="left" w:pos="576"/>
                <w:tab w:val="left" w:pos="864"/>
                <w:tab w:val="left" w:pos="1152"/>
              </w:tabs>
              <w:spacing w:before="40" w:after="80"/>
              <w:ind w:left="475" w:right="115" w:hanging="475"/>
              <w:rPr>
                <w:lang w:bidi="ru-RU"/>
              </w:rPr>
            </w:pPr>
            <w:r>
              <w:rPr>
                <w:lang w:bidi="ru-RU"/>
              </w:rPr>
              <w:lastRenderedPageBreak/>
              <w:t>c)</w:t>
            </w:r>
            <w:r>
              <w:rPr>
                <w:lang w:bidi="ru-RU"/>
              </w:rPr>
              <w:tab/>
            </w:r>
            <w:r w:rsidRPr="00A34A37">
              <w:rPr>
                <w:lang w:bidi="ru-RU"/>
              </w:rPr>
              <w:t xml:space="preserve">Осуществлять совместное использование и распространение надлежащей практики по развитию транспорта, благоприятного </w:t>
            </w:r>
            <w:r w:rsidR="008B3287">
              <w:rPr>
                <w:lang w:bidi="ru-RU"/>
              </w:rPr>
              <w:t>для окружающей среды и здоровья</w:t>
            </w:r>
          </w:p>
        </w:tc>
      </w:tr>
      <w:tr w:rsidR="0002466D" w:rsidRPr="00A34A37" w:rsidTr="0002466D">
        <w:tc>
          <w:tcPr>
            <w:tcW w:w="5517" w:type="dxa"/>
            <w:shd w:val="clear" w:color="auto" w:fill="auto"/>
          </w:tcPr>
          <w:p w:rsidR="00A34A37" w:rsidRPr="00A34A37" w:rsidRDefault="00A34A37" w:rsidP="00A34A37">
            <w:pPr>
              <w:tabs>
                <w:tab w:val="left" w:pos="468"/>
                <w:tab w:val="left" w:pos="576"/>
                <w:tab w:val="left" w:pos="864"/>
                <w:tab w:val="left" w:pos="1152"/>
              </w:tabs>
              <w:spacing w:before="40" w:after="80"/>
              <w:ind w:left="468" w:right="115" w:hanging="468"/>
              <w:rPr>
                <w:lang w:bidi="ru-RU"/>
              </w:rPr>
            </w:pPr>
            <w:r>
              <w:rPr>
                <w:lang w:bidi="ru-RU"/>
              </w:rPr>
              <w:tab/>
            </w:r>
            <w:r w:rsidRPr="00A34A37">
              <w:rPr>
                <w:lang w:bidi="ru-RU"/>
              </w:rPr>
              <w:t>Разработка коммуникационных материалов (обно</w:t>
            </w:r>
            <w:r w:rsidRPr="00A34A37">
              <w:rPr>
                <w:lang w:bidi="ru-RU"/>
              </w:rPr>
              <w:t>в</w:t>
            </w:r>
            <w:r w:rsidRPr="00A34A37">
              <w:rPr>
                <w:lang w:bidi="ru-RU"/>
              </w:rPr>
              <w:t>ленная брошюра по ОПТОСОЗ и публикация Пари</w:t>
            </w:r>
            <w:r w:rsidRPr="00A34A37">
              <w:rPr>
                <w:lang w:bidi="ru-RU"/>
              </w:rPr>
              <w:t>ж</w:t>
            </w:r>
            <w:r w:rsidRPr="00A34A37">
              <w:rPr>
                <w:lang w:bidi="ru-RU"/>
              </w:rPr>
              <w:t xml:space="preserve">ской декларации и </w:t>
            </w:r>
            <w:r w:rsidR="008B3287">
              <w:rPr>
                <w:lang w:bidi="ru-RU"/>
              </w:rPr>
              <w:t>плана работы на 2014−2019 годы)</w:t>
            </w:r>
          </w:p>
        </w:tc>
        <w:tc>
          <w:tcPr>
            <w:tcW w:w="2961" w:type="dxa"/>
            <w:shd w:val="clear" w:color="auto" w:fill="auto"/>
          </w:tcPr>
          <w:p w:rsidR="00A34A37" w:rsidRPr="00A34A37" w:rsidRDefault="00A34A37" w:rsidP="008B328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A34A37">
              <w:rPr>
                <w:lang w:bidi="ru-RU"/>
              </w:rPr>
              <w:t>Секретариат ОПТО</w:t>
            </w:r>
            <w:r w:rsidR="008B3287" w:rsidRPr="00A34A37">
              <w:rPr>
                <w:lang w:bidi="ru-RU"/>
              </w:rPr>
              <w:t>С</w:t>
            </w:r>
            <w:r w:rsidRPr="00A34A37">
              <w:rPr>
                <w:lang w:bidi="ru-RU"/>
              </w:rPr>
              <w:t>О</w:t>
            </w:r>
            <w:r w:rsidR="008B3287" w:rsidRPr="00A34A37">
              <w:rPr>
                <w:lang w:bidi="ru-RU"/>
              </w:rPr>
              <w:t>З</w:t>
            </w:r>
            <w:r w:rsidRPr="00A34A37">
              <w:rPr>
                <w:lang w:bidi="ru-RU"/>
              </w:rPr>
              <w:t>/</w:t>
            </w:r>
            <w:r w:rsidR="0002466D">
              <w:rPr>
                <w:lang w:bidi="ru-RU"/>
              </w:rPr>
              <w:br/>
            </w:r>
            <w:r w:rsidRPr="00A34A37">
              <w:rPr>
                <w:lang w:bidi="ru-RU"/>
              </w:rPr>
              <w:t>ведущие страны</w:t>
            </w:r>
          </w:p>
        </w:tc>
        <w:tc>
          <w:tcPr>
            <w:tcW w:w="1573" w:type="dxa"/>
            <w:shd w:val="clear" w:color="auto" w:fill="auto"/>
          </w:tcPr>
          <w:p w:rsidR="00A34A37" w:rsidRPr="00A34A37" w:rsidRDefault="00A34A37" w:rsidP="00A34A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A34A37">
              <w:rPr>
                <w:lang w:bidi="ru-RU"/>
              </w:rPr>
              <w:t>2015</w:t>
            </w:r>
            <w:r>
              <w:rPr>
                <w:lang w:bidi="ru-RU"/>
              </w:rPr>
              <w:t>–</w:t>
            </w:r>
            <w:r w:rsidRPr="00A34A37">
              <w:rPr>
                <w:lang w:bidi="ru-RU"/>
              </w:rPr>
              <w:t>2016 годы</w:t>
            </w:r>
          </w:p>
        </w:tc>
      </w:tr>
      <w:tr w:rsidR="0002466D" w:rsidRPr="00A34A37" w:rsidTr="0002466D">
        <w:tc>
          <w:tcPr>
            <w:tcW w:w="5517" w:type="dxa"/>
            <w:shd w:val="clear" w:color="auto" w:fill="auto"/>
          </w:tcPr>
          <w:p w:rsidR="00A34A37" w:rsidRPr="00A34A37" w:rsidRDefault="00A34A37" w:rsidP="008B3287">
            <w:pPr>
              <w:tabs>
                <w:tab w:val="left" w:pos="468"/>
                <w:tab w:val="left" w:pos="576"/>
                <w:tab w:val="left" w:pos="864"/>
                <w:tab w:val="left" w:pos="1152"/>
              </w:tabs>
              <w:spacing w:before="40" w:after="80"/>
              <w:ind w:left="468" w:right="115" w:hanging="468"/>
              <w:rPr>
                <w:lang w:bidi="ru-RU"/>
              </w:rPr>
            </w:pPr>
            <w:r>
              <w:rPr>
                <w:lang w:bidi="ru-RU"/>
              </w:rPr>
              <w:tab/>
            </w:r>
            <w:r w:rsidRPr="00A34A37">
              <w:rPr>
                <w:lang w:bidi="ru-RU"/>
              </w:rPr>
              <w:t>Информационно-пропагандистская работа в школах и местных общинах в целях обмена опытом в обл</w:t>
            </w:r>
            <w:r w:rsidRPr="00A34A37">
              <w:rPr>
                <w:lang w:bidi="ru-RU"/>
              </w:rPr>
              <w:t>а</w:t>
            </w:r>
            <w:r w:rsidRPr="00A34A37">
              <w:rPr>
                <w:lang w:bidi="ru-RU"/>
              </w:rPr>
              <w:t>сти городского транспорта, благоприятного для окружающей среды и здоровья человека (например, приз ОПТО</w:t>
            </w:r>
            <w:r w:rsidR="008B3287" w:rsidRPr="00A34A37">
              <w:rPr>
                <w:lang w:bidi="ru-RU"/>
              </w:rPr>
              <w:t>С</w:t>
            </w:r>
            <w:r w:rsidRPr="00A34A37">
              <w:rPr>
                <w:lang w:bidi="ru-RU"/>
              </w:rPr>
              <w:t>О</w:t>
            </w:r>
            <w:r w:rsidR="008B3287" w:rsidRPr="00A34A37">
              <w:rPr>
                <w:lang w:bidi="ru-RU"/>
              </w:rPr>
              <w:t>З</w:t>
            </w:r>
            <w:r w:rsidRPr="00A34A37">
              <w:rPr>
                <w:lang w:bidi="ru-RU"/>
              </w:rPr>
              <w:t>, конкурсы фотографий, фильмов и/или художественного творчества) (на постоянной основе)</w:t>
            </w:r>
          </w:p>
        </w:tc>
        <w:tc>
          <w:tcPr>
            <w:tcW w:w="2961" w:type="dxa"/>
            <w:shd w:val="clear" w:color="auto" w:fill="auto"/>
          </w:tcPr>
          <w:p w:rsidR="00A34A37" w:rsidRPr="00A34A37" w:rsidRDefault="0002466D" w:rsidP="008B328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>
              <w:rPr>
                <w:lang w:bidi="ru-RU"/>
              </w:rPr>
              <w:t>Секретариат ОПТО</w:t>
            </w:r>
            <w:r w:rsidR="008B3287">
              <w:rPr>
                <w:lang w:bidi="ru-RU"/>
              </w:rPr>
              <w:t>С</w:t>
            </w:r>
            <w:r>
              <w:rPr>
                <w:lang w:bidi="ru-RU"/>
              </w:rPr>
              <w:t>О</w:t>
            </w:r>
            <w:r w:rsidR="008B3287">
              <w:rPr>
                <w:lang w:bidi="ru-RU"/>
              </w:rPr>
              <w:t>З</w:t>
            </w:r>
            <w:r>
              <w:rPr>
                <w:lang w:bidi="ru-RU"/>
              </w:rPr>
              <w:t>/</w:t>
            </w:r>
            <w:r>
              <w:rPr>
                <w:lang w:bidi="ru-RU"/>
              </w:rPr>
              <w:br/>
            </w:r>
            <w:r w:rsidR="00A34A37" w:rsidRPr="00A34A37">
              <w:rPr>
                <w:lang w:bidi="ru-RU"/>
              </w:rPr>
              <w:t>заинтересованные страны</w:t>
            </w:r>
          </w:p>
        </w:tc>
        <w:tc>
          <w:tcPr>
            <w:tcW w:w="1573" w:type="dxa"/>
            <w:shd w:val="clear" w:color="auto" w:fill="auto"/>
          </w:tcPr>
          <w:p w:rsidR="00A34A37" w:rsidRPr="00A34A37" w:rsidRDefault="00A34A37" w:rsidP="00A34A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A34A37">
              <w:rPr>
                <w:lang w:bidi="ru-RU"/>
              </w:rPr>
              <w:t>2015</w:t>
            </w:r>
            <w:r>
              <w:rPr>
                <w:lang w:bidi="ru-RU"/>
              </w:rPr>
              <w:t>–</w:t>
            </w:r>
            <w:r w:rsidRPr="00A34A37">
              <w:rPr>
                <w:lang w:bidi="ru-RU"/>
              </w:rPr>
              <w:t>2016 годы</w:t>
            </w:r>
          </w:p>
        </w:tc>
      </w:tr>
      <w:tr w:rsidR="0002466D" w:rsidRPr="00A34A37" w:rsidTr="0002466D">
        <w:tc>
          <w:tcPr>
            <w:tcW w:w="5517" w:type="dxa"/>
            <w:shd w:val="clear" w:color="auto" w:fill="auto"/>
          </w:tcPr>
          <w:p w:rsidR="00A34A37" w:rsidRPr="00A34A37" w:rsidRDefault="0002466D" w:rsidP="008B3287">
            <w:pPr>
              <w:tabs>
                <w:tab w:val="left" w:pos="468"/>
                <w:tab w:val="left" w:pos="576"/>
                <w:tab w:val="left" w:pos="864"/>
                <w:tab w:val="left" w:pos="1152"/>
              </w:tabs>
              <w:spacing w:before="40" w:after="80"/>
              <w:ind w:left="468" w:right="115" w:hanging="468"/>
              <w:rPr>
                <w:lang w:bidi="ru-RU"/>
              </w:rPr>
            </w:pPr>
            <w:r>
              <w:rPr>
                <w:lang w:bidi="ru-RU"/>
              </w:rPr>
              <w:tab/>
            </w:r>
            <w:r w:rsidR="00A34A37" w:rsidRPr="00A34A37">
              <w:rPr>
                <w:lang w:bidi="ru-RU"/>
              </w:rPr>
              <w:t>Информационный центр ОПТО</w:t>
            </w:r>
            <w:r w:rsidR="008B3287" w:rsidRPr="00A34A37">
              <w:rPr>
                <w:lang w:bidi="ru-RU"/>
              </w:rPr>
              <w:t>С</w:t>
            </w:r>
            <w:r w:rsidR="00A34A37" w:rsidRPr="00A34A37">
              <w:rPr>
                <w:lang w:bidi="ru-RU"/>
              </w:rPr>
              <w:t>О</w:t>
            </w:r>
            <w:r w:rsidR="008B3287" w:rsidRPr="00A34A37">
              <w:rPr>
                <w:lang w:bidi="ru-RU"/>
              </w:rPr>
              <w:t>З</w:t>
            </w:r>
            <w:r w:rsidR="00A34A37" w:rsidRPr="00A34A37">
              <w:rPr>
                <w:lang w:bidi="ru-RU"/>
              </w:rPr>
              <w:t>:</w:t>
            </w:r>
          </w:p>
        </w:tc>
        <w:tc>
          <w:tcPr>
            <w:tcW w:w="2961" w:type="dxa"/>
            <w:shd w:val="clear" w:color="auto" w:fill="auto"/>
          </w:tcPr>
          <w:p w:rsidR="00A34A37" w:rsidRPr="00A34A37" w:rsidRDefault="00A34A37" w:rsidP="00A34A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  <w:tc>
          <w:tcPr>
            <w:tcW w:w="1573" w:type="dxa"/>
            <w:shd w:val="clear" w:color="auto" w:fill="auto"/>
          </w:tcPr>
          <w:p w:rsidR="00A34A37" w:rsidRPr="00A34A37" w:rsidRDefault="00A34A37" w:rsidP="00A34A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02466D" w:rsidRPr="00A34A37" w:rsidTr="0002466D">
        <w:tc>
          <w:tcPr>
            <w:tcW w:w="5517" w:type="dxa"/>
            <w:shd w:val="clear" w:color="auto" w:fill="auto"/>
          </w:tcPr>
          <w:p w:rsidR="00A34A37" w:rsidRPr="00A34A37" w:rsidRDefault="0002466D" w:rsidP="00A34A37">
            <w:pPr>
              <w:tabs>
                <w:tab w:val="left" w:pos="468"/>
                <w:tab w:val="left" w:pos="576"/>
                <w:tab w:val="left" w:pos="864"/>
                <w:tab w:val="left" w:pos="1152"/>
              </w:tabs>
              <w:spacing w:before="40" w:after="80"/>
              <w:ind w:left="468" w:right="115" w:hanging="468"/>
              <w:rPr>
                <w:lang w:bidi="ru-RU"/>
              </w:rPr>
            </w:pPr>
            <w:r>
              <w:rPr>
                <w:lang w:bidi="ru-RU"/>
              </w:rPr>
              <w:tab/>
            </w:r>
            <w:r w:rsidRPr="0002466D">
              <w:rPr>
                <w:lang w:bidi="ru-RU"/>
              </w:rPr>
              <w:t>модернизация Информационного центра как центра информационных обменов в ходе подготовки четве</w:t>
            </w:r>
            <w:r w:rsidRPr="0002466D">
              <w:rPr>
                <w:lang w:bidi="ru-RU"/>
              </w:rPr>
              <w:t>р</w:t>
            </w:r>
            <w:r w:rsidRPr="0002466D">
              <w:rPr>
                <w:lang w:bidi="ru-RU"/>
              </w:rPr>
              <w:t>того Совещания высокого уровня</w:t>
            </w:r>
          </w:p>
        </w:tc>
        <w:tc>
          <w:tcPr>
            <w:tcW w:w="2961" w:type="dxa"/>
            <w:shd w:val="clear" w:color="auto" w:fill="auto"/>
          </w:tcPr>
          <w:p w:rsidR="00A34A37" w:rsidRPr="00A34A37" w:rsidRDefault="0002466D" w:rsidP="00A34A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02466D">
              <w:rPr>
                <w:lang w:bidi="ru-RU"/>
              </w:rPr>
              <w:t>ЕЭК ООН/специальный ко</w:t>
            </w:r>
            <w:r w:rsidRPr="0002466D">
              <w:rPr>
                <w:lang w:bidi="ru-RU"/>
              </w:rPr>
              <w:t>н</w:t>
            </w:r>
            <w:r w:rsidRPr="0002466D">
              <w:rPr>
                <w:lang w:bidi="ru-RU"/>
              </w:rPr>
              <w:t>сультант</w:t>
            </w:r>
          </w:p>
        </w:tc>
        <w:tc>
          <w:tcPr>
            <w:tcW w:w="1573" w:type="dxa"/>
            <w:shd w:val="clear" w:color="auto" w:fill="auto"/>
          </w:tcPr>
          <w:p w:rsidR="00A34A37" w:rsidRPr="00A34A37" w:rsidRDefault="0002466D" w:rsidP="000246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02466D">
              <w:rPr>
                <w:lang w:bidi="ru-RU"/>
              </w:rPr>
              <w:t>2015</w:t>
            </w:r>
            <w:r>
              <w:rPr>
                <w:lang w:bidi="ru-RU"/>
              </w:rPr>
              <w:t>–</w:t>
            </w:r>
            <w:r w:rsidRPr="0002466D">
              <w:rPr>
                <w:lang w:bidi="ru-RU"/>
              </w:rPr>
              <w:t>2016 годы</w:t>
            </w:r>
          </w:p>
        </w:tc>
      </w:tr>
      <w:tr w:rsidR="0002466D" w:rsidRPr="00A34A37" w:rsidTr="000D4558">
        <w:tc>
          <w:tcPr>
            <w:tcW w:w="10051" w:type="dxa"/>
            <w:gridSpan w:val="3"/>
            <w:shd w:val="clear" w:color="auto" w:fill="auto"/>
          </w:tcPr>
          <w:p w:rsidR="0002466D" w:rsidRPr="00A34A37" w:rsidRDefault="0002466D" w:rsidP="008B3287">
            <w:pPr>
              <w:tabs>
                <w:tab w:val="left" w:pos="468"/>
                <w:tab w:val="left" w:pos="576"/>
                <w:tab w:val="left" w:pos="864"/>
                <w:tab w:val="left" w:pos="1152"/>
              </w:tabs>
              <w:spacing w:before="40" w:after="80"/>
              <w:ind w:left="468" w:right="115" w:hanging="468"/>
              <w:rPr>
                <w:lang w:bidi="ru-RU"/>
              </w:rPr>
            </w:pPr>
            <w:r w:rsidRPr="0002466D">
              <w:rPr>
                <w:lang w:bidi="ru-RU"/>
              </w:rPr>
              <w:t>d)</w:t>
            </w:r>
            <w:r>
              <w:rPr>
                <w:lang w:bidi="ru-RU"/>
              </w:rPr>
              <w:tab/>
            </w:r>
            <w:r w:rsidRPr="0002466D">
              <w:rPr>
                <w:lang w:bidi="ru-RU"/>
              </w:rPr>
              <w:t>Оказывать поддержку проведению мероприятий на местном, национальном и региональном уровнях</w:t>
            </w:r>
          </w:p>
        </w:tc>
      </w:tr>
      <w:tr w:rsidR="0002466D" w:rsidRPr="00A34A37" w:rsidTr="0002466D">
        <w:tc>
          <w:tcPr>
            <w:tcW w:w="5517" w:type="dxa"/>
            <w:shd w:val="clear" w:color="auto" w:fill="auto"/>
          </w:tcPr>
          <w:p w:rsidR="00A34A37" w:rsidRPr="00A34A37" w:rsidRDefault="0002466D" w:rsidP="008B3287">
            <w:pPr>
              <w:tabs>
                <w:tab w:val="left" w:pos="468"/>
                <w:tab w:val="left" w:pos="576"/>
                <w:tab w:val="left" w:pos="864"/>
                <w:tab w:val="left" w:pos="1152"/>
              </w:tabs>
              <w:spacing w:before="40" w:after="80"/>
              <w:ind w:left="468" w:right="115" w:hanging="468"/>
              <w:rPr>
                <w:lang w:bidi="ru-RU"/>
              </w:rPr>
            </w:pPr>
            <w:r>
              <w:rPr>
                <w:lang w:bidi="ru-RU"/>
              </w:rPr>
              <w:tab/>
            </w:r>
            <w:r w:rsidRPr="0002466D">
              <w:rPr>
                <w:lang w:bidi="ru-RU"/>
              </w:rPr>
              <w:t>Развертывание и реализация деятельности в рамках Партнерства ОПТО</w:t>
            </w:r>
            <w:r w:rsidR="008B3287" w:rsidRPr="0002466D">
              <w:rPr>
                <w:lang w:bidi="ru-RU"/>
              </w:rPr>
              <w:t>С</w:t>
            </w:r>
            <w:r w:rsidRPr="0002466D">
              <w:rPr>
                <w:lang w:bidi="ru-RU"/>
              </w:rPr>
              <w:t>О</w:t>
            </w:r>
            <w:r w:rsidR="008B3287" w:rsidRPr="0002466D">
              <w:rPr>
                <w:lang w:bidi="ru-RU"/>
              </w:rPr>
              <w:t>З</w:t>
            </w:r>
            <w:r w:rsidRPr="0002466D">
              <w:rPr>
                <w:lang w:bidi="ru-RU"/>
              </w:rPr>
              <w:t xml:space="preserve"> по Общеевропейскому плану комплексного развития велосипедного движения</w:t>
            </w:r>
          </w:p>
        </w:tc>
        <w:tc>
          <w:tcPr>
            <w:tcW w:w="2961" w:type="dxa"/>
            <w:shd w:val="clear" w:color="auto" w:fill="auto"/>
          </w:tcPr>
          <w:p w:rsidR="00A34A37" w:rsidRPr="00A34A37" w:rsidRDefault="0002466D" w:rsidP="008B328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02466D">
              <w:rPr>
                <w:lang w:bidi="ru-RU"/>
              </w:rPr>
              <w:t>Секретариат ОПТО</w:t>
            </w:r>
            <w:r w:rsidR="008B3287" w:rsidRPr="0002466D">
              <w:rPr>
                <w:lang w:bidi="ru-RU"/>
              </w:rPr>
              <w:t>С</w:t>
            </w:r>
            <w:r w:rsidRPr="0002466D">
              <w:rPr>
                <w:lang w:bidi="ru-RU"/>
              </w:rPr>
              <w:t>О</w:t>
            </w:r>
            <w:r w:rsidR="008B3287" w:rsidRPr="0002466D">
              <w:rPr>
                <w:lang w:bidi="ru-RU"/>
              </w:rPr>
              <w:t>З</w:t>
            </w:r>
            <w:r w:rsidRPr="0002466D">
              <w:rPr>
                <w:lang w:bidi="ru-RU"/>
              </w:rPr>
              <w:t>/</w:t>
            </w:r>
            <w:r>
              <w:rPr>
                <w:lang w:bidi="ru-RU"/>
              </w:rPr>
              <w:br/>
            </w:r>
            <w:r w:rsidRPr="0002466D">
              <w:rPr>
                <w:lang w:bidi="ru-RU"/>
              </w:rPr>
              <w:t>Австрия/Европейская федер</w:t>
            </w:r>
            <w:r w:rsidRPr="0002466D">
              <w:rPr>
                <w:lang w:bidi="ru-RU"/>
              </w:rPr>
              <w:t>а</w:t>
            </w:r>
            <w:r w:rsidRPr="0002466D">
              <w:rPr>
                <w:lang w:bidi="ru-RU"/>
              </w:rPr>
              <w:t>ция велосипедистов/другие субъекты (будут определены позднее)</w:t>
            </w:r>
          </w:p>
        </w:tc>
        <w:tc>
          <w:tcPr>
            <w:tcW w:w="1573" w:type="dxa"/>
            <w:shd w:val="clear" w:color="auto" w:fill="auto"/>
          </w:tcPr>
          <w:p w:rsidR="00A34A37" w:rsidRPr="00A34A37" w:rsidRDefault="0002466D" w:rsidP="00A34A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>
              <w:rPr>
                <w:lang w:bidi="ru-RU"/>
              </w:rPr>
              <w:t>2015–</w:t>
            </w:r>
            <w:r w:rsidRPr="0002466D">
              <w:rPr>
                <w:lang w:bidi="ru-RU"/>
              </w:rPr>
              <w:t>2016 годы</w:t>
            </w:r>
          </w:p>
        </w:tc>
      </w:tr>
      <w:tr w:rsidR="0002466D" w:rsidRPr="00A34A37" w:rsidTr="0002466D">
        <w:tc>
          <w:tcPr>
            <w:tcW w:w="5517" w:type="dxa"/>
            <w:shd w:val="clear" w:color="auto" w:fill="auto"/>
          </w:tcPr>
          <w:p w:rsidR="00A34A37" w:rsidRPr="00A34A37" w:rsidRDefault="0002466D" w:rsidP="008B3287">
            <w:pPr>
              <w:tabs>
                <w:tab w:val="left" w:pos="468"/>
                <w:tab w:val="left" w:pos="576"/>
                <w:tab w:val="left" w:pos="864"/>
                <w:tab w:val="left" w:pos="1152"/>
              </w:tabs>
              <w:spacing w:before="40" w:after="80"/>
              <w:ind w:left="468" w:right="115" w:hanging="468"/>
              <w:rPr>
                <w:lang w:bidi="ru-RU"/>
              </w:rPr>
            </w:pPr>
            <w:r>
              <w:rPr>
                <w:lang w:bidi="ru-RU"/>
              </w:rPr>
              <w:tab/>
            </w:r>
            <w:r w:rsidRPr="0002466D">
              <w:rPr>
                <w:lang w:bidi="ru-RU"/>
              </w:rPr>
              <w:t>Оказание по просьбам государств-членов технич</w:t>
            </w:r>
            <w:r w:rsidRPr="0002466D">
              <w:rPr>
                <w:lang w:bidi="ru-RU"/>
              </w:rPr>
              <w:t>е</w:t>
            </w:r>
            <w:r w:rsidRPr="0002466D">
              <w:rPr>
                <w:lang w:bidi="ru-RU"/>
              </w:rPr>
              <w:t xml:space="preserve">ской помощи в разработке национальных планов действий по транспорту, окружающей среде </w:t>
            </w:r>
            <w:r w:rsidR="008B3287" w:rsidRPr="0002466D">
              <w:rPr>
                <w:lang w:bidi="ru-RU"/>
              </w:rPr>
              <w:t xml:space="preserve">и охране здоровья </w:t>
            </w:r>
            <w:r w:rsidRPr="0002466D">
              <w:rPr>
                <w:lang w:bidi="ru-RU"/>
              </w:rPr>
              <w:t>(НПДТО</w:t>
            </w:r>
            <w:r w:rsidR="008B3287" w:rsidRPr="0002466D">
              <w:rPr>
                <w:lang w:bidi="ru-RU"/>
              </w:rPr>
              <w:t>С</w:t>
            </w:r>
            <w:r w:rsidRPr="0002466D">
              <w:rPr>
                <w:lang w:bidi="ru-RU"/>
              </w:rPr>
              <w:t>О</w:t>
            </w:r>
            <w:r w:rsidR="008B3287" w:rsidRPr="0002466D">
              <w:rPr>
                <w:lang w:bidi="ru-RU"/>
              </w:rPr>
              <w:t>З</w:t>
            </w:r>
            <w:r w:rsidRPr="0002466D">
              <w:rPr>
                <w:lang w:bidi="ru-RU"/>
              </w:rPr>
              <w:t>) на основе руководства по НПДТО</w:t>
            </w:r>
            <w:r w:rsidR="008B3287" w:rsidRPr="0002466D">
              <w:rPr>
                <w:lang w:bidi="ru-RU"/>
              </w:rPr>
              <w:t>С</w:t>
            </w:r>
            <w:r w:rsidRPr="0002466D">
              <w:rPr>
                <w:lang w:bidi="ru-RU"/>
              </w:rPr>
              <w:t>О</w:t>
            </w:r>
            <w:r w:rsidR="008B3287" w:rsidRPr="0002466D">
              <w:rPr>
                <w:lang w:bidi="ru-RU"/>
              </w:rPr>
              <w:t>З</w:t>
            </w:r>
            <w:r w:rsidRPr="0002466D">
              <w:rPr>
                <w:lang w:bidi="ru-RU"/>
              </w:rPr>
              <w:t xml:space="preserve"> и через Академию ОПТО</w:t>
            </w:r>
            <w:r w:rsidR="008B3287" w:rsidRPr="0002466D">
              <w:rPr>
                <w:lang w:bidi="ru-RU"/>
              </w:rPr>
              <w:t>С</w:t>
            </w:r>
            <w:r w:rsidRPr="0002466D">
              <w:rPr>
                <w:lang w:bidi="ru-RU"/>
              </w:rPr>
              <w:t>О</w:t>
            </w:r>
            <w:r w:rsidR="008B3287" w:rsidRPr="0002466D">
              <w:rPr>
                <w:lang w:bidi="ru-RU"/>
              </w:rPr>
              <w:t>З</w:t>
            </w:r>
          </w:p>
        </w:tc>
        <w:tc>
          <w:tcPr>
            <w:tcW w:w="2961" w:type="dxa"/>
            <w:shd w:val="clear" w:color="auto" w:fill="auto"/>
          </w:tcPr>
          <w:p w:rsidR="00A34A37" w:rsidRPr="00A34A37" w:rsidRDefault="0002466D" w:rsidP="00A34A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02466D">
              <w:rPr>
                <w:lang w:bidi="ru-RU"/>
              </w:rPr>
              <w:t>Страны-бенефициары и по</w:t>
            </w:r>
            <w:r w:rsidRPr="0002466D">
              <w:rPr>
                <w:lang w:bidi="ru-RU"/>
              </w:rPr>
              <w:t>д</w:t>
            </w:r>
            <w:r w:rsidRPr="0002466D">
              <w:rPr>
                <w:lang w:bidi="ru-RU"/>
              </w:rPr>
              <w:t>держивающие страны (будут определены позднее)</w:t>
            </w:r>
          </w:p>
        </w:tc>
        <w:tc>
          <w:tcPr>
            <w:tcW w:w="1573" w:type="dxa"/>
            <w:shd w:val="clear" w:color="auto" w:fill="auto"/>
          </w:tcPr>
          <w:p w:rsidR="00A34A37" w:rsidRPr="00A34A37" w:rsidRDefault="0002466D" w:rsidP="00A34A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>
              <w:rPr>
                <w:lang w:bidi="ru-RU"/>
              </w:rPr>
              <w:t>2015–</w:t>
            </w:r>
            <w:r w:rsidRPr="0002466D">
              <w:rPr>
                <w:lang w:bidi="ru-RU"/>
              </w:rPr>
              <w:t>2016 годы</w:t>
            </w:r>
          </w:p>
        </w:tc>
      </w:tr>
      <w:tr w:rsidR="0002466D" w:rsidRPr="00A34A37" w:rsidTr="000D4558">
        <w:tc>
          <w:tcPr>
            <w:tcW w:w="10051" w:type="dxa"/>
            <w:gridSpan w:val="3"/>
            <w:shd w:val="clear" w:color="auto" w:fill="auto"/>
          </w:tcPr>
          <w:p w:rsidR="0002466D" w:rsidRPr="00A34A37" w:rsidRDefault="0002466D" w:rsidP="0002466D">
            <w:pPr>
              <w:tabs>
                <w:tab w:val="left" w:pos="468"/>
                <w:tab w:val="left" w:pos="576"/>
                <w:tab w:val="left" w:pos="864"/>
                <w:tab w:val="left" w:pos="1152"/>
              </w:tabs>
              <w:spacing w:before="40" w:after="80"/>
              <w:ind w:left="468" w:right="115" w:hanging="468"/>
              <w:rPr>
                <w:lang w:bidi="ru-RU"/>
              </w:rPr>
            </w:pPr>
            <w:r>
              <w:rPr>
                <w:lang w:bidi="ru-RU"/>
              </w:rPr>
              <w:t>e)</w:t>
            </w:r>
            <w:r>
              <w:rPr>
                <w:lang w:bidi="ru-RU"/>
              </w:rPr>
              <w:tab/>
            </w:r>
            <w:r w:rsidRPr="0002466D">
              <w:rPr>
                <w:lang w:bidi="ru-RU"/>
              </w:rPr>
              <w:t>Поддерживать международные проекты по информационно-разъяснительной деятельности и сотру</w:t>
            </w:r>
            <w:r w:rsidRPr="0002466D">
              <w:rPr>
                <w:lang w:bidi="ru-RU"/>
              </w:rPr>
              <w:t>д</w:t>
            </w:r>
            <w:r w:rsidRPr="0002466D">
              <w:rPr>
                <w:lang w:bidi="ru-RU"/>
              </w:rPr>
              <w:t>ничеству в целях популяризации передовой практики и комплексного подхода к формулированию п</w:t>
            </w:r>
            <w:r w:rsidRPr="0002466D">
              <w:rPr>
                <w:lang w:bidi="ru-RU"/>
              </w:rPr>
              <w:t>о</w:t>
            </w:r>
            <w:r w:rsidRPr="0002466D">
              <w:rPr>
                <w:lang w:bidi="ru-RU"/>
              </w:rPr>
              <w:t>литики в области транспорта, охраны здоровья и окружающей среды</w:t>
            </w:r>
          </w:p>
        </w:tc>
      </w:tr>
      <w:tr w:rsidR="0002466D" w:rsidRPr="00A34A37" w:rsidTr="0002466D">
        <w:tc>
          <w:tcPr>
            <w:tcW w:w="5517" w:type="dxa"/>
            <w:shd w:val="clear" w:color="auto" w:fill="auto"/>
          </w:tcPr>
          <w:p w:rsidR="00A34A37" w:rsidRPr="00A34A37" w:rsidRDefault="0002466D" w:rsidP="008B3287">
            <w:pPr>
              <w:tabs>
                <w:tab w:val="left" w:pos="468"/>
                <w:tab w:val="left" w:pos="576"/>
                <w:tab w:val="left" w:pos="864"/>
                <w:tab w:val="left" w:pos="1152"/>
              </w:tabs>
              <w:spacing w:before="40" w:after="80"/>
              <w:ind w:left="468" w:right="115" w:hanging="468"/>
              <w:rPr>
                <w:lang w:bidi="ru-RU"/>
              </w:rPr>
            </w:pPr>
            <w:r>
              <w:rPr>
                <w:lang w:bidi="ru-RU"/>
              </w:rPr>
              <w:tab/>
            </w:r>
            <w:r w:rsidRPr="0002466D">
              <w:rPr>
                <w:lang w:bidi="ru-RU"/>
              </w:rPr>
              <w:t>Укрепление сотрудничества с Европейской комисс</w:t>
            </w:r>
            <w:r w:rsidRPr="0002466D">
              <w:rPr>
                <w:lang w:bidi="ru-RU"/>
              </w:rPr>
              <w:t>и</w:t>
            </w:r>
            <w:r w:rsidRPr="0002466D">
              <w:rPr>
                <w:lang w:bidi="ru-RU"/>
              </w:rPr>
              <w:t>ей, международными финансовыми учреждениями (МФУ) и другими международными процессами (например, евро</w:t>
            </w:r>
            <w:r>
              <w:rPr>
                <w:lang w:bidi="ru-RU"/>
              </w:rPr>
              <w:t>пейский процесс «</w:t>
            </w:r>
            <w:r w:rsidRPr="0002466D">
              <w:rPr>
                <w:lang w:bidi="ru-RU"/>
              </w:rPr>
              <w:t>Окружающая ср</w:t>
            </w:r>
            <w:r w:rsidRPr="0002466D">
              <w:rPr>
                <w:lang w:bidi="ru-RU"/>
              </w:rPr>
              <w:t>е</w:t>
            </w:r>
            <w:r w:rsidRPr="0002466D">
              <w:rPr>
                <w:lang w:bidi="ru-RU"/>
              </w:rPr>
              <w:t>да и охрана здоровья</w:t>
            </w:r>
            <w:r>
              <w:rPr>
                <w:lang w:bidi="ru-RU"/>
              </w:rPr>
              <w:t>»</w:t>
            </w:r>
            <w:r w:rsidRPr="0002466D">
              <w:rPr>
                <w:lang w:bidi="ru-RU"/>
              </w:rPr>
              <w:t>), неправительственными орг</w:t>
            </w:r>
            <w:r w:rsidRPr="0002466D">
              <w:rPr>
                <w:lang w:bidi="ru-RU"/>
              </w:rPr>
              <w:t>а</w:t>
            </w:r>
            <w:r w:rsidRPr="0002466D">
              <w:rPr>
                <w:lang w:bidi="ru-RU"/>
              </w:rPr>
              <w:t>низациями и частным сектором для достижения пр</w:t>
            </w:r>
            <w:r w:rsidRPr="0002466D">
              <w:rPr>
                <w:lang w:bidi="ru-RU"/>
              </w:rPr>
              <w:t>и</w:t>
            </w:r>
            <w:r w:rsidRPr="0002466D">
              <w:rPr>
                <w:lang w:bidi="ru-RU"/>
              </w:rPr>
              <w:t>оритетных целей ОПТО</w:t>
            </w:r>
            <w:r w:rsidR="008B3287" w:rsidRPr="0002466D">
              <w:rPr>
                <w:lang w:bidi="ru-RU"/>
              </w:rPr>
              <w:t>С</w:t>
            </w:r>
            <w:r w:rsidRPr="0002466D">
              <w:rPr>
                <w:lang w:bidi="ru-RU"/>
              </w:rPr>
              <w:t>О</w:t>
            </w:r>
            <w:r w:rsidR="008B3287" w:rsidRPr="0002466D">
              <w:rPr>
                <w:lang w:bidi="ru-RU"/>
              </w:rPr>
              <w:t>З</w:t>
            </w:r>
            <w:r w:rsidRPr="0002466D">
              <w:rPr>
                <w:lang w:bidi="ru-RU"/>
              </w:rPr>
              <w:t xml:space="preserve"> (в стадии реализации)</w:t>
            </w:r>
          </w:p>
        </w:tc>
        <w:tc>
          <w:tcPr>
            <w:tcW w:w="2961" w:type="dxa"/>
            <w:shd w:val="clear" w:color="auto" w:fill="auto"/>
          </w:tcPr>
          <w:p w:rsidR="00A34A37" w:rsidRPr="00A34A37" w:rsidRDefault="0002466D" w:rsidP="008B328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02466D">
              <w:rPr>
                <w:lang w:bidi="ru-RU"/>
              </w:rPr>
              <w:t>Секретариат ОПТО</w:t>
            </w:r>
            <w:r w:rsidR="008B3287" w:rsidRPr="0002466D">
              <w:rPr>
                <w:lang w:bidi="ru-RU"/>
              </w:rPr>
              <w:t>С</w:t>
            </w:r>
            <w:r w:rsidRPr="0002466D">
              <w:rPr>
                <w:lang w:bidi="ru-RU"/>
              </w:rPr>
              <w:t>О</w:t>
            </w:r>
            <w:r w:rsidR="008B3287" w:rsidRPr="0002466D">
              <w:rPr>
                <w:lang w:bidi="ru-RU"/>
              </w:rPr>
              <w:t>З</w:t>
            </w:r>
            <w:r w:rsidRPr="0002466D">
              <w:rPr>
                <w:lang w:bidi="ru-RU"/>
              </w:rPr>
              <w:t>/</w:t>
            </w:r>
            <w:r>
              <w:rPr>
                <w:lang w:bidi="ru-RU"/>
              </w:rPr>
              <w:br/>
            </w:r>
            <w:r w:rsidRPr="0002466D">
              <w:rPr>
                <w:lang w:bidi="ru-RU"/>
              </w:rPr>
              <w:t>Европейская комиссия/МФУ</w:t>
            </w:r>
          </w:p>
        </w:tc>
        <w:tc>
          <w:tcPr>
            <w:tcW w:w="1573" w:type="dxa"/>
            <w:shd w:val="clear" w:color="auto" w:fill="auto"/>
          </w:tcPr>
          <w:p w:rsidR="00A34A37" w:rsidRPr="00A34A37" w:rsidRDefault="0002466D" w:rsidP="00A34A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>
              <w:rPr>
                <w:lang w:bidi="ru-RU"/>
              </w:rPr>
              <w:t>2015–</w:t>
            </w:r>
            <w:r w:rsidRPr="0002466D">
              <w:rPr>
                <w:lang w:bidi="ru-RU"/>
              </w:rPr>
              <w:t>2016 годы</w:t>
            </w:r>
          </w:p>
        </w:tc>
      </w:tr>
      <w:tr w:rsidR="0002466D" w:rsidRPr="00A34A37" w:rsidTr="000D4558">
        <w:tc>
          <w:tcPr>
            <w:tcW w:w="10051" w:type="dxa"/>
            <w:gridSpan w:val="3"/>
            <w:shd w:val="clear" w:color="auto" w:fill="auto"/>
          </w:tcPr>
          <w:p w:rsidR="0002466D" w:rsidRPr="00A34A37" w:rsidRDefault="0002466D" w:rsidP="0002466D">
            <w:pPr>
              <w:tabs>
                <w:tab w:val="left" w:pos="468"/>
                <w:tab w:val="left" w:pos="576"/>
                <w:tab w:val="left" w:pos="864"/>
                <w:tab w:val="left" w:pos="1152"/>
              </w:tabs>
              <w:spacing w:before="40" w:after="80"/>
              <w:ind w:left="468" w:right="115" w:hanging="468"/>
              <w:rPr>
                <w:lang w:bidi="ru-RU"/>
              </w:rPr>
            </w:pPr>
            <w:r w:rsidRPr="0002466D">
              <w:rPr>
                <w:lang w:bidi="ru-RU"/>
              </w:rPr>
              <w:t>f)</w:t>
            </w:r>
            <w:r>
              <w:rPr>
                <w:lang w:bidi="ru-RU"/>
              </w:rPr>
              <w:tab/>
            </w:r>
            <w:r w:rsidRPr="0002466D">
              <w:rPr>
                <w:lang w:bidi="ru-RU"/>
              </w:rPr>
              <w:t>Совершенствовать механизмы мониторинга и отчетности в целях реализации</w:t>
            </w:r>
          </w:p>
        </w:tc>
      </w:tr>
      <w:tr w:rsidR="0002466D" w:rsidRPr="00A34A37" w:rsidTr="0002466D">
        <w:tc>
          <w:tcPr>
            <w:tcW w:w="5517" w:type="dxa"/>
            <w:tcBorders>
              <w:bottom w:val="single" w:sz="12" w:space="0" w:color="auto"/>
            </w:tcBorders>
            <w:shd w:val="clear" w:color="auto" w:fill="auto"/>
          </w:tcPr>
          <w:p w:rsidR="00A34A37" w:rsidRPr="00A34A37" w:rsidRDefault="0002466D" w:rsidP="00A34A37">
            <w:pPr>
              <w:tabs>
                <w:tab w:val="left" w:pos="468"/>
                <w:tab w:val="left" w:pos="576"/>
                <w:tab w:val="left" w:pos="864"/>
                <w:tab w:val="left" w:pos="1152"/>
              </w:tabs>
              <w:spacing w:before="40" w:after="80"/>
              <w:ind w:left="468" w:right="115" w:hanging="468"/>
              <w:rPr>
                <w:lang w:bidi="ru-RU"/>
              </w:rPr>
            </w:pPr>
            <w:r>
              <w:rPr>
                <w:lang w:bidi="ru-RU"/>
              </w:rPr>
              <w:tab/>
            </w:r>
            <w:r w:rsidRPr="0002466D">
              <w:rPr>
                <w:lang w:bidi="ru-RU"/>
              </w:rPr>
              <w:t>Разработка рамочной основы и согласованных пок</w:t>
            </w:r>
            <w:r w:rsidRPr="0002466D">
              <w:rPr>
                <w:lang w:bidi="ru-RU"/>
              </w:rPr>
              <w:t>а</w:t>
            </w:r>
            <w:r w:rsidRPr="0002466D">
              <w:rPr>
                <w:lang w:bidi="ru-RU"/>
              </w:rPr>
              <w:t>зателей для регулярного мониторинга хода работы по достижению Парижских целей (в стадии реализации)</w:t>
            </w:r>
          </w:p>
        </w:tc>
        <w:tc>
          <w:tcPr>
            <w:tcW w:w="2961" w:type="dxa"/>
            <w:tcBorders>
              <w:bottom w:val="single" w:sz="12" w:space="0" w:color="auto"/>
            </w:tcBorders>
            <w:shd w:val="clear" w:color="auto" w:fill="auto"/>
          </w:tcPr>
          <w:p w:rsidR="00A34A37" w:rsidRPr="00A34A37" w:rsidRDefault="0002466D" w:rsidP="00A34A3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02466D">
              <w:rPr>
                <w:lang w:bidi="ru-RU"/>
              </w:rPr>
              <w:t>Бюро Руководящего комитета ОПТОСОЗ и секретариат ОПТОСОЗ</w:t>
            </w:r>
          </w:p>
        </w:tc>
        <w:tc>
          <w:tcPr>
            <w:tcW w:w="1573" w:type="dxa"/>
            <w:tcBorders>
              <w:bottom w:val="single" w:sz="12" w:space="0" w:color="auto"/>
            </w:tcBorders>
            <w:shd w:val="clear" w:color="auto" w:fill="auto"/>
          </w:tcPr>
          <w:p w:rsidR="00A34A37" w:rsidRPr="00A34A37" w:rsidRDefault="0002466D" w:rsidP="008B328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02466D">
              <w:rPr>
                <w:lang w:bidi="ru-RU"/>
              </w:rPr>
              <w:t>2015</w:t>
            </w:r>
            <w:r>
              <w:rPr>
                <w:lang w:bidi="ru-RU"/>
              </w:rPr>
              <w:t>–</w:t>
            </w:r>
            <w:r w:rsidRPr="0002466D">
              <w:rPr>
                <w:lang w:bidi="ru-RU"/>
              </w:rPr>
              <w:t>201</w:t>
            </w:r>
            <w:r w:rsidR="008B3287">
              <w:rPr>
                <w:lang w:bidi="ru-RU"/>
              </w:rPr>
              <w:t>6</w:t>
            </w:r>
            <w:r w:rsidRPr="0002466D">
              <w:rPr>
                <w:lang w:bidi="ru-RU"/>
              </w:rPr>
              <w:t xml:space="preserve"> годы</w:t>
            </w:r>
          </w:p>
        </w:tc>
      </w:tr>
    </w:tbl>
    <w:p w:rsidR="00A34A37" w:rsidRPr="0002466D" w:rsidRDefault="00A34A37" w:rsidP="0002466D">
      <w:pPr>
        <w:pStyle w:val="SingleTxt"/>
        <w:spacing w:after="0" w:line="120" w:lineRule="exact"/>
        <w:rPr>
          <w:sz w:val="10"/>
          <w:lang w:bidi="ru-RU"/>
        </w:rPr>
      </w:pPr>
    </w:p>
    <w:p w:rsidR="0002466D" w:rsidRPr="0002466D" w:rsidRDefault="0002466D" w:rsidP="0002466D">
      <w:pPr>
        <w:pStyle w:val="SingleTxt"/>
        <w:spacing w:after="0" w:line="120" w:lineRule="exact"/>
        <w:rPr>
          <w:sz w:val="10"/>
          <w:lang w:bidi="ru-RU"/>
        </w:rPr>
      </w:pPr>
    </w:p>
    <w:p w:rsidR="0080731C" w:rsidRDefault="0080731C" w:rsidP="008B328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80731C">
        <w:rPr>
          <w:lang w:bidi="ru-RU"/>
        </w:rPr>
        <w:lastRenderedPageBreak/>
        <w:tab/>
        <w:t>II.</w:t>
      </w:r>
      <w:r w:rsidRPr="0080731C">
        <w:rPr>
          <w:lang w:bidi="ru-RU"/>
        </w:rPr>
        <w:tab/>
        <w:t>Предусмотренн</w:t>
      </w:r>
      <w:r w:rsidR="0002466D">
        <w:rPr>
          <w:lang w:bidi="ru-RU"/>
        </w:rPr>
        <w:t>ые мандатом совещания ОПТОСОЗ в </w:t>
      </w:r>
      <w:r w:rsidRPr="0080731C">
        <w:rPr>
          <w:lang w:bidi="ru-RU"/>
        </w:rPr>
        <w:t>2015</w:t>
      </w:r>
      <w:r w:rsidR="0002466D">
        <w:rPr>
          <w:lang w:bidi="ru-RU"/>
        </w:rPr>
        <w:t>–</w:t>
      </w:r>
      <w:r w:rsidRPr="0080731C">
        <w:rPr>
          <w:lang w:bidi="ru-RU"/>
        </w:rPr>
        <w:t>2016 годах</w:t>
      </w:r>
    </w:p>
    <w:p w:rsidR="0002466D" w:rsidRPr="0002466D" w:rsidRDefault="0002466D" w:rsidP="008B3287">
      <w:pPr>
        <w:pStyle w:val="SingleTxt"/>
        <w:keepNext/>
        <w:spacing w:after="0" w:line="120" w:lineRule="exact"/>
        <w:rPr>
          <w:sz w:val="10"/>
          <w:lang w:bidi="ru-RU"/>
        </w:rPr>
      </w:pPr>
    </w:p>
    <w:p w:rsidR="0002466D" w:rsidRPr="0002466D" w:rsidRDefault="0002466D" w:rsidP="008B3287">
      <w:pPr>
        <w:pStyle w:val="SingleTxt"/>
        <w:keepNext/>
        <w:spacing w:after="0" w:line="120" w:lineRule="exact"/>
        <w:rPr>
          <w:sz w:val="10"/>
          <w:lang w:bidi="ru-RU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3"/>
        <w:gridCol w:w="3821"/>
      </w:tblGrid>
      <w:tr w:rsidR="0002466D" w:rsidRPr="0002466D" w:rsidTr="00A53224">
        <w:trPr>
          <w:tblHeader/>
        </w:trPr>
        <w:tc>
          <w:tcPr>
            <w:tcW w:w="37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2466D" w:rsidRPr="0002466D" w:rsidRDefault="0002466D" w:rsidP="000246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5"/>
              <w:rPr>
                <w:i/>
                <w:sz w:val="14"/>
                <w:lang w:bidi="ru-RU"/>
              </w:rPr>
            </w:pPr>
            <w:r w:rsidRPr="0002466D">
              <w:rPr>
                <w:i/>
                <w:sz w:val="14"/>
                <w:lang w:bidi="ru-RU"/>
              </w:rPr>
              <w:t>Орган ОПТОСОЗ (статус)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2466D" w:rsidRPr="0002466D" w:rsidRDefault="0002466D" w:rsidP="0053121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left="18" w:right="115"/>
              <w:rPr>
                <w:i/>
                <w:sz w:val="14"/>
                <w:lang w:bidi="ru-RU"/>
              </w:rPr>
            </w:pPr>
            <w:r w:rsidRPr="0002466D">
              <w:rPr>
                <w:i/>
                <w:sz w:val="14"/>
                <w:lang w:bidi="ru-RU"/>
              </w:rPr>
              <w:t>Дата и место проведения</w:t>
            </w:r>
          </w:p>
        </w:tc>
      </w:tr>
      <w:tr w:rsidR="0002466D" w:rsidRPr="0002466D" w:rsidTr="00A53224">
        <w:trPr>
          <w:trHeight w:hRule="exact" w:val="115"/>
          <w:tblHeader/>
        </w:trPr>
        <w:tc>
          <w:tcPr>
            <w:tcW w:w="375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2466D" w:rsidRPr="0002466D" w:rsidRDefault="0002466D" w:rsidP="000246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  <w:tc>
          <w:tcPr>
            <w:tcW w:w="382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2466D" w:rsidRPr="0002466D" w:rsidRDefault="0002466D" w:rsidP="000246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</w:p>
        </w:tc>
      </w:tr>
      <w:tr w:rsidR="0002466D" w:rsidRPr="0002466D" w:rsidTr="00A53224">
        <w:tc>
          <w:tcPr>
            <w:tcW w:w="3753" w:type="dxa"/>
            <w:shd w:val="clear" w:color="auto" w:fill="auto"/>
          </w:tcPr>
          <w:p w:rsidR="0002466D" w:rsidRPr="0002466D" w:rsidRDefault="0002466D" w:rsidP="000246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02466D">
              <w:rPr>
                <w:lang w:bidi="ru-RU"/>
              </w:rPr>
              <w:t>Бюро Руководящего комитета, двадцать седьмое совещание</w:t>
            </w:r>
          </w:p>
        </w:tc>
        <w:tc>
          <w:tcPr>
            <w:tcW w:w="3821" w:type="dxa"/>
            <w:shd w:val="clear" w:color="auto" w:fill="auto"/>
          </w:tcPr>
          <w:p w:rsidR="0002466D" w:rsidRPr="0002466D" w:rsidRDefault="0002466D" w:rsidP="000246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02466D">
              <w:rPr>
                <w:lang w:bidi="ru-RU"/>
              </w:rPr>
              <w:t>25 и 26 июня 2015 года (ВОЗ, Копенг</w:t>
            </w:r>
            <w:r w:rsidRPr="0002466D">
              <w:rPr>
                <w:lang w:bidi="ru-RU"/>
              </w:rPr>
              <w:t>а</w:t>
            </w:r>
            <w:r w:rsidRPr="0002466D">
              <w:rPr>
                <w:lang w:bidi="ru-RU"/>
              </w:rPr>
              <w:t xml:space="preserve">ген) </w:t>
            </w:r>
          </w:p>
        </w:tc>
      </w:tr>
      <w:tr w:rsidR="0002466D" w:rsidRPr="0002466D" w:rsidTr="00A53224">
        <w:tc>
          <w:tcPr>
            <w:tcW w:w="3753" w:type="dxa"/>
            <w:shd w:val="clear" w:color="auto" w:fill="auto"/>
          </w:tcPr>
          <w:p w:rsidR="0002466D" w:rsidRPr="0002466D" w:rsidRDefault="0002466D" w:rsidP="000246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02466D">
              <w:rPr>
                <w:lang w:bidi="ru-RU"/>
              </w:rPr>
              <w:t>Руководящий комитет, тринадцатая сессия</w:t>
            </w:r>
          </w:p>
        </w:tc>
        <w:tc>
          <w:tcPr>
            <w:tcW w:w="3821" w:type="dxa"/>
            <w:shd w:val="clear" w:color="auto" w:fill="auto"/>
          </w:tcPr>
          <w:p w:rsidR="0002466D" w:rsidRPr="0002466D" w:rsidRDefault="0002466D" w:rsidP="000246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02466D">
              <w:rPr>
                <w:lang w:bidi="ru-RU"/>
              </w:rPr>
              <w:t>18 и 19 ноября 2015 года (Женева, Дв</w:t>
            </w:r>
            <w:r w:rsidRPr="0002466D">
              <w:rPr>
                <w:lang w:bidi="ru-RU"/>
              </w:rPr>
              <w:t>о</w:t>
            </w:r>
            <w:r w:rsidRPr="0002466D">
              <w:rPr>
                <w:lang w:bidi="ru-RU"/>
              </w:rPr>
              <w:t>рец Наций)</w:t>
            </w:r>
          </w:p>
        </w:tc>
      </w:tr>
      <w:tr w:rsidR="0002466D" w:rsidRPr="0002466D" w:rsidTr="00A53224">
        <w:tc>
          <w:tcPr>
            <w:tcW w:w="3753" w:type="dxa"/>
            <w:shd w:val="clear" w:color="auto" w:fill="auto"/>
          </w:tcPr>
          <w:p w:rsidR="0002466D" w:rsidRPr="0002466D" w:rsidRDefault="0002466D" w:rsidP="000246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02466D">
              <w:rPr>
                <w:lang w:bidi="ru-RU"/>
              </w:rPr>
              <w:t>Бюро Руководящего комитета, двадцать восьмое совещание</w:t>
            </w:r>
          </w:p>
        </w:tc>
        <w:tc>
          <w:tcPr>
            <w:tcW w:w="3821" w:type="dxa"/>
            <w:shd w:val="clear" w:color="auto" w:fill="auto"/>
          </w:tcPr>
          <w:p w:rsidR="0002466D" w:rsidRPr="0002466D" w:rsidRDefault="0002466D" w:rsidP="000246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02466D">
              <w:rPr>
                <w:lang w:bidi="ru-RU"/>
              </w:rPr>
              <w:t>20 ноября 2015 года (Женева, Дворец Наций)</w:t>
            </w:r>
          </w:p>
        </w:tc>
      </w:tr>
      <w:tr w:rsidR="0002466D" w:rsidRPr="0002466D" w:rsidTr="00A53224">
        <w:tc>
          <w:tcPr>
            <w:tcW w:w="3753" w:type="dxa"/>
            <w:shd w:val="clear" w:color="auto" w:fill="auto"/>
          </w:tcPr>
          <w:p w:rsidR="0002466D" w:rsidRPr="0002466D" w:rsidRDefault="0002466D" w:rsidP="000246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02466D">
              <w:rPr>
                <w:lang w:bidi="ru-RU"/>
              </w:rPr>
              <w:t>Бюро Руководящего комитета, двадцать девятое совещание</w:t>
            </w:r>
          </w:p>
        </w:tc>
        <w:tc>
          <w:tcPr>
            <w:tcW w:w="3821" w:type="dxa"/>
            <w:shd w:val="clear" w:color="auto" w:fill="auto"/>
          </w:tcPr>
          <w:p w:rsidR="0002466D" w:rsidRPr="0002466D" w:rsidRDefault="0002466D" w:rsidP="000246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02466D">
              <w:rPr>
                <w:lang w:bidi="ru-RU"/>
              </w:rPr>
              <w:t>июнь 2016 года (ВОЗ, Копенгаген)</w:t>
            </w:r>
          </w:p>
        </w:tc>
      </w:tr>
      <w:tr w:rsidR="0002466D" w:rsidRPr="0002466D" w:rsidTr="00A53224">
        <w:tc>
          <w:tcPr>
            <w:tcW w:w="3753" w:type="dxa"/>
            <w:shd w:val="clear" w:color="auto" w:fill="auto"/>
          </w:tcPr>
          <w:p w:rsidR="0002466D" w:rsidRPr="0002466D" w:rsidRDefault="0002466D" w:rsidP="000246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02466D">
              <w:rPr>
                <w:lang w:bidi="ru-RU"/>
              </w:rPr>
              <w:t>Руководящий комитет, четырнадцатая сессия</w:t>
            </w:r>
          </w:p>
        </w:tc>
        <w:tc>
          <w:tcPr>
            <w:tcW w:w="3821" w:type="dxa"/>
            <w:shd w:val="clear" w:color="auto" w:fill="auto"/>
          </w:tcPr>
          <w:p w:rsidR="0002466D" w:rsidRPr="0002466D" w:rsidRDefault="0002466D" w:rsidP="000246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02466D">
              <w:rPr>
                <w:lang w:bidi="ru-RU"/>
              </w:rPr>
              <w:t>7 и 8 ноября 2016 года (Женева, штаб-квартира ВОЗ)</w:t>
            </w:r>
          </w:p>
        </w:tc>
      </w:tr>
      <w:tr w:rsidR="0002466D" w:rsidRPr="0002466D" w:rsidTr="00A53224">
        <w:tc>
          <w:tcPr>
            <w:tcW w:w="3753" w:type="dxa"/>
            <w:tcBorders>
              <w:bottom w:val="single" w:sz="12" w:space="0" w:color="auto"/>
            </w:tcBorders>
            <w:shd w:val="clear" w:color="auto" w:fill="auto"/>
          </w:tcPr>
          <w:p w:rsidR="0002466D" w:rsidRPr="0002466D" w:rsidRDefault="0002466D" w:rsidP="000246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02466D">
              <w:rPr>
                <w:lang w:bidi="ru-RU"/>
              </w:rPr>
              <w:t>Бюро Руководящего комитета, тридц</w:t>
            </w:r>
            <w:r w:rsidRPr="0002466D">
              <w:rPr>
                <w:lang w:bidi="ru-RU"/>
              </w:rPr>
              <w:t>а</w:t>
            </w:r>
            <w:r w:rsidRPr="0002466D">
              <w:rPr>
                <w:lang w:bidi="ru-RU"/>
              </w:rPr>
              <w:t>тое совещание</w:t>
            </w:r>
          </w:p>
        </w:tc>
        <w:tc>
          <w:tcPr>
            <w:tcW w:w="3821" w:type="dxa"/>
            <w:tcBorders>
              <w:bottom w:val="single" w:sz="12" w:space="0" w:color="auto"/>
            </w:tcBorders>
            <w:shd w:val="clear" w:color="auto" w:fill="auto"/>
          </w:tcPr>
          <w:p w:rsidR="0002466D" w:rsidRPr="0002466D" w:rsidRDefault="0002466D" w:rsidP="0002466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bidi="ru-RU"/>
              </w:rPr>
            </w:pPr>
            <w:r w:rsidRPr="0002466D">
              <w:rPr>
                <w:lang w:bidi="ru-RU"/>
              </w:rPr>
              <w:t>9 ноября 2016 года (Женева, штаб-квартира ВОЗ)</w:t>
            </w:r>
          </w:p>
        </w:tc>
      </w:tr>
    </w:tbl>
    <w:p w:rsidR="0080731C" w:rsidRPr="0080731C" w:rsidRDefault="0080731C" w:rsidP="0080731C">
      <w:pPr>
        <w:pStyle w:val="SingleTxt"/>
        <w:spacing w:after="0" w:line="240" w:lineRule="auto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80731C" w:rsidRPr="0080731C" w:rsidSect="00E34DF4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287" w:rsidRDefault="008B3287" w:rsidP="008A1A7A">
      <w:pPr>
        <w:spacing w:line="240" w:lineRule="auto"/>
      </w:pPr>
      <w:r>
        <w:separator/>
      </w:r>
    </w:p>
  </w:endnote>
  <w:endnote w:type="continuationSeparator" w:id="0">
    <w:p w:rsidR="008B3287" w:rsidRDefault="008B3287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B3287" w:rsidTr="00E34DF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B3287" w:rsidRPr="00E34DF4" w:rsidRDefault="008B3287" w:rsidP="00E34DF4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22063">
            <w:rPr>
              <w:noProof/>
            </w:rPr>
            <w:t>40</w:t>
          </w:r>
          <w:r>
            <w:fldChar w:fldCharType="end"/>
          </w:r>
          <w:r>
            <w:t>/</w:t>
          </w:r>
          <w:fldSimple w:instr=" NUMPAGES  \* Arabic  \* MERGEFORMAT ">
            <w:r w:rsidR="00722063">
              <w:rPr>
                <w:noProof/>
              </w:rPr>
              <w:t>40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8B3287" w:rsidRPr="00E34DF4" w:rsidRDefault="008B3287" w:rsidP="00E34DF4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3718DF">
            <w:rPr>
              <w:b w:val="0"/>
              <w:color w:val="000000"/>
              <w:sz w:val="14"/>
            </w:rPr>
            <w:t>GE.15-22023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8B3287" w:rsidRPr="00E34DF4" w:rsidRDefault="008B3287" w:rsidP="00E34D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B3287" w:rsidTr="00E34DF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B3287" w:rsidRPr="00E34DF4" w:rsidRDefault="008B3287" w:rsidP="00E34DF4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3718DF">
            <w:rPr>
              <w:b w:val="0"/>
              <w:color w:val="000000"/>
              <w:sz w:val="14"/>
            </w:rPr>
            <w:t>GE.15-22023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B3287" w:rsidRPr="00E34DF4" w:rsidRDefault="008B3287" w:rsidP="00E34DF4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22063">
            <w:rPr>
              <w:noProof/>
            </w:rPr>
            <w:t>41</w:t>
          </w:r>
          <w:r>
            <w:fldChar w:fldCharType="end"/>
          </w:r>
          <w:r>
            <w:t>/</w:t>
          </w:r>
          <w:fldSimple w:instr=" NUMPAGES  \* Arabic  \* MERGEFORMAT ">
            <w:r w:rsidR="00722063">
              <w:rPr>
                <w:noProof/>
              </w:rPr>
              <w:t>41</w:t>
            </w:r>
          </w:fldSimple>
        </w:p>
      </w:tc>
    </w:tr>
  </w:tbl>
  <w:p w:rsidR="008B3287" w:rsidRPr="00E34DF4" w:rsidRDefault="008B3287" w:rsidP="00E34D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8B3287" w:rsidTr="00E34DF4">
      <w:tc>
        <w:tcPr>
          <w:tcW w:w="3873" w:type="dxa"/>
        </w:tcPr>
        <w:p w:rsidR="008B3287" w:rsidRDefault="008B3287" w:rsidP="00E34DF4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71D002D9" wp14:editId="540A2EB3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2016/28/Add.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2016/28/Add.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GE.15-22023 (R)</w:t>
          </w:r>
          <w:r>
            <w:rPr>
              <w:color w:val="010000"/>
            </w:rPr>
            <w:t xml:space="preserve">    070116    0</w:t>
          </w:r>
          <w:r>
            <w:rPr>
              <w:color w:val="010000"/>
              <w:lang w:val="en-US"/>
            </w:rPr>
            <w:t>8</w:t>
          </w:r>
          <w:r>
            <w:rPr>
              <w:color w:val="010000"/>
            </w:rPr>
            <w:t>0116</w:t>
          </w:r>
        </w:p>
        <w:p w:rsidR="008B3287" w:rsidRPr="00E34DF4" w:rsidRDefault="008B3287" w:rsidP="00E34DF4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*1522023*</w:t>
          </w:r>
        </w:p>
      </w:tc>
      <w:tc>
        <w:tcPr>
          <w:tcW w:w="5127" w:type="dxa"/>
        </w:tcPr>
        <w:p w:rsidR="008B3287" w:rsidRDefault="008B3287" w:rsidP="00E34DF4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25AE6A36" wp14:editId="2F2D63A6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3287" w:rsidRPr="00E34DF4" w:rsidRDefault="008B3287" w:rsidP="00E34DF4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287" w:rsidRPr="00DF5F14" w:rsidRDefault="00DF5F14" w:rsidP="00DF5F14">
      <w:pPr>
        <w:pStyle w:val="Footer"/>
        <w:spacing w:after="80"/>
        <w:ind w:left="792"/>
        <w:rPr>
          <w:sz w:val="16"/>
        </w:rPr>
      </w:pPr>
      <w:r w:rsidRPr="00DF5F14">
        <w:rPr>
          <w:sz w:val="16"/>
        </w:rPr>
        <w:t>__________________</w:t>
      </w:r>
    </w:p>
  </w:footnote>
  <w:footnote w:type="continuationSeparator" w:id="0">
    <w:p w:rsidR="008B3287" w:rsidRPr="00DF5F14" w:rsidRDefault="00DF5F14" w:rsidP="00DF5F14">
      <w:pPr>
        <w:pStyle w:val="Footer"/>
        <w:spacing w:after="80"/>
        <w:ind w:left="792"/>
        <w:rPr>
          <w:sz w:val="16"/>
        </w:rPr>
      </w:pPr>
      <w:r w:rsidRPr="00DF5F14">
        <w:rPr>
          <w:sz w:val="16"/>
        </w:rPr>
        <w:t>__________________</w:t>
      </w:r>
    </w:p>
  </w:footnote>
  <w:footnote w:id="1">
    <w:p w:rsidR="008B3287" w:rsidRPr="004263DB" w:rsidRDefault="008B3287" w:rsidP="00DF5F14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Слово «заседание» в настоящем документе означает одно заседание продолжительностью </w:t>
      </w:r>
      <w:proofErr w:type="gramStart"/>
      <w:r>
        <w:t>в</w:t>
      </w:r>
      <w:proofErr w:type="gramEnd"/>
      <w:r>
        <w:t xml:space="preserve"> </w:t>
      </w:r>
      <w:proofErr w:type="gramStart"/>
      <w:r>
        <w:t>полдня</w:t>
      </w:r>
      <w:proofErr w:type="gramEnd"/>
      <w:r>
        <w:t xml:space="preserve"> (три часа).</w:t>
      </w:r>
    </w:p>
  </w:footnote>
  <w:footnote w:id="2">
    <w:p w:rsidR="008B3287" w:rsidRPr="004263DB" w:rsidRDefault="008B3287" w:rsidP="00DF5F14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Программа работы ОПТОСОЗ представлена в приложении к настоящему документу.</w:t>
      </w:r>
    </w:p>
  </w:footnote>
  <w:footnote w:id="3">
    <w:p w:rsidR="008B3287" w:rsidRPr="004263DB" w:rsidRDefault="008B3287" w:rsidP="00DF5F14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hyperlink r:id="rId1" w:history="1">
        <w:r w:rsidRPr="00FE3272">
          <w:rPr>
            <w:rStyle w:val="Hyperlink"/>
            <w:color w:val="auto"/>
            <w:u w:val="none"/>
          </w:rPr>
          <w:t>http://www.unece.org/trans/danger/danger.html</w:t>
        </w:r>
      </w:hyperlink>
      <w:r>
        <w:t>.</w:t>
      </w:r>
    </w:p>
  </w:footnote>
  <w:footnote w:id="4">
    <w:p w:rsidR="008B3287" w:rsidRPr="004263DB" w:rsidRDefault="008B3287" w:rsidP="00DF5F14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Только для информации. </w:t>
      </w:r>
      <w:proofErr w:type="gramStart"/>
      <w:r>
        <w:t>Программа работы Комитета экспертов ЭКОСОС по перевозке опасных грузов и согласованной на глобальном уровне системы классификации и маркировки химических веществ на 2015–2016 годы содержится в документах ST/SG/AC.10/С.3/92, пункт 95, и ST/SG/AC.10/C.4/56, приложение III, и в сводном виде в документе Е/2015/66, пункты 50 и 51.</w:t>
      </w:r>
      <w:proofErr w:type="gramEnd"/>
      <w:r>
        <w:t xml:space="preserve"> Она была одобрена Советом 5 июня 2015 года (резолюция 2015/7 Совета). Решение по программе работы на 2017–2018 годы будет принято Комитетом экспертов ЭКОСОС в 2016 году.</w:t>
      </w:r>
    </w:p>
  </w:footnote>
  <w:footnote w:id="5">
    <w:p w:rsidR="008B3287" w:rsidRPr="004263DB" w:rsidRDefault="008B3287" w:rsidP="00DF5F14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Только для информации. </w:t>
      </w:r>
      <w:proofErr w:type="gramStart"/>
      <w:r>
        <w:t>Программа работы Комитета экспертов ЭКОСОС по перевозке опасных грузов и согласованной на глобальном уровне системы классификации и маркировки химических веществ на 2015–2016 годы содержится в документах ST/SG/AC.10/С.3/92, пункт 95, и ST/SG/AC.10/C.4/56, приложение III, и в сводном виде в документе Е/2015/66, пункты 50 и 51.</w:t>
      </w:r>
      <w:proofErr w:type="gramEnd"/>
      <w:r>
        <w:t xml:space="preserve"> Она была одобрена Советом 5 июня 2015 года (резолюция 2015/7 Совета). Решение по программе работы на 2017–2018 годы будет принято Комитетом экспертов ЭКОСОС в 2016 году.</w:t>
      </w:r>
    </w:p>
  </w:footnote>
  <w:footnote w:id="6">
    <w:p w:rsidR="008B3287" w:rsidRPr="003643DE" w:rsidRDefault="008B3287" w:rsidP="00DF5F14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 xml:space="preserve">«Физическая активность путем устойчивого транспорта (PASTA)» является проектом, одобренным Европейским сообществом, исследовательской программой FP7 по инновационным социальным решениям по пропаганде физической активности. PASTA будет осуществляться через консорциум во главе с Институтом транспортных исследований Университета природных ресурсов и наук о жизни в Австрии, Университетом Цюриха и Оксфордским университетом, </w:t>
      </w:r>
      <w:proofErr w:type="spellStart"/>
      <w:r>
        <w:t>Polis</w:t>
      </w:r>
      <w:proofErr w:type="spellEnd"/>
      <w:r>
        <w:t xml:space="preserve"> (сеть европейских городов и регионов, совместно работающих над созданием инновационных технологий и политики в области местного транспорта). </w:t>
      </w:r>
      <w:hyperlink r:id="rId2">
        <w:r w:rsidRPr="00A34A37">
          <w:t>www.polis-online.org/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B3287" w:rsidTr="00E34DF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B3287" w:rsidRPr="00E34DF4" w:rsidRDefault="008B3287" w:rsidP="00E34DF4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3718DF">
            <w:rPr>
              <w:b/>
            </w:rPr>
            <w:t>ECE/TRANS/2016/28/Add.1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B3287" w:rsidRDefault="008B3287" w:rsidP="00E34DF4">
          <w:pPr>
            <w:pStyle w:val="Header"/>
          </w:pPr>
        </w:p>
      </w:tc>
    </w:tr>
  </w:tbl>
  <w:p w:rsidR="008B3287" w:rsidRPr="00E34DF4" w:rsidRDefault="008B3287" w:rsidP="00E34D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B3287" w:rsidTr="00E34DF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B3287" w:rsidRDefault="008B3287" w:rsidP="00E34DF4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8B3287" w:rsidRPr="00E34DF4" w:rsidRDefault="008B3287" w:rsidP="00E34DF4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3718DF">
            <w:rPr>
              <w:b/>
            </w:rPr>
            <w:t>ECE/TRANS/2016/28/Add.1</w:t>
          </w:r>
          <w:r>
            <w:rPr>
              <w:b/>
            </w:rPr>
            <w:fldChar w:fldCharType="end"/>
          </w:r>
        </w:p>
      </w:tc>
    </w:tr>
  </w:tbl>
  <w:p w:rsidR="008B3287" w:rsidRPr="00E34DF4" w:rsidRDefault="008B3287" w:rsidP="00E34D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8B3287" w:rsidTr="00E34DF4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8B3287" w:rsidRPr="00E34DF4" w:rsidRDefault="008B3287" w:rsidP="00E34DF4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B3287" w:rsidRDefault="008B3287" w:rsidP="00E34DF4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8B3287" w:rsidRPr="00E34DF4" w:rsidRDefault="008B3287" w:rsidP="00E34DF4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/TRANS/2016/28/Add.1</w:t>
          </w:r>
        </w:p>
      </w:tc>
    </w:tr>
    <w:tr w:rsidR="008B3287" w:rsidRPr="003718DF" w:rsidTr="00E34DF4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B3287" w:rsidRPr="00E34DF4" w:rsidRDefault="008B3287" w:rsidP="00E34DF4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431DDD9B" wp14:editId="6BCB502F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B3287" w:rsidRPr="00E34DF4" w:rsidRDefault="008B3287" w:rsidP="00E34DF4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B3287" w:rsidRPr="00E34DF4" w:rsidRDefault="008B3287" w:rsidP="00E34DF4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B3287" w:rsidRPr="00776673" w:rsidRDefault="008B3287" w:rsidP="00E34DF4">
          <w:pPr>
            <w:pStyle w:val="Distribution"/>
            <w:rPr>
              <w:color w:val="000000"/>
              <w:lang w:val="en-US"/>
            </w:rPr>
          </w:pPr>
          <w:r w:rsidRPr="00776673">
            <w:rPr>
              <w:color w:val="000000"/>
              <w:lang w:val="en-US"/>
            </w:rPr>
            <w:t>Distr.: General</w:t>
          </w:r>
        </w:p>
        <w:p w:rsidR="008B3287" w:rsidRPr="00776673" w:rsidRDefault="008B3287" w:rsidP="00776673">
          <w:pPr>
            <w:pStyle w:val="Publication"/>
            <w:rPr>
              <w:color w:val="000000"/>
              <w:lang w:val="en-US"/>
            </w:rPr>
          </w:pPr>
          <w:r w:rsidRPr="00776673">
            <w:rPr>
              <w:color w:val="000000"/>
              <w:lang w:val="en-US"/>
            </w:rPr>
            <w:t>15 December 2015</w:t>
          </w:r>
        </w:p>
        <w:p w:rsidR="008B3287" w:rsidRPr="00776673" w:rsidRDefault="008B3287" w:rsidP="00E34DF4">
          <w:pPr>
            <w:rPr>
              <w:color w:val="000000"/>
              <w:lang w:val="en-US"/>
            </w:rPr>
          </w:pPr>
          <w:r w:rsidRPr="00776673">
            <w:rPr>
              <w:color w:val="000000"/>
              <w:lang w:val="en-US"/>
            </w:rPr>
            <w:t>Russian</w:t>
          </w:r>
        </w:p>
        <w:p w:rsidR="008B3287" w:rsidRPr="00776673" w:rsidRDefault="008B3287" w:rsidP="00E34DF4">
          <w:pPr>
            <w:pStyle w:val="Original"/>
            <w:rPr>
              <w:color w:val="000000"/>
              <w:lang w:val="en-US"/>
            </w:rPr>
          </w:pPr>
          <w:r w:rsidRPr="00776673">
            <w:rPr>
              <w:color w:val="000000"/>
              <w:lang w:val="en-US"/>
            </w:rPr>
            <w:t>Original: English</w:t>
          </w:r>
        </w:p>
        <w:p w:rsidR="008B3287" w:rsidRPr="00776673" w:rsidRDefault="008B3287" w:rsidP="00E34DF4">
          <w:pPr>
            <w:rPr>
              <w:lang w:val="en-US"/>
            </w:rPr>
          </w:pPr>
        </w:p>
      </w:tc>
    </w:tr>
  </w:tbl>
  <w:p w:rsidR="008B3287" w:rsidRPr="00776673" w:rsidRDefault="008B3287" w:rsidP="00E34DF4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023*"/>
    <w:docVar w:name="CreationDt" w:val="1/7/2016 1:57: PM"/>
    <w:docVar w:name="DocCategory" w:val="Doc"/>
    <w:docVar w:name="DocType" w:val="Final"/>
    <w:docVar w:name="DutyStation" w:val="Geneva"/>
    <w:docVar w:name="FooterJN" w:val="GE.15-22023"/>
    <w:docVar w:name="jobn" w:val="GE.15-22023 (R)"/>
    <w:docVar w:name="jobnDT" w:val="GE.15-22023 (R)   070116"/>
    <w:docVar w:name="jobnDTDT" w:val="GE.15-22023 (R)   070116   070116"/>
    <w:docVar w:name="JobNo" w:val="GE.1522023R"/>
    <w:docVar w:name="JobNo2" w:val="1528517R"/>
    <w:docVar w:name="LocalDrive" w:val="0"/>
    <w:docVar w:name="OandT" w:val="AP"/>
    <w:docVar w:name="PaperSize" w:val="A4"/>
    <w:docVar w:name="sss1" w:val="ECE/TRANS/2016/28/Add.1"/>
    <w:docVar w:name="sss2" w:val="-"/>
    <w:docVar w:name="Symbol1" w:val="ECE/TRANS/2016/28/Add.1"/>
    <w:docVar w:name="Symbol2" w:val="-"/>
  </w:docVars>
  <w:rsids>
    <w:rsidRoot w:val="000B58DD"/>
    <w:rsid w:val="00004615"/>
    <w:rsid w:val="00004756"/>
    <w:rsid w:val="00010735"/>
    <w:rsid w:val="00013E03"/>
    <w:rsid w:val="00015201"/>
    <w:rsid w:val="0001588C"/>
    <w:rsid w:val="000162FB"/>
    <w:rsid w:val="0002466D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B58DD"/>
    <w:rsid w:val="000B67AF"/>
    <w:rsid w:val="000C069D"/>
    <w:rsid w:val="000C67BC"/>
    <w:rsid w:val="000D300C"/>
    <w:rsid w:val="000D4558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4A0E"/>
    <w:rsid w:val="001A4EDC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479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3F8"/>
    <w:rsid w:val="00281B96"/>
    <w:rsid w:val="002853F1"/>
    <w:rsid w:val="00285565"/>
    <w:rsid w:val="00297C3D"/>
    <w:rsid w:val="002A04A3"/>
    <w:rsid w:val="002A0BAE"/>
    <w:rsid w:val="002A2DD8"/>
    <w:rsid w:val="002A383F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83B"/>
    <w:rsid w:val="00337D91"/>
    <w:rsid w:val="00341C19"/>
    <w:rsid w:val="00343513"/>
    <w:rsid w:val="00346BFB"/>
    <w:rsid w:val="00350756"/>
    <w:rsid w:val="003542EE"/>
    <w:rsid w:val="00360D26"/>
    <w:rsid w:val="00362148"/>
    <w:rsid w:val="00362FFE"/>
    <w:rsid w:val="003658B0"/>
    <w:rsid w:val="00367D6A"/>
    <w:rsid w:val="003718DF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40ED"/>
    <w:rsid w:val="00415DEC"/>
    <w:rsid w:val="00416B9A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43B1"/>
    <w:rsid w:val="0047759D"/>
    <w:rsid w:val="00482E1D"/>
    <w:rsid w:val="00487893"/>
    <w:rsid w:val="0049612D"/>
    <w:rsid w:val="004964B8"/>
    <w:rsid w:val="00497120"/>
    <w:rsid w:val="004A04A6"/>
    <w:rsid w:val="004A21EE"/>
    <w:rsid w:val="004A36EE"/>
    <w:rsid w:val="004A5D8D"/>
    <w:rsid w:val="004A7499"/>
    <w:rsid w:val="004B1314"/>
    <w:rsid w:val="004B16C7"/>
    <w:rsid w:val="004B722C"/>
    <w:rsid w:val="004C1077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398A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1219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DAC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A9B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C6694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3FF1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62C01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2063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7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0731C"/>
    <w:rsid w:val="00821CE2"/>
    <w:rsid w:val="00830FF8"/>
    <w:rsid w:val="00833A04"/>
    <w:rsid w:val="00833B8D"/>
    <w:rsid w:val="008361DB"/>
    <w:rsid w:val="00842DFF"/>
    <w:rsid w:val="0084324F"/>
    <w:rsid w:val="00843750"/>
    <w:rsid w:val="00844407"/>
    <w:rsid w:val="0085347D"/>
    <w:rsid w:val="00853B24"/>
    <w:rsid w:val="00853E2A"/>
    <w:rsid w:val="008541E9"/>
    <w:rsid w:val="00856EEB"/>
    <w:rsid w:val="00873020"/>
    <w:rsid w:val="008739EB"/>
    <w:rsid w:val="00874305"/>
    <w:rsid w:val="008776BB"/>
    <w:rsid w:val="00880540"/>
    <w:rsid w:val="0088396E"/>
    <w:rsid w:val="00884EB1"/>
    <w:rsid w:val="008862E4"/>
    <w:rsid w:val="00892DF0"/>
    <w:rsid w:val="008A1A7A"/>
    <w:rsid w:val="008A45EE"/>
    <w:rsid w:val="008B0632"/>
    <w:rsid w:val="008B08A3"/>
    <w:rsid w:val="008B3287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16EB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192D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302A"/>
    <w:rsid w:val="00A3401C"/>
    <w:rsid w:val="00A344D5"/>
    <w:rsid w:val="00A34A37"/>
    <w:rsid w:val="00A37E33"/>
    <w:rsid w:val="00A452CF"/>
    <w:rsid w:val="00A46574"/>
    <w:rsid w:val="00A471A3"/>
    <w:rsid w:val="00A47B1B"/>
    <w:rsid w:val="00A5253A"/>
    <w:rsid w:val="00A53224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077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193D"/>
    <w:rsid w:val="00B56376"/>
    <w:rsid w:val="00B5741E"/>
    <w:rsid w:val="00B606B7"/>
    <w:rsid w:val="00B62C69"/>
    <w:rsid w:val="00B666EC"/>
    <w:rsid w:val="00B77560"/>
    <w:rsid w:val="00B77FC0"/>
    <w:rsid w:val="00B904B1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27BD9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13F1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96C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5F14"/>
    <w:rsid w:val="00DF6656"/>
    <w:rsid w:val="00DF7388"/>
    <w:rsid w:val="00E02FA4"/>
    <w:rsid w:val="00E04C73"/>
    <w:rsid w:val="00E0513F"/>
    <w:rsid w:val="00E079A3"/>
    <w:rsid w:val="00E11718"/>
    <w:rsid w:val="00E12674"/>
    <w:rsid w:val="00E132AC"/>
    <w:rsid w:val="00E15CCC"/>
    <w:rsid w:val="00E15D7D"/>
    <w:rsid w:val="00E17234"/>
    <w:rsid w:val="00E20FA7"/>
    <w:rsid w:val="00E23ABA"/>
    <w:rsid w:val="00E2498A"/>
    <w:rsid w:val="00E261F5"/>
    <w:rsid w:val="00E34A5B"/>
    <w:rsid w:val="00E34DF4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5CC5"/>
    <w:rsid w:val="00EB646E"/>
    <w:rsid w:val="00EC2C25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4D78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2B5B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0AFE"/>
    <w:rsid w:val="00FC1C00"/>
    <w:rsid w:val="00FD213B"/>
    <w:rsid w:val="00FD3CE8"/>
    <w:rsid w:val="00FD5B91"/>
    <w:rsid w:val="00FD7004"/>
    <w:rsid w:val="00FD7513"/>
    <w:rsid w:val="00FE179A"/>
    <w:rsid w:val="00FE2684"/>
    <w:rsid w:val="00FE3272"/>
    <w:rsid w:val="00FF07F5"/>
    <w:rsid w:val="00FF1250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"/>
    <w:basedOn w:val="DefaultParagraphFont"/>
    <w:uiPriority w:val="1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E34D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DF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DF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DF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8073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63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"/>
    <w:basedOn w:val="DefaultParagraphFont"/>
    <w:uiPriority w:val="1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E34D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DF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DF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DF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8073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63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nece.org/trans/danger/danger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unece.org/trans/danger/danger.html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is-online.org/" TargetMode="External"/><Relationship Id="rId1" Type="http://schemas.openxmlformats.org/officeDocument/2006/relationships/hyperlink" Target="http://www.unece.org/trans/danger/danger.htm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D0569-21B5-4724-B7A1-57481458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13372</Words>
  <Characters>76221</Characters>
  <Application>Microsoft Office Word</Application>
  <DocSecurity>4</DocSecurity>
  <Lines>635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89415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Petelina Anna</dc:creator>
  <cp:lastModifiedBy>Anastasia Barinova</cp:lastModifiedBy>
  <cp:revision>2</cp:revision>
  <cp:lastPrinted>2016-01-08T14:33:00Z</cp:lastPrinted>
  <dcterms:created xsi:type="dcterms:W3CDTF">2016-01-22T17:05:00Z</dcterms:created>
  <dcterms:modified xsi:type="dcterms:W3CDTF">2016-01-22T17:05:00Z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1522023R</vt:lpwstr>
  </property>
  <property fmtid="{D5CDD505-2E9C-101B-9397-08002B2CF9AE}" pid="3" name="ODSRefJobNo">
    <vt:lpwstr>1528517R</vt:lpwstr>
  </property>
  <property fmtid="{D5CDD505-2E9C-101B-9397-08002B2CF9AE}" pid="4" name="Symbol1">
    <vt:lpwstr>ECE/TRANS/2016/28/Add.1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AP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15 December 2015</vt:lpwstr>
  </property>
  <property fmtid="{D5CDD505-2E9C-101B-9397-08002B2CF9AE}" pid="12" name="Original">
    <vt:lpwstr>English</vt:lpwstr>
  </property>
  <property fmtid="{D5CDD505-2E9C-101B-9397-08002B2CF9AE}" pid="13" name="Release Date">
    <vt:lpwstr>070116</vt:lpwstr>
  </property>
</Properties>
</file>