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67C6C">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67C6C" w:rsidP="00E67C6C">
            <w:pPr>
              <w:jc w:val="right"/>
            </w:pPr>
            <w:r w:rsidRPr="00E67C6C">
              <w:rPr>
                <w:sz w:val="40"/>
              </w:rPr>
              <w:t>ECE</w:t>
            </w:r>
            <w:r>
              <w:t>/TRANS/WP.15/AC.2/2016/43</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67C6C" w:rsidP="00892A2F">
            <w:pPr>
              <w:spacing w:before="240"/>
            </w:pPr>
            <w:r>
              <w:t>Distr. générale</w:t>
            </w:r>
          </w:p>
          <w:p w:rsidR="00E67C6C" w:rsidRDefault="00E67C6C" w:rsidP="00E67C6C">
            <w:pPr>
              <w:spacing w:line="240" w:lineRule="exact"/>
            </w:pPr>
            <w:r>
              <w:t>8 juin 2016</w:t>
            </w:r>
          </w:p>
          <w:p w:rsidR="00E67C6C" w:rsidRDefault="00E67C6C" w:rsidP="00E67C6C">
            <w:pPr>
              <w:spacing w:line="240" w:lineRule="exact"/>
            </w:pPr>
            <w:r>
              <w:t>Français</w:t>
            </w:r>
          </w:p>
          <w:p w:rsidR="00E67C6C" w:rsidRPr="00DB58B5" w:rsidRDefault="00E67C6C" w:rsidP="00E67C6C">
            <w:pPr>
              <w:spacing w:line="240" w:lineRule="exact"/>
            </w:pPr>
            <w:r>
              <w:t>Original</w:t>
            </w:r>
            <w:r w:rsidR="007378A6">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67C6C" w:rsidRPr="009E01B8" w:rsidRDefault="00E67C6C"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E67C6C" w:rsidRPr="004812F5" w:rsidRDefault="00E67C6C" w:rsidP="00AF0CB5">
      <w:pPr>
        <w:spacing w:before="120"/>
        <w:rPr>
          <w:b/>
        </w:rPr>
      </w:pPr>
      <w:r w:rsidRPr="004812F5">
        <w:rPr>
          <w:b/>
          <w:lang w:val="fr-FR"/>
        </w:rPr>
        <w:t>Réunion commune d’experts sur le Règlement annexé</w:t>
      </w:r>
      <w:r w:rsidR="00575CBF">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sidR="00575CBF">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sidR="00575CBF">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rsidR="00E67C6C" w:rsidRPr="00234E40" w:rsidRDefault="00E67C6C" w:rsidP="00AF0CB5">
      <w:pPr>
        <w:spacing w:before="120"/>
        <w:rPr>
          <w:b/>
        </w:rPr>
      </w:pPr>
      <w:r w:rsidRPr="00E67C6C">
        <w:rPr>
          <w:b/>
          <w:bCs/>
          <w:lang w:val="fr-FR"/>
        </w:rPr>
        <w:t>Vingt-neuvième</w:t>
      </w:r>
      <w:r>
        <w:rPr>
          <w:b/>
        </w:rPr>
        <w:t xml:space="preserve"> </w:t>
      </w:r>
      <w:r w:rsidRPr="00234E40">
        <w:rPr>
          <w:b/>
        </w:rPr>
        <w:t>session</w:t>
      </w:r>
    </w:p>
    <w:p w:rsidR="00E67C6C" w:rsidRDefault="00E67C6C" w:rsidP="00AF0CB5">
      <w:r>
        <w:t xml:space="preserve">Genève, </w:t>
      </w:r>
      <w:r w:rsidRPr="00E67C6C">
        <w:rPr>
          <w:lang w:val="fr-FR"/>
        </w:rPr>
        <w:t>22</w:t>
      </w:r>
      <w:r w:rsidR="00575CBF">
        <w:rPr>
          <w:lang w:val="fr-FR"/>
        </w:rPr>
        <w:t>-</w:t>
      </w:r>
      <w:r w:rsidRPr="00E67C6C">
        <w:rPr>
          <w:lang w:val="fr-FR"/>
        </w:rPr>
        <w:t>26 août 2016</w:t>
      </w:r>
    </w:p>
    <w:p w:rsidR="00E67C6C" w:rsidRDefault="00E67C6C" w:rsidP="00AF0CB5">
      <w:r w:rsidRPr="00E67C6C">
        <w:rPr>
          <w:lang w:val="fr-FR"/>
        </w:rPr>
        <w:t>Point 4 b) de l’ordre du jour provisoire</w:t>
      </w:r>
    </w:p>
    <w:p w:rsidR="00027702" w:rsidRPr="00983B5A" w:rsidRDefault="00AF0D1F" w:rsidP="00E67C6C">
      <w:pPr>
        <w:rPr>
          <w:b/>
          <w:bCs/>
          <w:lang w:val="fr-FR"/>
        </w:rPr>
      </w:pPr>
      <w:r w:rsidRPr="00983B5A">
        <w:rPr>
          <w:b/>
          <w:bCs/>
          <w:lang w:val="fr-FR"/>
        </w:rPr>
        <w:t>Propositions d’amendements au Règlement annexé à l’ADN</w:t>
      </w:r>
      <w:r w:rsidR="007378A6">
        <w:rPr>
          <w:b/>
          <w:bCs/>
          <w:lang w:val="fr-FR"/>
        </w:rPr>
        <w:t> :</w:t>
      </w:r>
      <w:r w:rsidR="00983B5A" w:rsidRPr="00983B5A">
        <w:rPr>
          <w:b/>
          <w:bCs/>
          <w:lang w:val="fr-FR"/>
        </w:rPr>
        <w:t xml:space="preserve"> </w:t>
      </w:r>
      <w:r w:rsidR="00983B5A" w:rsidRPr="00983B5A">
        <w:rPr>
          <w:b/>
          <w:bCs/>
          <w:lang w:val="fr-FR"/>
        </w:rPr>
        <w:br/>
      </w:r>
      <w:r w:rsidRPr="00983B5A">
        <w:rPr>
          <w:b/>
          <w:bCs/>
          <w:lang w:val="fr-FR"/>
        </w:rPr>
        <w:t>autres propositions</w:t>
      </w:r>
    </w:p>
    <w:p w:rsidR="00027702" w:rsidRPr="00E67C6C" w:rsidRDefault="00AF0D1F" w:rsidP="00045F21">
      <w:pPr>
        <w:pStyle w:val="HChG"/>
        <w:spacing w:before="320" w:after="200" w:line="280" w:lineRule="exact"/>
        <w:rPr>
          <w:lang w:val="fr-FR"/>
        </w:rPr>
      </w:pPr>
      <w:r w:rsidRPr="00E67C6C">
        <w:rPr>
          <w:lang w:val="fr-FR"/>
        </w:rPr>
        <w:tab/>
      </w:r>
      <w:r w:rsidRPr="00E67C6C">
        <w:rPr>
          <w:lang w:val="fr-FR"/>
        </w:rPr>
        <w:tab/>
      </w:r>
      <w:r w:rsidRPr="00E67C6C">
        <w:rPr>
          <w:lang w:val="fr-FR"/>
        </w:rPr>
        <w:t xml:space="preserve">Douche et installation pour le rinçage des yeux </w:t>
      </w:r>
      <w:r w:rsidR="00045F21">
        <w:rPr>
          <w:lang w:val="fr-FR"/>
        </w:rPr>
        <w:br/>
      </w:r>
      <w:r w:rsidRPr="00E67C6C">
        <w:rPr>
          <w:lang w:val="fr-FR"/>
        </w:rPr>
        <w:t xml:space="preserve">et du visage </w:t>
      </w:r>
    </w:p>
    <w:p w:rsidR="00027702" w:rsidRPr="00E67C6C" w:rsidRDefault="00AF0D1F" w:rsidP="00E67C6C">
      <w:pPr>
        <w:pStyle w:val="H1G"/>
        <w:rPr>
          <w:vertAlign w:val="superscript"/>
          <w:lang w:val="fr-FR"/>
        </w:rPr>
      </w:pPr>
      <w:r w:rsidRPr="00E67C6C">
        <w:rPr>
          <w:lang w:val="fr-FR"/>
        </w:rPr>
        <w:tab/>
      </w:r>
      <w:r w:rsidRPr="00E67C6C">
        <w:rPr>
          <w:lang w:val="fr-FR"/>
        </w:rPr>
        <w:tab/>
        <w:t xml:space="preserve">Communication des sociétés de classification recommandées </w:t>
      </w:r>
      <w:r w:rsidR="00045F21">
        <w:rPr>
          <w:lang w:val="fr-FR"/>
        </w:rPr>
        <w:br/>
      </w:r>
      <w:r w:rsidRPr="00E67C6C">
        <w:rPr>
          <w:lang w:val="fr-FR"/>
        </w:rPr>
        <w:t>par l’ADN</w:t>
      </w:r>
      <w:r w:rsidR="00045F21" w:rsidRPr="002E6A04">
        <w:rPr>
          <w:rStyle w:val="FootnoteReference"/>
          <w:b w:val="0"/>
        </w:rPr>
        <w:footnoteReference w:id="2"/>
      </w:r>
      <w:r w:rsidRPr="002E6A04">
        <w:rPr>
          <w:b w:val="0"/>
          <w:sz w:val="20"/>
          <w:vertAlign w:val="superscript"/>
          <w:lang w:val="fr-FR"/>
        </w:rPr>
        <w:t>,</w:t>
      </w:r>
      <w:r w:rsidRPr="00045F21">
        <w:rPr>
          <w:b w:val="0"/>
          <w:vertAlign w:val="superscript"/>
          <w:lang w:val="fr-FR"/>
        </w:rPr>
        <w:t xml:space="preserve"> </w:t>
      </w:r>
      <w:r w:rsidR="00045F21">
        <w:rPr>
          <w:rStyle w:val="FootnoteReference"/>
          <w:b w:val="0"/>
        </w:rPr>
        <w:footnoteReference w:id="3"/>
      </w:r>
    </w:p>
    <w:p w:rsidR="00027702" w:rsidRPr="00E67C6C" w:rsidRDefault="00AF0D1F" w:rsidP="00E67C6C">
      <w:pPr>
        <w:pStyle w:val="SingleTxtG"/>
        <w:rPr>
          <w:i/>
          <w:lang w:val="fr-FR"/>
        </w:rPr>
      </w:pPr>
      <w:r w:rsidRPr="00E67C6C">
        <w:rPr>
          <w:b/>
          <w:i/>
          <w:lang w:val="fr-FR"/>
        </w:rPr>
        <w:t>NOTE</w:t>
      </w:r>
      <w:r w:rsidR="007378A6">
        <w:rPr>
          <w:i/>
          <w:lang w:val="fr-FR"/>
        </w:rPr>
        <w:t> :</w:t>
      </w:r>
      <w:r w:rsidRPr="00E67C6C">
        <w:rPr>
          <w:i/>
          <w:lang w:val="fr-FR"/>
        </w:rPr>
        <w:t xml:space="preserve"> Lors de la vingt-huitième session du Comité de sécurité de l’ADN, les sociétés de classification recommandées p</w:t>
      </w:r>
      <w:r w:rsidRPr="00E67C6C">
        <w:rPr>
          <w:i/>
          <w:lang w:val="fr-FR"/>
        </w:rPr>
        <w:t xml:space="preserve">ar l’ADN ont été priées d’élaborer en vue de la session suivante une proposition d’amendement au Règlement tenant compte des remarques qu’elles avaient faites dans leur rapport (voir document informel </w:t>
      </w:r>
      <w:r w:rsidRPr="00E67C6C">
        <w:rPr>
          <w:bCs/>
          <w:i/>
          <w:lang w:val="fr-FR"/>
        </w:rPr>
        <w:t>INF.14 de la vingt-huitième session, point 20)</w:t>
      </w:r>
      <w:r w:rsidRPr="00E67C6C">
        <w:rPr>
          <w:i/>
          <w:lang w:val="fr-FR"/>
        </w:rPr>
        <w:t>. On trou</w:t>
      </w:r>
      <w:r w:rsidRPr="00E67C6C">
        <w:rPr>
          <w:i/>
          <w:lang w:val="fr-FR"/>
        </w:rPr>
        <w:t>vera cette proposition ci-après.</w:t>
      </w:r>
    </w:p>
    <w:p w:rsidR="00027702" w:rsidRPr="00E67C6C" w:rsidRDefault="00AF0D1F" w:rsidP="00983B5A">
      <w:pPr>
        <w:pStyle w:val="HChG"/>
        <w:spacing w:before="320" w:after="200" w:line="280" w:lineRule="exact"/>
        <w:rPr>
          <w:lang w:val="fr-FR"/>
        </w:rPr>
      </w:pPr>
      <w:r w:rsidRPr="00E67C6C">
        <w:rPr>
          <w:lang w:val="fr-FR"/>
        </w:rPr>
        <w:tab/>
        <w:t>I.</w:t>
      </w:r>
      <w:r w:rsidRPr="00E67C6C">
        <w:rPr>
          <w:lang w:val="fr-FR"/>
        </w:rPr>
        <w:tab/>
        <w:t>ADN 2015</w:t>
      </w:r>
    </w:p>
    <w:p w:rsidR="00027702" w:rsidRPr="00E67C6C" w:rsidRDefault="00AF0D1F" w:rsidP="00E67C6C">
      <w:pPr>
        <w:pStyle w:val="ParNoG"/>
        <w:rPr>
          <w:lang w:val="fr-FR"/>
        </w:rPr>
      </w:pPr>
      <w:r w:rsidRPr="00E67C6C">
        <w:rPr>
          <w:lang w:val="fr-FR"/>
        </w:rPr>
        <w:t>Aux 7.2.4.60 et 9.3.x.60, une douche et un dispositif de lavage à grande eau du visage et des yeux sont prescrits</w:t>
      </w:r>
      <w:r w:rsidR="007378A6">
        <w:rPr>
          <w:lang w:val="fr-FR"/>
        </w:rPr>
        <w:t> ;</w:t>
      </w:r>
      <w:r w:rsidRPr="00E67C6C">
        <w:rPr>
          <w:lang w:val="fr-FR"/>
        </w:rPr>
        <w:t xml:space="preserve"> ils doivent être tenus prêts à l’utilisation quelles que </w:t>
      </w:r>
      <w:r w:rsidRPr="00E67C6C">
        <w:rPr>
          <w:lang w:val="fr-FR"/>
        </w:rPr>
        <w:lastRenderedPageBreak/>
        <w:t>soient les conditions météorologiques</w:t>
      </w:r>
      <w:r w:rsidRPr="00E67C6C">
        <w:rPr>
          <w:lang w:val="fr-FR"/>
        </w:rPr>
        <w:t xml:space="preserve"> et doivent se trouver à un endroit accessible directement de la zone de cargaison.</w:t>
      </w:r>
    </w:p>
    <w:p w:rsidR="00027702" w:rsidRPr="00E67C6C" w:rsidRDefault="00AF0D1F" w:rsidP="00E67C6C">
      <w:pPr>
        <w:pStyle w:val="ParNoG"/>
        <w:tabs>
          <w:tab w:val="clear" w:pos="1701"/>
        </w:tabs>
        <w:rPr>
          <w:lang w:val="fr-FR"/>
        </w:rPr>
      </w:pPr>
      <w:r w:rsidRPr="00E67C6C">
        <w:rPr>
          <w:lang w:val="fr-FR"/>
        </w:rPr>
        <w:t>À ce sujet, il est dit ce qui suit dans le texte de l’ADN</w:t>
      </w:r>
      <w:r w:rsidR="007378A6">
        <w:rPr>
          <w:lang w:val="fr-FR"/>
        </w:rPr>
        <w:t> :</w:t>
      </w:r>
    </w:p>
    <w:p w:rsidR="00027702" w:rsidRPr="00E67C6C" w:rsidRDefault="00AF0D1F" w:rsidP="00983B5A">
      <w:pPr>
        <w:pStyle w:val="H1G"/>
        <w:rPr>
          <w:lang w:val="fr-FR"/>
        </w:rPr>
      </w:pPr>
      <w:r w:rsidRPr="00E67C6C">
        <w:rPr>
          <w:lang w:val="fr-FR"/>
        </w:rPr>
        <w:tab/>
        <w:t>1.1</w:t>
      </w:r>
      <w:r w:rsidRPr="00E67C6C">
        <w:rPr>
          <w:lang w:val="fr-FR"/>
        </w:rPr>
        <w:tab/>
        <w:t>Version anglaise</w:t>
      </w:r>
    </w:p>
    <w:p w:rsidR="00027702" w:rsidRPr="00E67C6C" w:rsidRDefault="00AF0D1F" w:rsidP="00E67C6C">
      <w:pPr>
        <w:pStyle w:val="SingleTxtG"/>
        <w:rPr>
          <w:b/>
          <w:i/>
          <w:lang w:val="en-US"/>
        </w:rPr>
      </w:pPr>
      <w:r w:rsidRPr="00E67C6C">
        <w:rPr>
          <w:b/>
          <w:i/>
          <w:lang w:val="en-US"/>
        </w:rPr>
        <w:t>7.2.4.60</w:t>
      </w:r>
      <w:r w:rsidRPr="00E67C6C">
        <w:rPr>
          <w:b/>
          <w:i/>
          <w:lang w:val="en-US"/>
        </w:rPr>
        <w:tab/>
        <w:t>Special equipment</w:t>
      </w:r>
    </w:p>
    <w:p w:rsidR="00027702" w:rsidRPr="00E67C6C" w:rsidRDefault="00AF0D1F" w:rsidP="00E67C6C">
      <w:pPr>
        <w:pStyle w:val="SingleTxtG"/>
        <w:rPr>
          <w:i/>
          <w:lang w:val="en-US"/>
        </w:rPr>
      </w:pPr>
      <w:r w:rsidRPr="00E67C6C">
        <w:rPr>
          <w:i/>
          <w:lang w:val="en-US"/>
        </w:rPr>
        <w:t xml:space="preserve">The shower and the eye and face bath prescribed in the rules for construction shall be kept </w:t>
      </w:r>
      <w:r w:rsidRPr="00E67C6C">
        <w:rPr>
          <w:i/>
          <w:u w:val="single"/>
          <w:lang w:val="en-US"/>
        </w:rPr>
        <w:t>ready in all weather conditions</w:t>
      </w:r>
      <w:r w:rsidRPr="00E67C6C">
        <w:rPr>
          <w:i/>
          <w:lang w:val="en-US"/>
        </w:rPr>
        <w:t xml:space="preserve"> for use during loading and unloading operations and cargo transfer operations by pumping.</w:t>
      </w:r>
    </w:p>
    <w:p w:rsidR="00027702" w:rsidRPr="00E67C6C" w:rsidRDefault="00AF0D1F" w:rsidP="00E67C6C">
      <w:pPr>
        <w:pStyle w:val="SingleTxtG"/>
        <w:rPr>
          <w:b/>
          <w:i/>
          <w:lang w:val="en-US"/>
        </w:rPr>
      </w:pPr>
      <w:r w:rsidRPr="00E67C6C">
        <w:rPr>
          <w:b/>
          <w:i/>
          <w:lang w:val="en-US"/>
        </w:rPr>
        <w:t>9.3.x.60</w:t>
      </w:r>
      <w:r w:rsidRPr="00E67C6C">
        <w:rPr>
          <w:b/>
          <w:i/>
          <w:lang w:val="en-US"/>
        </w:rPr>
        <w:tab/>
        <w:t>Special equipment</w:t>
      </w:r>
    </w:p>
    <w:p w:rsidR="00027702" w:rsidRPr="00E67C6C" w:rsidRDefault="00AF0D1F" w:rsidP="00E67C6C">
      <w:pPr>
        <w:pStyle w:val="SingleTxtG"/>
        <w:rPr>
          <w:i/>
          <w:lang w:val="en-US"/>
        </w:rPr>
      </w:pPr>
      <w:r w:rsidRPr="00E67C6C">
        <w:rPr>
          <w:i/>
          <w:lang w:val="en-US"/>
        </w:rPr>
        <w:t>A shower and an</w:t>
      </w:r>
      <w:r w:rsidRPr="00E67C6C">
        <w:rPr>
          <w:i/>
          <w:lang w:val="en-US"/>
        </w:rPr>
        <w:t xml:space="preserve"> eye and face bath shall be provided on the vessel at a location which is </w:t>
      </w:r>
      <w:r w:rsidRPr="00E67C6C">
        <w:rPr>
          <w:i/>
          <w:u w:val="single"/>
          <w:lang w:val="en-US"/>
        </w:rPr>
        <w:t>directly accessible from the cargo area</w:t>
      </w:r>
      <w:r w:rsidRPr="00E67C6C">
        <w:rPr>
          <w:i/>
          <w:lang w:val="en-US"/>
        </w:rPr>
        <w:t>.</w:t>
      </w:r>
    </w:p>
    <w:p w:rsidR="00027702" w:rsidRPr="00E67C6C" w:rsidRDefault="00AF0D1F" w:rsidP="00E67C6C">
      <w:pPr>
        <w:pStyle w:val="SingleTxtG"/>
        <w:rPr>
          <w:i/>
          <w:lang w:val="en-US"/>
        </w:rPr>
      </w:pPr>
      <w:r w:rsidRPr="00E67C6C">
        <w:rPr>
          <w:i/>
          <w:lang w:val="en-US"/>
        </w:rPr>
        <w:t>This requirement does not apply to oil separator and supply vessels.</w:t>
      </w:r>
    </w:p>
    <w:p w:rsidR="00027702" w:rsidRPr="00E67C6C" w:rsidRDefault="00AF0D1F" w:rsidP="00E67C6C">
      <w:pPr>
        <w:pStyle w:val="H1G"/>
        <w:rPr>
          <w:lang w:val="fr-FR"/>
        </w:rPr>
      </w:pPr>
      <w:r w:rsidRPr="00E67C6C">
        <w:rPr>
          <w:lang w:val="fr-FR"/>
        </w:rPr>
        <w:tab/>
        <w:t>1.2</w:t>
      </w:r>
      <w:r w:rsidRPr="00E67C6C">
        <w:rPr>
          <w:lang w:val="fr-FR"/>
        </w:rPr>
        <w:tab/>
        <w:t>Version française</w:t>
      </w:r>
    </w:p>
    <w:p w:rsidR="00027702" w:rsidRPr="00E67C6C" w:rsidRDefault="00AF0D1F" w:rsidP="00E67C6C">
      <w:pPr>
        <w:pStyle w:val="SingleTxtG"/>
        <w:rPr>
          <w:b/>
          <w:i/>
          <w:lang w:val="en-US"/>
        </w:rPr>
      </w:pPr>
      <w:r w:rsidRPr="00E67C6C">
        <w:rPr>
          <w:b/>
          <w:i/>
          <w:lang w:val="en-US"/>
        </w:rPr>
        <w:t>7.2.4.60</w:t>
      </w:r>
      <w:r w:rsidRPr="00E67C6C">
        <w:rPr>
          <w:b/>
          <w:i/>
          <w:lang w:val="en-US"/>
        </w:rPr>
        <w:tab/>
        <w:t>Équipement spécial</w:t>
      </w:r>
    </w:p>
    <w:p w:rsidR="00027702" w:rsidRPr="00E67C6C" w:rsidRDefault="00AF0D1F" w:rsidP="00E67C6C">
      <w:pPr>
        <w:pStyle w:val="SingleTxtG"/>
        <w:rPr>
          <w:i/>
          <w:lang w:val="fr-FR"/>
        </w:rPr>
      </w:pPr>
      <w:r w:rsidRPr="00E67C6C">
        <w:rPr>
          <w:i/>
          <w:lang w:val="fr-FR"/>
        </w:rPr>
        <w:t>La douche et le dispo</w:t>
      </w:r>
      <w:r w:rsidRPr="00E67C6C">
        <w:rPr>
          <w:i/>
          <w:lang w:val="fr-FR"/>
        </w:rPr>
        <w:t xml:space="preserve">sitif de lavage à grande eau du visage et des yeux prescrits dans les règles de construction doivent être tenus prêts à l’utilisation quelles que soient les conditions météorologiques pendant les opérations de chargement et de déchargement et de transfert </w:t>
      </w:r>
      <w:r w:rsidRPr="00E67C6C">
        <w:rPr>
          <w:i/>
          <w:lang w:val="fr-FR"/>
        </w:rPr>
        <w:t>de la cargaison par pompage.</w:t>
      </w:r>
    </w:p>
    <w:p w:rsidR="00027702" w:rsidRPr="00E67C6C" w:rsidRDefault="00AF0D1F" w:rsidP="00E67C6C">
      <w:pPr>
        <w:pStyle w:val="SingleTxtG"/>
        <w:rPr>
          <w:b/>
          <w:i/>
          <w:lang w:val="en-US"/>
        </w:rPr>
      </w:pPr>
      <w:r w:rsidRPr="00E67C6C">
        <w:rPr>
          <w:b/>
          <w:i/>
          <w:lang w:val="en-US"/>
        </w:rPr>
        <w:t>9.3.x.60</w:t>
      </w:r>
      <w:r w:rsidRPr="00E67C6C">
        <w:rPr>
          <w:b/>
          <w:i/>
          <w:lang w:val="en-US"/>
        </w:rPr>
        <w:tab/>
        <w:t>Équipement spécial</w:t>
      </w:r>
    </w:p>
    <w:p w:rsidR="00027702" w:rsidRPr="00E67C6C" w:rsidRDefault="00AF0D1F" w:rsidP="00E67C6C">
      <w:pPr>
        <w:pStyle w:val="SingleTxtG"/>
        <w:rPr>
          <w:i/>
          <w:lang w:val="fr-FR"/>
        </w:rPr>
      </w:pPr>
      <w:r w:rsidRPr="00E67C6C">
        <w:rPr>
          <w:i/>
          <w:lang w:val="fr-FR"/>
        </w:rPr>
        <w:t>Une douche et une installation pour le rinçage des yeux et du visage doivent se trouver à bord à un endroit accessible directement de la zone de cargaison.</w:t>
      </w:r>
    </w:p>
    <w:p w:rsidR="00027702" w:rsidRPr="00E67C6C" w:rsidRDefault="00AF0D1F" w:rsidP="00E67C6C">
      <w:pPr>
        <w:pStyle w:val="SingleTxtG"/>
        <w:rPr>
          <w:i/>
          <w:lang w:val="fr-FR"/>
        </w:rPr>
      </w:pPr>
      <w:r w:rsidRPr="00E67C6C">
        <w:rPr>
          <w:i/>
          <w:lang w:val="fr-FR"/>
        </w:rPr>
        <w:t xml:space="preserve">Cette prescription ne s’applique pas aux </w:t>
      </w:r>
      <w:r w:rsidRPr="00E67C6C">
        <w:rPr>
          <w:i/>
          <w:lang w:val="fr-FR"/>
        </w:rPr>
        <w:t>bateaux déshuileurs et aux bateaux avitailleurs.</w:t>
      </w:r>
    </w:p>
    <w:p w:rsidR="00027702" w:rsidRPr="00E67C6C" w:rsidRDefault="00AF0D1F" w:rsidP="00E67C6C">
      <w:pPr>
        <w:pStyle w:val="HChG"/>
        <w:rPr>
          <w:lang w:val="fr-FR"/>
        </w:rPr>
      </w:pPr>
      <w:r w:rsidRPr="00E67C6C">
        <w:rPr>
          <w:lang w:val="fr-FR"/>
        </w:rPr>
        <w:tab/>
        <w:t>II.</w:t>
      </w:r>
      <w:r w:rsidRPr="00E67C6C">
        <w:rPr>
          <w:lang w:val="fr-FR"/>
        </w:rPr>
        <w:tab/>
        <w:t>Prescriptions</w:t>
      </w:r>
    </w:p>
    <w:p w:rsidR="00027702" w:rsidRPr="00E67C6C" w:rsidRDefault="00AF0D1F" w:rsidP="00E67C6C">
      <w:pPr>
        <w:pStyle w:val="ParNoG"/>
        <w:tabs>
          <w:tab w:val="clear" w:pos="1701"/>
        </w:tabs>
        <w:rPr>
          <w:lang w:val="fr-FR"/>
        </w:rPr>
      </w:pPr>
      <w:r w:rsidRPr="00E67C6C">
        <w:rPr>
          <w:lang w:val="fr-FR"/>
        </w:rPr>
        <w:t>La douche et le dispositif de lavage à grande eau du visage et des yeux doivent satisfaire aux deux prescriptions suivantes</w:t>
      </w:r>
      <w:r w:rsidR="007378A6">
        <w:rPr>
          <w:lang w:val="fr-FR"/>
        </w:rPr>
        <w:t> :</w:t>
      </w:r>
    </w:p>
    <w:p w:rsidR="00027702" w:rsidRPr="00E67C6C" w:rsidRDefault="00AF0D1F" w:rsidP="00E67C6C">
      <w:pPr>
        <w:pStyle w:val="SingleTxtG"/>
        <w:ind w:firstLine="567"/>
        <w:rPr>
          <w:lang w:val="fr-FR"/>
        </w:rPr>
      </w:pPr>
      <w:r w:rsidRPr="00E67C6C">
        <w:rPr>
          <w:lang w:val="fr-FR"/>
        </w:rPr>
        <w:t>a)</w:t>
      </w:r>
      <w:r w:rsidRPr="00E67C6C">
        <w:rPr>
          <w:lang w:val="fr-FR"/>
        </w:rPr>
        <w:tab/>
        <w:t>Être tenus prêts à l’utilisation quelles que soient les con</w:t>
      </w:r>
      <w:r w:rsidRPr="00E67C6C">
        <w:rPr>
          <w:lang w:val="fr-FR"/>
        </w:rPr>
        <w:t>ditions météorologiques</w:t>
      </w:r>
      <w:r w:rsidR="007378A6">
        <w:rPr>
          <w:lang w:val="fr-FR"/>
        </w:rPr>
        <w:t> ;</w:t>
      </w:r>
    </w:p>
    <w:p w:rsidR="00027702" w:rsidRPr="00E67C6C" w:rsidRDefault="00AF0D1F" w:rsidP="00E67C6C">
      <w:pPr>
        <w:pStyle w:val="SingleTxtG"/>
        <w:ind w:firstLine="567"/>
        <w:rPr>
          <w:lang w:val="fr-FR"/>
        </w:rPr>
      </w:pPr>
      <w:r w:rsidRPr="00E67C6C">
        <w:rPr>
          <w:lang w:val="fr-FR"/>
        </w:rPr>
        <w:t>b)</w:t>
      </w:r>
      <w:r w:rsidRPr="00E67C6C">
        <w:rPr>
          <w:lang w:val="fr-FR"/>
        </w:rPr>
        <w:tab/>
        <w:t>Se trouver à bord à un endroit accessible directement de la zone de cargaison.</w:t>
      </w:r>
    </w:p>
    <w:p w:rsidR="00027702" w:rsidRPr="00E67C6C" w:rsidRDefault="00AF0D1F" w:rsidP="00E67C6C">
      <w:pPr>
        <w:pStyle w:val="SingleTxtG"/>
        <w:rPr>
          <w:lang w:val="fr-FR"/>
        </w:rPr>
      </w:pPr>
      <w:r w:rsidRPr="00E67C6C">
        <w:rPr>
          <w:lang w:val="fr-FR"/>
        </w:rPr>
        <w:t>D’autres prescriptions pourraient être utiles</w:t>
      </w:r>
      <w:r w:rsidR="007378A6">
        <w:rPr>
          <w:lang w:val="fr-FR"/>
        </w:rPr>
        <w:t> :</w:t>
      </w:r>
    </w:p>
    <w:p w:rsidR="00027702" w:rsidRPr="00E67C6C" w:rsidRDefault="00AF0D1F" w:rsidP="00E67C6C">
      <w:pPr>
        <w:pStyle w:val="SingleTxtG"/>
        <w:ind w:firstLine="567"/>
        <w:rPr>
          <w:lang w:val="fr-FR"/>
        </w:rPr>
      </w:pPr>
      <w:r w:rsidRPr="00E67C6C">
        <w:rPr>
          <w:lang w:val="fr-FR"/>
        </w:rPr>
        <w:t>c)</w:t>
      </w:r>
      <w:r w:rsidRPr="00E67C6C">
        <w:rPr>
          <w:lang w:val="fr-FR"/>
        </w:rPr>
        <w:tab/>
        <w:t>Si l’on utilise de l’eau, quelle eau doit-on prévoir</w:t>
      </w:r>
      <w:r w:rsidR="00575CBF">
        <w:rPr>
          <w:lang w:val="fr-FR"/>
        </w:rPr>
        <w:t> ?</w:t>
      </w:r>
      <w:r w:rsidRPr="00E67C6C">
        <w:rPr>
          <w:lang w:val="fr-FR"/>
        </w:rPr>
        <w:t xml:space="preserve"> De l’eau douce</w:t>
      </w:r>
      <w:r w:rsidR="00575CBF">
        <w:rPr>
          <w:lang w:val="fr-FR"/>
        </w:rPr>
        <w:t> ?</w:t>
      </w:r>
      <w:r w:rsidRPr="00E67C6C">
        <w:rPr>
          <w:lang w:val="fr-FR"/>
        </w:rPr>
        <w:t xml:space="preserve"> De l’eau potable</w:t>
      </w:r>
      <w:r w:rsidR="00575CBF">
        <w:rPr>
          <w:lang w:val="fr-FR"/>
        </w:rPr>
        <w:t> ?</w:t>
      </w:r>
      <w:r w:rsidRPr="00E67C6C">
        <w:rPr>
          <w:lang w:val="fr-FR"/>
        </w:rPr>
        <w:t xml:space="preserve"> De l’e</w:t>
      </w:r>
      <w:r w:rsidRPr="00E67C6C">
        <w:rPr>
          <w:lang w:val="fr-FR"/>
        </w:rPr>
        <w:t>au stérilisée</w:t>
      </w:r>
      <w:r w:rsidR="00575CBF">
        <w:rPr>
          <w:lang w:val="fr-FR"/>
        </w:rPr>
        <w:t> ?</w:t>
      </w:r>
      <w:r w:rsidRPr="00E67C6C">
        <w:rPr>
          <w:lang w:val="fr-FR"/>
        </w:rPr>
        <w:t xml:space="preserve"> Peut-on autoriser le raccordement de la douche et du dispositif de lavage à l’installation de lutte contre l’incendie</w:t>
      </w:r>
      <w:r w:rsidR="00575CBF">
        <w:rPr>
          <w:lang w:val="fr-FR"/>
        </w:rPr>
        <w:t> ?</w:t>
      </w:r>
    </w:p>
    <w:p w:rsidR="00027702" w:rsidRPr="00E67C6C" w:rsidRDefault="00AF0D1F" w:rsidP="00E67C6C">
      <w:pPr>
        <w:pStyle w:val="SingleTxtG"/>
        <w:rPr>
          <w:lang w:val="fr-FR"/>
        </w:rPr>
      </w:pPr>
      <w:r w:rsidRPr="00E67C6C">
        <w:rPr>
          <w:lang w:val="fr-FR"/>
        </w:rPr>
        <w:t>Les sociétés de classification recommandées par l’ADN conviennent que l’eau utilisée doit être potable.</w:t>
      </w:r>
    </w:p>
    <w:p w:rsidR="00027702" w:rsidRPr="00E67C6C" w:rsidRDefault="00AF0D1F" w:rsidP="00E67C6C">
      <w:pPr>
        <w:pStyle w:val="SingleTxtG"/>
        <w:ind w:firstLine="567"/>
        <w:rPr>
          <w:lang w:val="fr-FR"/>
        </w:rPr>
      </w:pPr>
      <w:r w:rsidRPr="00E67C6C">
        <w:rPr>
          <w:lang w:val="fr-FR"/>
        </w:rPr>
        <w:t>d)</w:t>
      </w:r>
      <w:r w:rsidRPr="00E67C6C">
        <w:rPr>
          <w:lang w:val="fr-FR"/>
        </w:rPr>
        <w:tab/>
        <w:t xml:space="preserve">La douche et </w:t>
      </w:r>
      <w:r w:rsidRPr="00E67C6C">
        <w:rPr>
          <w:lang w:val="fr-FR"/>
        </w:rPr>
        <w:t>le dispositif de lavage sont installés dans la zone de cargaison. Le raccordement de cet équipement spécial à l’extérieur de la zone de cargaison est-il admis</w:t>
      </w:r>
      <w:r w:rsidR="00575CBF">
        <w:rPr>
          <w:lang w:val="fr-FR"/>
        </w:rPr>
        <w:t> ?</w:t>
      </w:r>
    </w:p>
    <w:p w:rsidR="00027702" w:rsidRPr="00E67C6C" w:rsidRDefault="00AF0D1F" w:rsidP="00E67C6C">
      <w:pPr>
        <w:pStyle w:val="SingleTxtG"/>
        <w:rPr>
          <w:lang w:val="fr-FR"/>
        </w:rPr>
      </w:pPr>
      <w:r w:rsidRPr="00E67C6C">
        <w:rPr>
          <w:lang w:val="fr-FR"/>
        </w:rPr>
        <w:lastRenderedPageBreak/>
        <w:t>Les sociétés de classification recommandées par l’ADN conviennent que le raccordement de cet éq</w:t>
      </w:r>
      <w:r w:rsidRPr="00E67C6C">
        <w:rPr>
          <w:lang w:val="fr-FR"/>
        </w:rPr>
        <w:t>uipement spécial à l’extérieur de la zone de cargaison est admissible.</w:t>
      </w:r>
    </w:p>
    <w:p w:rsidR="00027702" w:rsidRPr="00E67C6C" w:rsidRDefault="00AF0D1F" w:rsidP="00983B5A">
      <w:pPr>
        <w:pStyle w:val="SingleTxtG"/>
        <w:spacing w:after="100" w:line="234" w:lineRule="exact"/>
        <w:ind w:firstLine="567"/>
        <w:rPr>
          <w:lang w:val="fr-FR"/>
        </w:rPr>
      </w:pPr>
      <w:r w:rsidRPr="00E67C6C">
        <w:rPr>
          <w:lang w:val="fr-FR"/>
        </w:rPr>
        <w:t>e)</w:t>
      </w:r>
      <w:r w:rsidRPr="00E67C6C">
        <w:rPr>
          <w:lang w:val="fr-FR"/>
        </w:rPr>
        <w:tab/>
        <w:t>Quel type de solution peut-on utiliser pour éviter que la tuyauterie/le produit gèle</w:t>
      </w:r>
      <w:r w:rsidR="00575CBF">
        <w:rPr>
          <w:lang w:val="fr-FR"/>
        </w:rPr>
        <w:t> ?</w:t>
      </w:r>
      <w:r w:rsidRPr="00E67C6C">
        <w:rPr>
          <w:lang w:val="fr-FR"/>
        </w:rPr>
        <w:t xml:space="preserve"> Faut-il prévoir un dispositif de chauffage de l’installation</w:t>
      </w:r>
      <w:r w:rsidR="00575CBF">
        <w:rPr>
          <w:lang w:val="fr-FR"/>
        </w:rPr>
        <w:t> ?</w:t>
      </w:r>
      <w:r w:rsidRPr="00E67C6C">
        <w:rPr>
          <w:lang w:val="fr-FR"/>
        </w:rPr>
        <w:t xml:space="preserve"> Peut-on autoriser une ins</w:t>
      </w:r>
      <w:r w:rsidRPr="00E67C6C">
        <w:rPr>
          <w:lang w:val="fr-FR"/>
        </w:rPr>
        <w:t>tallation mobile que l’on place dans la zone de cargaison uniquement durant les opérations de chargement et de déchargement et de transfert de la cargaison par pompage</w:t>
      </w:r>
      <w:r w:rsidR="00575CBF">
        <w:rPr>
          <w:lang w:val="fr-FR"/>
        </w:rPr>
        <w:t> ?</w:t>
      </w:r>
      <w:r w:rsidRPr="00E67C6C">
        <w:rPr>
          <w:lang w:val="fr-FR"/>
        </w:rPr>
        <w:t xml:space="preserve"> </w:t>
      </w:r>
    </w:p>
    <w:p w:rsidR="00027702" w:rsidRPr="00E67C6C" w:rsidRDefault="00AF0D1F" w:rsidP="00983B5A">
      <w:pPr>
        <w:pStyle w:val="SingleTxtG"/>
        <w:spacing w:after="100" w:line="234" w:lineRule="exact"/>
        <w:rPr>
          <w:lang w:val="fr-FR"/>
        </w:rPr>
      </w:pPr>
      <w:r w:rsidRPr="00E67C6C">
        <w:rPr>
          <w:lang w:val="fr-FR"/>
        </w:rPr>
        <w:t>Les sociétés de classification recommandées par l’ADN conviennent que le traçage élec</w:t>
      </w:r>
      <w:r w:rsidRPr="00E67C6C">
        <w:rPr>
          <w:lang w:val="fr-FR"/>
        </w:rPr>
        <w:t>trique permet d’éviter que le produit se trouvant à l’intérieur de la tuyauterie gèle.</w:t>
      </w:r>
    </w:p>
    <w:p w:rsidR="00027702" w:rsidRPr="00E67C6C" w:rsidRDefault="00AF0D1F" w:rsidP="00983B5A">
      <w:pPr>
        <w:pStyle w:val="HChG"/>
        <w:spacing w:before="320" w:after="200" w:line="280" w:lineRule="exact"/>
        <w:rPr>
          <w:lang w:val="fr-FR"/>
        </w:rPr>
      </w:pPr>
      <w:r w:rsidRPr="00E67C6C">
        <w:rPr>
          <w:lang w:val="fr-FR"/>
        </w:rPr>
        <w:tab/>
        <w:t xml:space="preserve">III. </w:t>
      </w:r>
      <w:r w:rsidRPr="00E67C6C">
        <w:rPr>
          <w:lang w:val="fr-FR"/>
        </w:rPr>
        <w:tab/>
        <w:t>Proposition d’amendements</w:t>
      </w:r>
    </w:p>
    <w:p w:rsidR="00027702" w:rsidRPr="00E67C6C" w:rsidRDefault="00AF0D1F" w:rsidP="00983B5A">
      <w:pPr>
        <w:pStyle w:val="ParNoG"/>
        <w:tabs>
          <w:tab w:val="clear" w:pos="1701"/>
        </w:tabs>
        <w:spacing w:after="100" w:line="234" w:lineRule="exact"/>
        <w:rPr>
          <w:lang w:val="fr-FR"/>
        </w:rPr>
      </w:pPr>
      <w:r w:rsidRPr="00E67C6C">
        <w:rPr>
          <w:lang w:val="fr-FR"/>
        </w:rPr>
        <w:t>Les sociétés de classification recommandées par l’ADN proposent les amendements suivants</w:t>
      </w:r>
      <w:r w:rsidR="007378A6">
        <w:rPr>
          <w:lang w:val="fr-FR"/>
        </w:rPr>
        <w:t> :</w:t>
      </w:r>
    </w:p>
    <w:p w:rsidR="00027702" w:rsidRPr="00E67C6C" w:rsidRDefault="00AF0D1F" w:rsidP="00983B5A">
      <w:pPr>
        <w:pStyle w:val="H1G"/>
        <w:spacing w:before="320" w:after="200" w:line="260" w:lineRule="exact"/>
        <w:rPr>
          <w:lang w:val="fr-FR"/>
        </w:rPr>
      </w:pPr>
      <w:r w:rsidRPr="00E67C6C">
        <w:rPr>
          <w:lang w:val="fr-FR"/>
        </w:rPr>
        <w:tab/>
        <w:t>3.1</w:t>
      </w:r>
      <w:r w:rsidRPr="00E67C6C">
        <w:rPr>
          <w:lang w:val="fr-FR"/>
        </w:rPr>
        <w:tab/>
        <w:t>Version anglaise</w:t>
      </w:r>
    </w:p>
    <w:p w:rsidR="00027702" w:rsidRPr="00045F21" w:rsidRDefault="00AF0D1F" w:rsidP="00983B5A">
      <w:pPr>
        <w:pStyle w:val="SingleTxtG"/>
        <w:spacing w:after="100" w:line="234" w:lineRule="exact"/>
        <w:rPr>
          <w:b/>
          <w:i/>
          <w:lang w:val="en-US"/>
        </w:rPr>
      </w:pPr>
      <w:r w:rsidRPr="00045F21">
        <w:rPr>
          <w:b/>
          <w:i/>
          <w:lang w:val="en-US"/>
        </w:rPr>
        <w:t xml:space="preserve">7.2.4.60 </w:t>
      </w:r>
      <w:r w:rsidRPr="00045F21">
        <w:rPr>
          <w:b/>
          <w:i/>
          <w:lang w:val="en-US"/>
        </w:rPr>
        <w:tab/>
        <w:t>Special equip</w:t>
      </w:r>
      <w:r w:rsidRPr="00045F21">
        <w:rPr>
          <w:b/>
          <w:i/>
          <w:lang w:val="en-US"/>
        </w:rPr>
        <w:t>ment</w:t>
      </w:r>
    </w:p>
    <w:p w:rsidR="00027702" w:rsidRPr="00045F21" w:rsidRDefault="00AF0D1F" w:rsidP="00983B5A">
      <w:pPr>
        <w:pStyle w:val="SingleTxtG"/>
        <w:spacing w:after="100" w:line="234" w:lineRule="exact"/>
        <w:rPr>
          <w:i/>
          <w:lang w:val="en-US"/>
        </w:rPr>
      </w:pPr>
      <w:r w:rsidRPr="00045F21">
        <w:rPr>
          <w:i/>
          <w:lang w:val="en-US"/>
        </w:rPr>
        <w:t>The shower and the eye and face bath prescribed in the rules for construction shall be kept ready in all weather conditions for use during loading and unloading operations and cargo transfer operations by pumping.</w:t>
      </w:r>
    </w:p>
    <w:p w:rsidR="00027702" w:rsidRPr="00045F21" w:rsidRDefault="00AF0D1F" w:rsidP="00983B5A">
      <w:pPr>
        <w:pStyle w:val="SingleTxtG"/>
        <w:spacing w:after="100" w:line="234" w:lineRule="exact"/>
        <w:rPr>
          <w:i/>
          <w:u w:val="single"/>
          <w:lang w:val="en-US"/>
        </w:rPr>
      </w:pPr>
      <w:r w:rsidRPr="00045F21">
        <w:rPr>
          <w:i/>
          <w:u w:val="single"/>
          <w:lang w:val="en-US"/>
        </w:rPr>
        <w:t>To avoid freezing of the product insi</w:t>
      </w:r>
      <w:r w:rsidRPr="00045F21">
        <w:rPr>
          <w:i/>
          <w:u w:val="single"/>
          <w:lang w:val="en-US"/>
        </w:rPr>
        <w:t>de the piping the tracing is a solution.</w:t>
      </w:r>
    </w:p>
    <w:p w:rsidR="00027702" w:rsidRPr="00045F21" w:rsidRDefault="00AF0D1F" w:rsidP="00983B5A">
      <w:pPr>
        <w:pStyle w:val="SingleTxtG"/>
        <w:spacing w:after="100" w:line="234" w:lineRule="exact"/>
        <w:rPr>
          <w:b/>
          <w:i/>
          <w:lang w:val="en-US"/>
        </w:rPr>
      </w:pPr>
      <w:r w:rsidRPr="00045F21">
        <w:rPr>
          <w:b/>
          <w:i/>
          <w:lang w:val="en-US"/>
        </w:rPr>
        <w:t>9.3.x.60</w:t>
      </w:r>
      <w:r w:rsidRPr="00045F21">
        <w:rPr>
          <w:b/>
          <w:i/>
          <w:lang w:val="en-US"/>
        </w:rPr>
        <w:tab/>
        <w:t>Special equipment</w:t>
      </w:r>
    </w:p>
    <w:p w:rsidR="00027702" w:rsidRPr="00045F21" w:rsidRDefault="00AF0D1F" w:rsidP="00983B5A">
      <w:pPr>
        <w:pStyle w:val="SingleTxtG"/>
        <w:spacing w:after="100" w:line="234" w:lineRule="exact"/>
        <w:rPr>
          <w:i/>
          <w:lang w:val="en-US"/>
        </w:rPr>
      </w:pPr>
      <w:r w:rsidRPr="00045F21">
        <w:rPr>
          <w:i/>
          <w:lang w:val="en-US"/>
        </w:rPr>
        <w:t>A shower and an eye and face bath shall be provided on the vessel at a location which is directly accessible from the cargo area.</w:t>
      </w:r>
    </w:p>
    <w:p w:rsidR="00027702" w:rsidRPr="00045F21" w:rsidRDefault="00AF0D1F" w:rsidP="00983B5A">
      <w:pPr>
        <w:pStyle w:val="SingleTxtG"/>
        <w:spacing w:after="100" w:line="234" w:lineRule="exact"/>
        <w:rPr>
          <w:i/>
          <w:u w:val="single"/>
          <w:lang w:val="en-US"/>
        </w:rPr>
      </w:pPr>
      <w:r w:rsidRPr="00045F21">
        <w:rPr>
          <w:i/>
          <w:u w:val="single"/>
          <w:lang w:val="en-US"/>
        </w:rPr>
        <w:t xml:space="preserve">The water used has to be potable. </w:t>
      </w:r>
    </w:p>
    <w:p w:rsidR="00027702" w:rsidRPr="00045F21" w:rsidRDefault="00AF0D1F" w:rsidP="00983B5A">
      <w:pPr>
        <w:pStyle w:val="SingleTxtG"/>
        <w:spacing w:after="100" w:line="234" w:lineRule="exact"/>
        <w:rPr>
          <w:i/>
          <w:u w:val="single"/>
          <w:lang w:val="en-US"/>
        </w:rPr>
      </w:pPr>
      <w:r w:rsidRPr="00045F21">
        <w:rPr>
          <w:i/>
          <w:u w:val="single"/>
          <w:lang w:val="en-US"/>
        </w:rPr>
        <w:t xml:space="preserve">A connection of this special equipment with the area outside the cargo zone is accepted. </w:t>
      </w:r>
    </w:p>
    <w:p w:rsidR="00027702" w:rsidRPr="00045F21" w:rsidRDefault="00AF0D1F" w:rsidP="00983B5A">
      <w:pPr>
        <w:pStyle w:val="SingleTxtG"/>
        <w:spacing w:after="100" w:line="234" w:lineRule="exact"/>
        <w:rPr>
          <w:i/>
          <w:lang w:val="en-US"/>
        </w:rPr>
      </w:pPr>
      <w:r w:rsidRPr="00045F21">
        <w:rPr>
          <w:i/>
          <w:lang w:val="en-US"/>
        </w:rPr>
        <w:t>This requirement does not apply to oil separator and supply vessels.</w:t>
      </w:r>
    </w:p>
    <w:p w:rsidR="00027702" w:rsidRPr="00E67C6C" w:rsidRDefault="00AF0D1F" w:rsidP="00983B5A">
      <w:pPr>
        <w:pStyle w:val="H1G"/>
        <w:spacing w:before="320" w:after="200" w:line="260" w:lineRule="exact"/>
        <w:rPr>
          <w:lang w:val="fr-FR"/>
        </w:rPr>
      </w:pPr>
      <w:r w:rsidRPr="00E67C6C">
        <w:rPr>
          <w:lang w:val="fr-FR"/>
        </w:rPr>
        <w:tab/>
        <w:t>3.2</w:t>
      </w:r>
      <w:r w:rsidRPr="00E67C6C">
        <w:rPr>
          <w:lang w:val="fr-FR"/>
        </w:rPr>
        <w:tab/>
        <w:t>Version française</w:t>
      </w:r>
    </w:p>
    <w:p w:rsidR="00027702" w:rsidRPr="00E67C6C" w:rsidRDefault="00AF0D1F" w:rsidP="00983B5A">
      <w:pPr>
        <w:pStyle w:val="SingleTxtG"/>
        <w:spacing w:after="100" w:line="234" w:lineRule="exact"/>
        <w:rPr>
          <w:i/>
          <w:lang w:val="fr-FR"/>
        </w:rPr>
      </w:pPr>
      <w:r w:rsidRPr="00E67C6C">
        <w:rPr>
          <w:i/>
          <w:lang w:val="fr-FR"/>
        </w:rPr>
        <w:t>Note</w:t>
      </w:r>
      <w:r w:rsidR="007378A6">
        <w:rPr>
          <w:i/>
          <w:lang w:val="fr-FR"/>
        </w:rPr>
        <w:t> :</w:t>
      </w:r>
      <w:r w:rsidRPr="00E67C6C">
        <w:rPr>
          <w:i/>
          <w:lang w:val="fr-FR"/>
        </w:rPr>
        <w:t xml:space="preserve"> la version française du texte du premier paragraphe n’étant pas rig</w:t>
      </w:r>
      <w:r w:rsidRPr="00E67C6C">
        <w:rPr>
          <w:i/>
          <w:lang w:val="fr-FR"/>
        </w:rPr>
        <w:t>oureusement identique aux versions anglaise et allemande, une correction a été apportée (uniquement à la version française).</w:t>
      </w:r>
    </w:p>
    <w:p w:rsidR="00027702" w:rsidRPr="00E67C6C" w:rsidRDefault="00AF0D1F" w:rsidP="00983B5A">
      <w:pPr>
        <w:pStyle w:val="SingleTxtG"/>
        <w:spacing w:after="100" w:line="234" w:lineRule="exact"/>
        <w:rPr>
          <w:b/>
          <w:i/>
          <w:lang w:val="fr-FR"/>
        </w:rPr>
      </w:pPr>
      <w:r w:rsidRPr="00E67C6C">
        <w:rPr>
          <w:b/>
          <w:i/>
          <w:lang w:val="fr-FR"/>
        </w:rPr>
        <w:t xml:space="preserve">7.2.4.60 </w:t>
      </w:r>
      <w:r w:rsidRPr="00E67C6C">
        <w:rPr>
          <w:b/>
          <w:i/>
          <w:lang w:val="fr-FR"/>
        </w:rPr>
        <w:tab/>
        <w:t>Équipement spécial</w:t>
      </w:r>
    </w:p>
    <w:p w:rsidR="00027702" w:rsidRPr="00E67C6C" w:rsidRDefault="00AF0D1F" w:rsidP="00983B5A">
      <w:pPr>
        <w:pStyle w:val="SingleTxtG"/>
        <w:spacing w:after="100" w:line="234" w:lineRule="exact"/>
        <w:rPr>
          <w:i/>
          <w:lang w:val="fr-FR"/>
        </w:rPr>
      </w:pPr>
      <w:r w:rsidRPr="00045F21">
        <w:rPr>
          <w:i/>
          <w:strike/>
          <w:lang w:val="fr-FR"/>
        </w:rPr>
        <w:t>La douche et le dispositif de lavage à grande eau du visage et des yeux</w:t>
      </w:r>
      <w:r w:rsidRPr="00E67C6C">
        <w:rPr>
          <w:i/>
          <w:u w:val="single"/>
          <w:lang w:val="fr-FR"/>
        </w:rPr>
        <w:t xml:space="preserve"> La douche et l’installation</w:t>
      </w:r>
      <w:r w:rsidRPr="00E67C6C">
        <w:rPr>
          <w:i/>
          <w:u w:val="single"/>
          <w:lang w:val="fr-FR"/>
        </w:rPr>
        <w:t xml:space="preserve"> pour le rinçage des yeux et du visage</w:t>
      </w:r>
      <w:r w:rsidRPr="00E67C6C">
        <w:rPr>
          <w:i/>
          <w:lang w:val="fr-FR"/>
        </w:rPr>
        <w:t xml:space="preserve"> prescrits dans les règles de construction doivent être tenus prêts à l’utilisation quelles que soient les conditions météorologiques pendant les opérations de chargement et de déchargement et de transfert de la cargai</w:t>
      </w:r>
      <w:r w:rsidRPr="00E67C6C">
        <w:rPr>
          <w:i/>
          <w:lang w:val="fr-FR"/>
        </w:rPr>
        <w:t>son par pompage.</w:t>
      </w:r>
    </w:p>
    <w:p w:rsidR="00027702" w:rsidRPr="00045F21" w:rsidRDefault="00AF0D1F" w:rsidP="00983B5A">
      <w:pPr>
        <w:pStyle w:val="SingleTxtG"/>
        <w:spacing w:after="100" w:line="234" w:lineRule="exact"/>
        <w:rPr>
          <w:i/>
          <w:u w:val="single"/>
          <w:lang w:val="fr-FR"/>
        </w:rPr>
      </w:pPr>
      <w:r w:rsidRPr="00045F21">
        <w:rPr>
          <w:i/>
          <w:u w:val="single"/>
          <w:lang w:val="fr-FR"/>
        </w:rPr>
        <w:t xml:space="preserve">Pour éviter le gel du produit dans la tuyauterie, le traçage électrique est une solution. </w:t>
      </w:r>
    </w:p>
    <w:p w:rsidR="00027702" w:rsidRPr="00E67C6C" w:rsidRDefault="00AF0D1F" w:rsidP="00983B5A">
      <w:pPr>
        <w:pStyle w:val="SingleTxtG"/>
        <w:spacing w:after="100" w:line="234" w:lineRule="exact"/>
        <w:rPr>
          <w:b/>
          <w:i/>
          <w:lang w:val="fr-FR"/>
        </w:rPr>
      </w:pPr>
      <w:r w:rsidRPr="00E67C6C">
        <w:rPr>
          <w:b/>
          <w:i/>
          <w:lang w:val="fr-FR"/>
        </w:rPr>
        <w:t xml:space="preserve">9.3.x.60 </w:t>
      </w:r>
      <w:r w:rsidRPr="00E67C6C">
        <w:rPr>
          <w:b/>
          <w:i/>
          <w:lang w:val="fr-FR"/>
        </w:rPr>
        <w:tab/>
        <w:t>Équipement spécial</w:t>
      </w:r>
    </w:p>
    <w:p w:rsidR="00027702" w:rsidRPr="00E67C6C" w:rsidRDefault="00AF0D1F" w:rsidP="00983B5A">
      <w:pPr>
        <w:pStyle w:val="SingleTxtG"/>
        <w:spacing w:after="100" w:line="234" w:lineRule="exact"/>
        <w:rPr>
          <w:i/>
          <w:lang w:val="fr-FR"/>
        </w:rPr>
      </w:pPr>
      <w:r w:rsidRPr="00E67C6C">
        <w:rPr>
          <w:i/>
          <w:lang w:val="fr-FR"/>
        </w:rPr>
        <w:t xml:space="preserve">Une douche et une installation pour le rinçage des yeux et du visage doivent se trouver à bord à un endroit accessible </w:t>
      </w:r>
      <w:r w:rsidRPr="00E67C6C">
        <w:rPr>
          <w:i/>
          <w:lang w:val="fr-FR"/>
        </w:rPr>
        <w:t>directement de la zone de cargaison.</w:t>
      </w:r>
    </w:p>
    <w:p w:rsidR="00027702" w:rsidRPr="00045F21" w:rsidRDefault="00AF0D1F" w:rsidP="00983B5A">
      <w:pPr>
        <w:pStyle w:val="SingleTxtG"/>
        <w:spacing w:after="100" w:line="234" w:lineRule="exact"/>
        <w:rPr>
          <w:i/>
          <w:u w:val="single"/>
          <w:lang w:val="fr-FR"/>
        </w:rPr>
      </w:pPr>
      <w:r w:rsidRPr="00045F21">
        <w:rPr>
          <w:i/>
          <w:u w:val="single"/>
          <w:lang w:val="fr-FR"/>
        </w:rPr>
        <w:t>L’eau utilisée doit être potable.</w:t>
      </w:r>
    </w:p>
    <w:p w:rsidR="00027702" w:rsidRPr="00045F21" w:rsidRDefault="00AF0D1F" w:rsidP="00983B5A">
      <w:pPr>
        <w:pStyle w:val="SingleTxtG"/>
        <w:spacing w:after="100" w:line="234" w:lineRule="exact"/>
        <w:rPr>
          <w:i/>
          <w:u w:val="single"/>
          <w:lang w:val="fr-FR"/>
        </w:rPr>
      </w:pPr>
      <w:r w:rsidRPr="00045F21">
        <w:rPr>
          <w:i/>
          <w:u w:val="single"/>
          <w:lang w:val="fr-FR"/>
        </w:rPr>
        <w:t>Une connexion de cet équipement spécial avec une aire en dehors de la zone de cargaison est acceptée.</w:t>
      </w:r>
    </w:p>
    <w:p w:rsidR="00F9573C" w:rsidRDefault="00AF0D1F" w:rsidP="00983B5A">
      <w:pPr>
        <w:pStyle w:val="SingleTxtG"/>
        <w:spacing w:after="100" w:line="234" w:lineRule="exact"/>
        <w:rPr>
          <w:i/>
          <w:lang w:val="fr-FR"/>
        </w:rPr>
      </w:pPr>
      <w:r w:rsidRPr="00E67C6C">
        <w:rPr>
          <w:i/>
          <w:lang w:val="fr-FR"/>
        </w:rPr>
        <w:lastRenderedPageBreak/>
        <w:t>Cette prescription ne s’applique pas aux bateaux déshuileurs et aux bateaux avitail</w:t>
      </w:r>
      <w:r w:rsidRPr="00E67C6C">
        <w:rPr>
          <w:i/>
          <w:lang w:val="fr-FR"/>
        </w:rPr>
        <w:t>leurs.</w:t>
      </w:r>
    </w:p>
    <w:p w:rsidR="00E67C6C" w:rsidRPr="00E67C6C" w:rsidRDefault="00E67C6C" w:rsidP="00E67C6C">
      <w:pPr>
        <w:pStyle w:val="SingleTxtG"/>
        <w:spacing w:before="240" w:after="0"/>
        <w:jc w:val="center"/>
        <w:rPr>
          <w:u w:val="single"/>
        </w:rPr>
      </w:pPr>
      <w:r>
        <w:rPr>
          <w:u w:val="single"/>
        </w:rPr>
        <w:tab/>
      </w:r>
      <w:r>
        <w:rPr>
          <w:u w:val="single"/>
        </w:rPr>
        <w:tab/>
      </w:r>
      <w:r>
        <w:rPr>
          <w:u w:val="single"/>
        </w:rPr>
        <w:tab/>
      </w:r>
    </w:p>
    <w:sectPr w:rsidR="00E67C6C" w:rsidRPr="00E67C6C" w:rsidSect="00E67C6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2D" w:rsidRDefault="00F25B2D" w:rsidP="00F95C08">
      <w:pPr>
        <w:spacing w:line="240" w:lineRule="auto"/>
      </w:pPr>
    </w:p>
  </w:endnote>
  <w:endnote w:type="continuationSeparator" w:id="0">
    <w:p w:rsidR="00F25B2D" w:rsidRPr="00AC3823" w:rsidRDefault="00F25B2D" w:rsidP="00AC3823">
      <w:pPr>
        <w:pStyle w:val="Footer"/>
      </w:pPr>
    </w:p>
  </w:endnote>
  <w:endnote w:type="continuationNotice" w:id="1">
    <w:p w:rsidR="00F25B2D" w:rsidRDefault="00F25B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6C" w:rsidRPr="00E67C6C" w:rsidRDefault="00E67C6C" w:rsidP="00E67C6C">
    <w:pPr>
      <w:pStyle w:val="Footer"/>
      <w:tabs>
        <w:tab w:val="right" w:pos="9638"/>
      </w:tabs>
    </w:pPr>
    <w:r w:rsidRPr="00E67C6C">
      <w:rPr>
        <w:b/>
        <w:sz w:val="18"/>
      </w:rPr>
      <w:fldChar w:fldCharType="begin"/>
    </w:r>
    <w:r w:rsidRPr="00E67C6C">
      <w:rPr>
        <w:b/>
        <w:sz w:val="18"/>
      </w:rPr>
      <w:instrText xml:space="preserve"> PAGE  \* MERGEFORMAT </w:instrText>
    </w:r>
    <w:r w:rsidRPr="00E67C6C">
      <w:rPr>
        <w:b/>
        <w:sz w:val="18"/>
      </w:rPr>
      <w:fldChar w:fldCharType="separate"/>
    </w:r>
    <w:r w:rsidR="00AF0D1F">
      <w:rPr>
        <w:b/>
        <w:noProof/>
        <w:sz w:val="18"/>
      </w:rPr>
      <w:t>2</w:t>
    </w:r>
    <w:r w:rsidRPr="00E67C6C">
      <w:rPr>
        <w:b/>
        <w:sz w:val="18"/>
      </w:rPr>
      <w:fldChar w:fldCharType="end"/>
    </w:r>
    <w:r>
      <w:rPr>
        <w:b/>
        <w:sz w:val="18"/>
      </w:rPr>
      <w:tab/>
    </w:r>
    <w:r>
      <w:t>GE.16-09292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6C" w:rsidRPr="00E67C6C" w:rsidRDefault="00E67C6C" w:rsidP="00E67C6C">
    <w:pPr>
      <w:pStyle w:val="Footer"/>
      <w:tabs>
        <w:tab w:val="right" w:pos="9638"/>
      </w:tabs>
      <w:rPr>
        <w:b/>
        <w:sz w:val="18"/>
      </w:rPr>
    </w:pPr>
    <w:r>
      <w:t>GE.16-09292</w:t>
    </w:r>
    <w:r>
      <w:tab/>
    </w:r>
    <w:r w:rsidRPr="00E67C6C">
      <w:rPr>
        <w:b/>
        <w:sz w:val="18"/>
      </w:rPr>
      <w:fldChar w:fldCharType="begin"/>
    </w:r>
    <w:r w:rsidRPr="00E67C6C">
      <w:rPr>
        <w:b/>
        <w:sz w:val="18"/>
      </w:rPr>
      <w:instrText xml:space="preserve"> PAGE  \* MERGEFORMAT </w:instrText>
    </w:r>
    <w:r w:rsidRPr="00E67C6C">
      <w:rPr>
        <w:b/>
        <w:sz w:val="18"/>
      </w:rPr>
      <w:fldChar w:fldCharType="separate"/>
    </w:r>
    <w:r w:rsidR="00AF0D1F">
      <w:rPr>
        <w:b/>
        <w:noProof/>
        <w:sz w:val="18"/>
      </w:rPr>
      <w:t>3</w:t>
    </w:r>
    <w:r w:rsidRPr="00E67C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E67C6C" w:rsidRDefault="00E67C6C" w:rsidP="00E67C6C">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743B950C" wp14:editId="2CD1DE5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16-09292  (F)</w:t>
    </w:r>
    <w:r w:rsidR="000750FA">
      <w:rPr>
        <w:sz w:val="20"/>
      </w:rPr>
      <w:t xml:space="preserve">    200616    210616</w:t>
    </w:r>
    <w:r>
      <w:rPr>
        <w:sz w:val="20"/>
      </w:rPr>
      <w:br/>
    </w:r>
    <w:r w:rsidRPr="00E67C6C">
      <w:rPr>
        <w:rFonts w:ascii="C39T30Lfz" w:hAnsi="C39T30Lfz"/>
        <w:sz w:val="56"/>
      </w:rPr>
      <w:t></w:t>
    </w:r>
    <w:r w:rsidRPr="00E67C6C">
      <w:rPr>
        <w:rFonts w:ascii="C39T30Lfz" w:hAnsi="C39T30Lfz"/>
        <w:sz w:val="56"/>
      </w:rPr>
      <w:t></w:t>
    </w:r>
    <w:r w:rsidRPr="00E67C6C">
      <w:rPr>
        <w:rFonts w:ascii="C39T30Lfz" w:hAnsi="C39T30Lfz"/>
        <w:sz w:val="56"/>
      </w:rPr>
      <w:t></w:t>
    </w:r>
    <w:r w:rsidRPr="00E67C6C">
      <w:rPr>
        <w:rFonts w:ascii="C39T30Lfz" w:hAnsi="C39T30Lfz"/>
        <w:sz w:val="56"/>
      </w:rPr>
      <w:t></w:t>
    </w:r>
    <w:r w:rsidRPr="00E67C6C">
      <w:rPr>
        <w:rFonts w:ascii="C39T30Lfz" w:hAnsi="C39T30Lfz"/>
        <w:sz w:val="56"/>
      </w:rPr>
      <w:t></w:t>
    </w:r>
    <w:r w:rsidRPr="00E67C6C">
      <w:rPr>
        <w:rFonts w:ascii="C39T30Lfz" w:hAnsi="C39T30Lfz"/>
        <w:sz w:val="56"/>
      </w:rPr>
      <w:t></w:t>
    </w:r>
    <w:r w:rsidRPr="00E67C6C">
      <w:rPr>
        <w:rFonts w:ascii="C39T30Lfz" w:hAnsi="C39T30Lfz"/>
        <w:sz w:val="56"/>
      </w:rPr>
      <w:t></w:t>
    </w:r>
    <w:r w:rsidRPr="00E67C6C">
      <w:rPr>
        <w:rFonts w:ascii="C39T30Lfz" w:hAnsi="C39T30Lfz"/>
        <w:sz w:val="56"/>
      </w:rPr>
      <w:t></w:t>
    </w:r>
    <w:r w:rsidRPr="00E67C6C">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2/2016/4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4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2D" w:rsidRPr="00AC3823" w:rsidRDefault="00F25B2D" w:rsidP="00AC3823">
      <w:pPr>
        <w:pStyle w:val="Footer"/>
        <w:tabs>
          <w:tab w:val="right" w:pos="2155"/>
        </w:tabs>
        <w:spacing w:after="80" w:line="240" w:lineRule="atLeast"/>
        <w:ind w:left="680"/>
        <w:rPr>
          <w:u w:val="single"/>
        </w:rPr>
      </w:pPr>
      <w:r>
        <w:rPr>
          <w:u w:val="single"/>
        </w:rPr>
        <w:tab/>
      </w:r>
    </w:p>
  </w:footnote>
  <w:footnote w:type="continuationSeparator" w:id="0">
    <w:p w:rsidR="00F25B2D" w:rsidRPr="00AC3823" w:rsidRDefault="00F25B2D" w:rsidP="00AC3823">
      <w:pPr>
        <w:pStyle w:val="Footer"/>
        <w:tabs>
          <w:tab w:val="right" w:pos="2155"/>
        </w:tabs>
        <w:spacing w:after="80" w:line="240" w:lineRule="atLeast"/>
        <w:ind w:left="680"/>
        <w:rPr>
          <w:u w:val="single"/>
        </w:rPr>
      </w:pPr>
      <w:r>
        <w:rPr>
          <w:u w:val="single"/>
        </w:rPr>
        <w:tab/>
      </w:r>
    </w:p>
  </w:footnote>
  <w:footnote w:type="continuationNotice" w:id="1">
    <w:p w:rsidR="00F25B2D" w:rsidRPr="00AC3823" w:rsidRDefault="00F25B2D">
      <w:pPr>
        <w:spacing w:line="240" w:lineRule="auto"/>
        <w:rPr>
          <w:sz w:val="2"/>
          <w:szCs w:val="2"/>
        </w:rPr>
      </w:pPr>
    </w:p>
  </w:footnote>
  <w:footnote w:id="2">
    <w:p w:rsidR="00045F21" w:rsidRPr="00045F21" w:rsidRDefault="00045F21">
      <w:pPr>
        <w:pStyle w:val="FootnoteText"/>
      </w:pPr>
      <w:r w:rsidRPr="00045F21">
        <w:tab/>
      </w:r>
      <w:r w:rsidRPr="00045F21">
        <w:rPr>
          <w:rStyle w:val="FootnoteReference"/>
        </w:rPr>
        <w:footnoteRef/>
      </w:r>
      <w:r w:rsidRPr="00045F21">
        <w:tab/>
      </w:r>
      <w:r w:rsidR="00AF0D1F" w:rsidRPr="00045F21">
        <w:t>Diffusée</w:t>
      </w:r>
      <w:r w:rsidR="00AF0D1F" w:rsidRPr="00045F21">
        <w:t xml:space="preserve"> en langue allemande par la Commission centrale pour la navigation du Rhin sous la cote</w:t>
      </w:r>
      <w:r w:rsidR="000750FA">
        <w:t xml:space="preserve"> </w:t>
      </w:r>
      <w:r w:rsidR="00AF0D1F" w:rsidRPr="00045F21">
        <w:t>CCNR-ZKR/ADN/WP.15/AC.2/2016/43.</w:t>
      </w:r>
    </w:p>
  </w:footnote>
  <w:footnote w:id="3">
    <w:p w:rsidR="00045F21" w:rsidRPr="00045F21" w:rsidRDefault="00045F21">
      <w:pPr>
        <w:pStyle w:val="FootnoteText"/>
      </w:pPr>
      <w:r w:rsidRPr="00045F21">
        <w:tab/>
      </w:r>
      <w:r w:rsidRPr="00045F21">
        <w:rPr>
          <w:rStyle w:val="FootnoteReference"/>
        </w:rPr>
        <w:footnoteRef/>
      </w:r>
      <w:r w:rsidRPr="00045F21">
        <w:tab/>
      </w:r>
      <w:r w:rsidR="00AF0D1F" w:rsidRPr="00045F21">
        <w:t xml:space="preserve">Conformément au programme de travail du Comité des transports intérieurs pour la période </w:t>
      </w:r>
      <w:r>
        <w:t>2016-</w:t>
      </w:r>
      <w:r w:rsidR="00AF0D1F" w:rsidRPr="00045F21">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6C" w:rsidRPr="00E67C6C" w:rsidRDefault="00E67C6C">
    <w:pPr>
      <w:pStyle w:val="Header"/>
    </w:pPr>
    <w:r>
      <w:t>ECE/TRANS/WP.15/AC.2/2016/43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6C" w:rsidRPr="00E67C6C" w:rsidRDefault="00E67C6C" w:rsidP="00E67C6C">
    <w:pPr>
      <w:pStyle w:val="Header"/>
      <w:jc w:val="right"/>
    </w:pPr>
    <w:r>
      <w:t>ECE/TRANS/WP.15/AC.2/2016/43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2D"/>
    <w:rsid w:val="00017F94"/>
    <w:rsid w:val="00023842"/>
    <w:rsid w:val="000334F9"/>
    <w:rsid w:val="00045F21"/>
    <w:rsid w:val="000750FA"/>
    <w:rsid w:val="0007796D"/>
    <w:rsid w:val="000B7790"/>
    <w:rsid w:val="00111F2F"/>
    <w:rsid w:val="0014365E"/>
    <w:rsid w:val="00143C66"/>
    <w:rsid w:val="00176178"/>
    <w:rsid w:val="001F525A"/>
    <w:rsid w:val="00223272"/>
    <w:rsid w:val="0024779E"/>
    <w:rsid w:val="00257168"/>
    <w:rsid w:val="002744B8"/>
    <w:rsid w:val="002832AC"/>
    <w:rsid w:val="00284AF0"/>
    <w:rsid w:val="002D7C93"/>
    <w:rsid w:val="002E6A04"/>
    <w:rsid w:val="00305801"/>
    <w:rsid w:val="003916DE"/>
    <w:rsid w:val="00441C3B"/>
    <w:rsid w:val="00446FE5"/>
    <w:rsid w:val="00452396"/>
    <w:rsid w:val="004837D8"/>
    <w:rsid w:val="004E468C"/>
    <w:rsid w:val="005505B7"/>
    <w:rsid w:val="00573BE5"/>
    <w:rsid w:val="00575CBF"/>
    <w:rsid w:val="00586ED3"/>
    <w:rsid w:val="00596AA9"/>
    <w:rsid w:val="0071601D"/>
    <w:rsid w:val="007378A6"/>
    <w:rsid w:val="007A62E6"/>
    <w:rsid w:val="007F20FA"/>
    <w:rsid w:val="0080684C"/>
    <w:rsid w:val="00871C75"/>
    <w:rsid w:val="008776DC"/>
    <w:rsid w:val="009705C8"/>
    <w:rsid w:val="00983B5A"/>
    <w:rsid w:val="009C1CF4"/>
    <w:rsid w:val="009F6B74"/>
    <w:rsid w:val="00A30353"/>
    <w:rsid w:val="00AC3823"/>
    <w:rsid w:val="00AE323C"/>
    <w:rsid w:val="00AF0CB5"/>
    <w:rsid w:val="00AF0D1F"/>
    <w:rsid w:val="00B00181"/>
    <w:rsid w:val="00B00B0D"/>
    <w:rsid w:val="00B765F7"/>
    <w:rsid w:val="00BA0CA9"/>
    <w:rsid w:val="00C02897"/>
    <w:rsid w:val="00C868E8"/>
    <w:rsid w:val="00D3439C"/>
    <w:rsid w:val="00DB1831"/>
    <w:rsid w:val="00DD3BFD"/>
    <w:rsid w:val="00DF6678"/>
    <w:rsid w:val="00E67C6C"/>
    <w:rsid w:val="00E85C74"/>
    <w:rsid w:val="00EA6547"/>
    <w:rsid w:val="00EF2E22"/>
    <w:rsid w:val="00F25B2D"/>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6C41F5-D1EB-4F0D-A4C3-5EE7435B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5262</Characters>
  <Application>Microsoft Office Word</Application>
  <DocSecurity>4</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ECE/TRANS/WP.15/AC.2/2016/43</vt:lpstr>
      <vt:lpstr>ECE/TRANS/WP.15/AC.2/2016/43</vt:lpstr>
    </vt:vector>
  </TitlesOfParts>
  <Company>DCM</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ECE/TRANS/WP.15/AC.2/2016/43</dc:title>
  <dc:subject/>
  <dc:creator>Beysard Pascale</dc:creator>
  <cp:keywords/>
  <dc:description/>
  <cp:lastModifiedBy>Caillot</cp:lastModifiedBy>
  <cp:revision>2</cp:revision>
  <cp:lastPrinted>2016-06-21T09:03:00Z</cp:lastPrinted>
  <dcterms:created xsi:type="dcterms:W3CDTF">2016-07-04T09:16:00Z</dcterms:created>
  <dcterms:modified xsi:type="dcterms:W3CDTF">2016-07-04T09:16:00Z</dcterms:modified>
</cp:coreProperties>
</file>