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F0" w:rsidRPr="00B701EF" w:rsidRDefault="00BC46F0" w:rsidP="00BC46F0">
      <w:pPr>
        <w:spacing w:line="240" w:lineRule="auto"/>
        <w:rPr>
          <w:sz w:val="2"/>
        </w:rPr>
        <w:sectPr w:rsidR="00BC46F0" w:rsidRPr="00B701EF" w:rsidSect="00BC46F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BC46F0" w:rsidRPr="00B701EF" w:rsidRDefault="00BC46F0" w:rsidP="00BC46F0">
      <w:pPr>
        <w:pStyle w:val="H1"/>
        <w:spacing w:before="120"/>
        <w:rPr>
          <w:sz w:val="28"/>
        </w:rPr>
      </w:pPr>
      <w:r w:rsidRPr="00B701EF">
        <w:rPr>
          <w:sz w:val="28"/>
        </w:rPr>
        <w:lastRenderedPageBreak/>
        <w:t>Economic Commission for Europe</w:t>
      </w:r>
    </w:p>
    <w:p w:rsidR="00BC46F0" w:rsidRPr="00B701EF" w:rsidRDefault="00BC46F0" w:rsidP="00BC46F0">
      <w:pPr>
        <w:pStyle w:val="H1"/>
        <w:spacing w:line="120" w:lineRule="exact"/>
        <w:rPr>
          <w:sz w:val="10"/>
        </w:rPr>
      </w:pPr>
    </w:p>
    <w:p w:rsidR="00BC46F0" w:rsidRPr="00B701EF" w:rsidRDefault="00BC46F0" w:rsidP="00BC46F0">
      <w:pPr>
        <w:pStyle w:val="H1"/>
        <w:rPr>
          <w:b w:val="0"/>
          <w:sz w:val="28"/>
        </w:rPr>
      </w:pPr>
      <w:r w:rsidRPr="00B701EF">
        <w:rPr>
          <w:b w:val="0"/>
          <w:sz w:val="28"/>
        </w:rPr>
        <w:t>Inland Transport Committee</w:t>
      </w:r>
    </w:p>
    <w:p w:rsidR="00BC46F0" w:rsidRPr="00B701EF" w:rsidRDefault="00BC46F0" w:rsidP="00BC46F0">
      <w:pPr>
        <w:pStyle w:val="H1"/>
        <w:spacing w:line="120" w:lineRule="exact"/>
        <w:rPr>
          <w:b w:val="0"/>
          <w:sz w:val="10"/>
        </w:rPr>
      </w:pPr>
    </w:p>
    <w:p w:rsidR="00BC46F0" w:rsidRPr="00B701EF" w:rsidRDefault="00BC46F0" w:rsidP="00BC46F0">
      <w:pPr>
        <w:pStyle w:val="H23"/>
        <w:rPr>
          <w:sz w:val="24"/>
        </w:rPr>
      </w:pPr>
      <w:r w:rsidRPr="00B701EF">
        <w:rPr>
          <w:sz w:val="24"/>
        </w:rPr>
        <w:t xml:space="preserve">Working Party on the Transport of </w:t>
      </w:r>
      <w:r w:rsidR="00D451DF" w:rsidRPr="00D451DF">
        <w:rPr>
          <w:sz w:val="24"/>
        </w:rPr>
        <w:t>Dangerous Goods</w:t>
      </w:r>
    </w:p>
    <w:p w:rsidR="00D451DF" w:rsidRPr="00D451DF" w:rsidRDefault="00D451DF" w:rsidP="00D451DF">
      <w:pPr>
        <w:spacing w:line="120" w:lineRule="exact"/>
        <w:rPr>
          <w:sz w:val="10"/>
        </w:rPr>
      </w:pPr>
    </w:p>
    <w:p w:rsidR="00D451DF" w:rsidRPr="00DA379F" w:rsidRDefault="00D451DF" w:rsidP="00D451DF">
      <w:pPr>
        <w:pStyle w:val="Session"/>
      </w:pPr>
      <w:r w:rsidRPr="00DA379F">
        <w:t xml:space="preserve">Joint Meeting of Experts on the Regulations annexed to the </w:t>
      </w:r>
      <w:r w:rsidRPr="00DA379F">
        <w:br/>
        <w:t xml:space="preserve">European Agreement concerning the International Carriage </w:t>
      </w:r>
      <w:r w:rsidRPr="00DA379F">
        <w:br/>
        <w:t>of Dangerous Goods by Inland Waterways (ADN)</w:t>
      </w:r>
    </w:p>
    <w:p w:rsidR="00D451DF" w:rsidRPr="00DA379F" w:rsidRDefault="00D451DF" w:rsidP="00D451DF">
      <w:pPr>
        <w:pStyle w:val="Session"/>
      </w:pPr>
      <w:r w:rsidRPr="00DA379F">
        <w:t>(ADN Safety Committee)</w:t>
      </w:r>
    </w:p>
    <w:p w:rsidR="00D451DF" w:rsidRPr="00D451DF" w:rsidRDefault="00D451DF" w:rsidP="00D451DF">
      <w:pPr>
        <w:pStyle w:val="Session"/>
        <w:spacing w:line="120" w:lineRule="exact"/>
        <w:rPr>
          <w:sz w:val="10"/>
        </w:rPr>
      </w:pPr>
    </w:p>
    <w:p w:rsidR="00D451DF" w:rsidRPr="00DA379F" w:rsidRDefault="00D451DF" w:rsidP="00D451DF">
      <w:pPr>
        <w:pStyle w:val="Session"/>
      </w:pPr>
      <w:r w:rsidRPr="00DA379F">
        <w:t xml:space="preserve">Twenty-eighth </w:t>
      </w:r>
      <w:proofErr w:type="gramStart"/>
      <w:r w:rsidRPr="00DA379F">
        <w:t>session</w:t>
      </w:r>
      <w:proofErr w:type="gramEnd"/>
    </w:p>
    <w:p w:rsidR="00D451DF" w:rsidRPr="00DA379F" w:rsidRDefault="00D451DF" w:rsidP="00D451DF">
      <w:r w:rsidRPr="00DA379F">
        <w:t>Geneva, 25</w:t>
      </w:r>
      <w:r>
        <w:t>-</w:t>
      </w:r>
      <w:r w:rsidRPr="00DA379F">
        <w:t>29 January 2016</w:t>
      </w:r>
    </w:p>
    <w:p w:rsidR="00D451DF" w:rsidRPr="00DA379F" w:rsidRDefault="00D451DF" w:rsidP="00D451DF">
      <w:r w:rsidRPr="00DA379F">
        <w:t>Item 5 (b) of the provisional agenda</w:t>
      </w:r>
    </w:p>
    <w:p w:rsidR="00D451DF" w:rsidRPr="00DA379F" w:rsidRDefault="00D451DF" w:rsidP="00D451DF">
      <w:pPr>
        <w:pStyle w:val="Session"/>
      </w:pPr>
      <w:r w:rsidRPr="00DA379F">
        <w:t>Proposals for amendments to the Regulations annexed to ADN:</w:t>
      </w:r>
    </w:p>
    <w:p w:rsidR="00D451DF" w:rsidRPr="00DA379F" w:rsidRDefault="00D451DF" w:rsidP="00D451DF">
      <w:pPr>
        <w:pStyle w:val="Session"/>
      </w:pPr>
      <w:r w:rsidRPr="00DA379F">
        <w:t>Other proposals</w:t>
      </w:r>
    </w:p>
    <w:p w:rsidR="00D451DF" w:rsidRPr="00D451DF" w:rsidRDefault="00D451DF" w:rsidP="00D451DF">
      <w:pPr>
        <w:spacing w:line="120" w:lineRule="exact"/>
        <w:rPr>
          <w:sz w:val="10"/>
        </w:rPr>
      </w:pPr>
    </w:p>
    <w:p w:rsidR="00D451DF" w:rsidRPr="00D451DF" w:rsidRDefault="00D451DF" w:rsidP="00D451DF">
      <w:pPr>
        <w:spacing w:line="120" w:lineRule="exact"/>
        <w:rPr>
          <w:sz w:val="10"/>
        </w:rPr>
      </w:pPr>
    </w:p>
    <w:p w:rsidR="00D451DF" w:rsidRPr="00D451DF" w:rsidRDefault="00D451DF" w:rsidP="00D451DF">
      <w:pPr>
        <w:pStyle w:val="HCh"/>
        <w:ind w:left="1267" w:right="1260" w:hanging="1267"/>
      </w:pPr>
      <w:r>
        <w:tab/>
      </w:r>
      <w:r>
        <w:tab/>
      </w:r>
      <w:r w:rsidRPr="00D451DF">
        <w:t xml:space="preserve">Note concerning the classification of </w:t>
      </w:r>
      <w:r w:rsidR="0075352B">
        <w:t>“</w:t>
      </w:r>
      <w:r w:rsidRPr="00D451DF">
        <w:t>floaters</w:t>
      </w:r>
      <w:r w:rsidR="0075352B">
        <w:t>”</w:t>
      </w:r>
    </w:p>
    <w:p w:rsidR="00D451DF" w:rsidRPr="00D451DF" w:rsidRDefault="00D451DF" w:rsidP="00D451DF">
      <w:pPr>
        <w:pStyle w:val="SingleTxt"/>
        <w:spacing w:after="0" w:line="120" w:lineRule="exact"/>
        <w:rPr>
          <w:sz w:val="10"/>
        </w:rPr>
      </w:pPr>
    </w:p>
    <w:p w:rsidR="00D451DF" w:rsidRPr="00D451DF" w:rsidRDefault="00D451DF" w:rsidP="00D451DF">
      <w:pPr>
        <w:pStyle w:val="SingleTxt"/>
        <w:spacing w:after="0" w:line="120" w:lineRule="exact"/>
        <w:rPr>
          <w:sz w:val="10"/>
        </w:rPr>
      </w:pPr>
    </w:p>
    <w:p w:rsidR="00D451DF" w:rsidRPr="00D451DF" w:rsidRDefault="00D451DF" w:rsidP="00D451DF">
      <w:pPr>
        <w:pStyle w:val="H1"/>
        <w:ind w:right="1260"/>
      </w:pPr>
      <w:r>
        <w:tab/>
      </w:r>
      <w:r>
        <w:tab/>
      </w:r>
      <w:r w:rsidRPr="00D451DF">
        <w:t>Transmitted by the Central Commission for the Navigation of the Rhine (CCNR)</w:t>
      </w:r>
      <w:r w:rsidRPr="00410AAF">
        <w:rPr>
          <w:b w:val="0"/>
          <w:bCs/>
          <w:sz w:val="20"/>
          <w:vertAlign w:val="superscript"/>
        </w:rPr>
        <w:footnoteReference w:id="1"/>
      </w:r>
    </w:p>
    <w:p w:rsidR="00D451DF" w:rsidRPr="00D451DF" w:rsidRDefault="00D451DF" w:rsidP="00D451DF">
      <w:pPr>
        <w:pStyle w:val="SingleTxt"/>
        <w:spacing w:after="0" w:line="120" w:lineRule="exact"/>
        <w:rPr>
          <w:sz w:val="10"/>
        </w:rPr>
      </w:pPr>
    </w:p>
    <w:p w:rsidR="00D451DF" w:rsidRPr="00D451DF" w:rsidRDefault="00D451DF" w:rsidP="00D451DF">
      <w:pPr>
        <w:pStyle w:val="SingleTxt"/>
        <w:spacing w:after="0" w:line="120" w:lineRule="exact"/>
        <w:rPr>
          <w:sz w:val="10"/>
        </w:rPr>
      </w:pPr>
    </w:p>
    <w:p w:rsidR="00D451DF" w:rsidRPr="00D451DF" w:rsidRDefault="00D451DF" w:rsidP="00D451DF">
      <w:pPr>
        <w:pStyle w:val="SingleTxt"/>
      </w:pPr>
      <w:r w:rsidRPr="00D451DF">
        <w:t>1.</w:t>
      </w:r>
      <w:r>
        <w:tab/>
      </w:r>
      <w:r w:rsidRPr="00D451DF">
        <w:t xml:space="preserve">The criteria for classifying a substance as a </w:t>
      </w:r>
      <w:r w:rsidR="0075352B">
        <w:t>“</w:t>
      </w:r>
      <w:r w:rsidRPr="00D451DF">
        <w:t>floater</w:t>
      </w:r>
      <w:r w:rsidR="0075352B">
        <w:t>”</w:t>
      </w:r>
      <w:r w:rsidRPr="00D451DF">
        <w:t xml:space="preserve"> or a </w:t>
      </w:r>
      <w:r w:rsidR="0075352B">
        <w:t>“</w:t>
      </w:r>
      <w:r w:rsidRPr="00D451DF">
        <w:t>sinker</w:t>
      </w:r>
      <w:r w:rsidR="0075352B">
        <w:t>”</w:t>
      </w:r>
      <w:r w:rsidRPr="00D451DF">
        <w:t xml:space="preserve"> are given in 2.2.9.1.10.5 of ADN 2015. Table C contains some entries which have been designated F even though they do not meet those criteria. These include entries in packing group I and with a letter F in the classification code.</w:t>
      </w:r>
    </w:p>
    <w:p w:rsidR="00D451DF" w:rsidRPr="00D451DF" w:rsidRDefault="00D451DF" w:rsidP="0075352B">
      <w:pPr>
        <w:pStyle w:val="SingleTxt"/>
      </w:pPr>
      <w:r w:rsidRPr="00D451DF">
        <w:t>2.</w:t>
      </w:r>
      <w:r w:rsidR="0075352B">
        <w:tab/>
      </w:r>
      <w:r w:rsidRPr="00D451DF">
        <w:t xml:space="preserve">In classifying substances, the GESAMP principle has been used, whereby the most conservative value will be retained for mixtures with a range of values for the relevant property. </w:t>
      </w:r>
    </w:p>
    <w:p w:rsidR="00D451DF" w:rsidRPr="00D451DF" w:rsidRDefault="00D451DF" w:rsidP="00D451DF">
      <w:pPr>
        <w:pStyle w:val="SingleTxt"/>
      </w:pPr>
      <w:r w:rsidRPr="00D451DF">
        <w:t>3.</w:t>
      </w:r>
      <w:r w:rsidRPr="00D451DF">
        <w:tab/>
        <w:t>The informal working group proposes that, in 3.2.3.1, Explanations concerning Table C, in the explanatory notes for column (20), another note should be added, reading as follows, in order to make it easier to understand these decisions:</w:t>
      </w:r>
    </w:p>
    <w:p w:rsidR="00D451DF" w:rsidRPr="00D451DF" w:rsidRDefault="0075352B" w:rsidP="00D451DF">
      <w:pPr>
        <w:pStyle w:val="SingleTxt"/>
      </w:pPr>
      <w:r>
        <w:t>“</w:t>
      </w:r>
      <w:r w:rsidR="00D451DF" w:rsidRPr="00D451DF">
        <w:t>43. It may be that the mixture has been classified as a floater as a precautionary measure, because some of its components meet the relevant criteria.</w:t>
      </w:r>
      <w:r>
        <w:t>”</w:t>
      </w:r>
    </w:p>
    <w:p w:rsidR="00D451DF" w:rsidRPr="00D451DF" w:rsidRDefault="00D451DF" w:rsidP="0075352B">
      <w:pPr>
        <w:pStyle w:val="SingleTxt"/>
      </w:pPr>
      <w:r w:rsidRPr="00D451DF">
        <w:t>4.</w:t>
      </w:r>
      <w:r w:rsidR="0075352B">
        <w:tab/>
      </w:r>
      <w:r w:rsidRPr="00D451DF">
        <w:t>Consequently it is further proposed that, at the end, respectively, of 3.2.3.3 Flowchart, schemes and criteria for determining applicable special requirements (columns (6) to (20) of Table C), Column (20): Determination of additional requirements and remarks, and of 3.2.4.3 Criteria for assignment of substances, L. Column (20): Determination of additional requirements and remarks, should be added:</w:t>
      </w:r>
    </w:p>
    <w:p w:rsidR="00D451DF" w:rsidRPr="00D451DF" w:rsidRDefault="0075352B" w:rsidP="0075352B">
      <w:pPr>
        <w:pStyle w:val="SingleTxt"/>
      </w:pPr>
      <w:r>
        <w:lastRenderedPageBreak/>
        <w:t>“</w:t>
      </w:r>
      <w:r w:rsidR="00B92C7A">
        <w:t>Remark 43:</w:t>
      </w:r>
      <w:r w:rsidR="00B92C7A">
        <w:tab/>
      </w:r>
      <w:r w:rsidR="00D451DF" w:rsidRPr="00D451DF">
        <w:t>Reference shall be made in column (20) to remark 43 for all packing group I entries with letter F (flammable) in the classification code indicated in column (3b), and with letter F (floater) in column (5), Dangers.</w:t>
      </w:r>
      <w:r>
        <w:t>”</w:t>
      </w:r>
    </w:p>
    <w:p w:rsidR="0075352B" w:rsidRPr="00DA379F" w:rsidRDefault="0075352B" w:rsidP="0075352B">
      <w:pPr>
        <w:pStyle w:val="SingleTxt"/>
      </w:pPr>
      <w:r w:rsidRPr="00DA379F">
        <w:t>5.</w:t>
      </w:r>
      <w:r w:rsidRPr="00DA379F">
        <w:tab/>
        <w:t xml:space="preserve">For the following entries in column (20) of Table C, add </w:t>
      </w:r>
      <w:r>
        <w:t>“</w:t>
      </w:r>
      <w:r w:rsidRPr="00DA379F">
        <w:t>; 43</w:t>
      </w:r>
      <w:r>
        <w:t>”</w:t>
      </w:r>
      <w:r w:rsidRPr="00DA379F">
        <w:t>:</w:t>
      </w:r>
    </w:p>
    <w:p w:rsidR="0075352B" w:rsidRPr="00DA379F" w:rsidRDefault="0075352B" w:rsidP="0075352B">
      <w:pPr>
        <w:pStyle w:val="SingleTxt"/>
      </w:pPr>
      <w:r w:rsidRPr="00DA379F">
        <w:t>Option 1: ADN as at 2015</w:t>
      </w:r>
    </w:p>
    <w:p w:rsidR="0075352B" w:rsidRPr="00DA379F" w:rsidRDefault="0075352B" w:rsidP="0075352B">
      <w:pPr>
        <w:pStyle w:val="SingleTxt"/>
      </w:pPr>
      <w:bookmarkStart w:id="1" w:name="hit1"/>
      <w:bookmarkEnd w:id="1"/>
      <w:r w:rsidRPr="00DA379F">
        <w:t xml:space="preserve">1267 PETROLEUM CRUDE OIL WITH MORE THAN 10 % BENZENE vp50 &gt; 175 </w:t>
      </w:r>
      <w:proofErr w:type="spellStart"/>
      <w:r w:rsidRPr="00DA379F">
        <w:t>kPa</w:t>
      </w:r>
      <w:proofErr w:type="spellEnd"/>
      <w:r w:rsidRPr="00DA379F">
        <w:t xml:space="preserve"> </w:t>
      </w:r>
    </w:p>
    <w:p w:rsidR="0075352B" w:rsidRPr="00DA379F" w:rsidRDefault="0075352B" w:rsidP="0075352B">
      <w:pPr>
        <w:pStyle w:val="SingleTxt"/>
      </w:pPr>
      <w:bookmarkStart w:id="2" w:name="hit3"/>
      <w:bookmarkEnd w:id="2"/>
      <w:r w:rsidRPr="00DA379F">
        <w:t xml:space="preserve">1267 PETROLEUM CRUDE OIL WITH MORE THAN 10 % BENZENE vp50 </w:t>
      </w:r>
      <w:r w:rsidRPr="00DA379F">
        <w:rPr>
          <w:highlight w:val="lightGray"/>
        </w:rPr>
        <w:t>≤</w:t>
      </w:r>
      <w:r w:rsidRPr="00DA379F">
        <w:t xml:space="preserve"> 110 </w:t>
      </w:r>
      <w:proofErr w:type="spellStart"/>
      <w:r w:rsidRPr="00DA379F">
        <w:t>kPa</w:t>
      </w:r>
      <w:proofErr w:type="spellEnd"/>
      <w:r w:rsidRPr="00DA379F">
        <w:t xml:space="preserve"> BOILING POINT </w:t>
      </w:r>
      <w:r w:rsidRPr="00DA379F">
        <w:rPr>
          <w:highlight w:val="lightGray"/>
        </w:rPr>
        <w:t xml:space="preserve">≤ </w:t>
      </w:r>
      <w:r w:rsidRPr="00DA379F">
        <w:t xml:space="preserve">60 °C </w:t>
      </w:r>
    </w:p>
    <w:p w:rsidR="0075352B" w:rsidRPr="00DA379F" w:rsidRDefault="0075352B" w:rsidP="00A6576B">
      <w:pPr>
        <w:pStyle w:val="SingleTxt"/>
      </w:pPr>
      <w:bookmarkStart w:id="3" w:name="hit4"/>
      <w:bookmarkEnd w:id="3"/>
      <w:r w:rsidRPr="00DA379F">
        <w:t xml:space="preserve">1267 PETROLEUM CRUDE OIL WITH MORE THAN 10 % BENZENE vp50 </w:t>
      </w:r>
      <w:r w:rsidRPr="00DA379F">
        <w:rPr>
          <w:highlight w:val="lightGray"/>
        </w:rPr>
        <w:t xml:space="preserve">≤ </w:t>
      </w:r>
      <w:r w:rsidRPr="00DA379F">
        <w:t xml:space="preserve">110 </w:t>
      </w:r>
      <w:proofErr w:type="spellStart"/>
      <w:r w:rsidRPr="00DA379F">
        <w:t>kPa</w:t>
      </w:r>
      <w:proofErr w:type="spellEnd"/>
      <w:r w:rsidRPr="00DA379F">
        <w:t xml:space="preserve"> BOILING POINT </w:t>
      </w:r>
      <w:r w:rsidRPr="00DA379F">
        <w:rPr>
          <w:highlight w:val="lightGray"/>
        </w:rPr>
        <w:t xml:space="preserve">≤ </w:t>
      </w:r>
      <w:r w:rsidRPr="00DA379F">
        <w:t xml:space="preserve">60 °C </w:t>
      </w:r>
    </w:p>
    <w:p w:rsidR="0075352B" w:rsidRPr="00DA379F" w:rsidRDefault="0075352B" w:rsidP="0075352B">
      <w:pPr>
        <w:pStyle w:val="SingleTxt"/>
      </w:pPr>
      <w:r w:rsidRPr="00DA379F">
        <w:t xml:space="preserve">1268 PETROLEUM DISTILLATES, N.O.S. WITH MORE THAN 10 % BENZENE or PETROLEUM PRODUCTS, N.O.S. WITH MORE THAN 10 % BENZENE vp50 &gt; 175 </w:t>
      </w:r>
      <w:proofErr w:type="spellStart"/>
      <w:r w:rsidRPr="00DA379F">
        <w:t>kPa</w:t>
      </w:r>
      <w:proofErr w:type="spellEnd"/>
      <w:r w:rsidRPr="00DA379F">
        <w:t xml:space="preserve"> </w:t>
      </w:r>
    </w:p>
    <w:p w:rsidR="0075352B" w:rsidRPr="00DA379F" w:rsidRDefault="0075352B" w:rsidP="0075352B">
      <w:pPr>
        <w:pStyle w:val="SingleTxt"/>
      </w:pPr>
      <w:r w:rsidRPr="00DA379F">
        <w:t xml:space="preserve">1268 PETROLEUM DISTILLATES, N.O.S. WITH MORE THAN 10 % BENZENE or PETROLEUM PRODUCTS, N.O.S. WITH MORE THAN 10 % BENZENE vp50 </w:t>
      </w:r>
      <w:r w:rsidRPr="00DA379F">
        <w:rPr>
          <w:highlight w:val="cyan"/>
        </w:rPr>
        <w:t>≤ </w:t>
      </w:r>
      <w:r w:rsidRPr="00DA379F">
        <w:t xml:space="preserve"> 110 </w:t>
      </w:r>
      <w:proofErr w:type="spellStart"/>
      <w:r w:rsidRPr="00DA379F">
        <w:t>kPa</w:t>
      </w:r>
      <w:proofErr w:type="spellEnd"/>
      <w:r w:rsidRPr="00DA379F">
        <w:t xml:space="preserve"> BOILING POINT </w:t>
      </w:r>
      <w:r w:rsidRPr="00DA379F">
        <w:rPr>
          <w:highlight w:val="cyan"/>
        </w:rPr>
        <w:t>≤ </w:t>
      </w:r>
      <w:r w:rsidRPr="00DA379F">
        <w:t xml:space="preserve"> 60</w:t>
      </w:r>
      <w:r w:rsidR="00B92C7A">
        <w:t xml:space="preserve"> </w:t>
      </w:r>
      <w:r w:rsidRPr="00DA379F">
        <w:t xml:space="preserve">°C </w:t>
      </w:r>
    </w:p>
    <w:p w:rsidR="0075352B" w:rsidRPr="00DA379F" w:rsidRDefault="0075352B" w:rsidP="0075352B">
      <w:pPr>
        <w:pStyle w:val="SingleTxt"/>
      </w:pPr>
      <w:r w:rsidRPr="00DA379F">
        <w:t xml:space="preserve">1268 PETROLEUM DISTILLATES, N.O.S. WITH MORE THAN 10 % BENZENE or PETROLEUM PRODUCTS, N.O.S. WITH MORE THAN 10 % BENZENE vp50 </w:t>
      </w:r>
      <w:r w:rsidRPr="00DA379F">
        <w:rPr>
          <w:highlight w:val="cyan"/>
        </w:rPr>
        <w:t>≤ </w:t>
      </w:r>
      <w:r w:rsidRPr="00DA379F">
        <w:t xml:space="preserve"> 110 </w:t>
      </w:r>
      <w:proofErr w:type="spellStart"/>
      <w:r w:rsidRPr="00DA379F">
        <w:t>kPa</w:t>
      </w:r>
      <w:proofErr w:type="spellEnd"/>
      <w:r w:rsidRPr="00DA379F">
        <w:t xml:space="preserve"> BOILING POINT </w:t>
      </w:r>
      <w:r w:rsidRPr="00DA379F">
        <w:rPr>
          <w:highlight w:val="cyan"/>
        </w:rPr>
        <w:t>≤ </w:t>
      </w:r>
      <w:r w:rsidRPr="00DA379F">
        <w:t xml:space="preserve"> 60</w:t>
      </w:r>
      <w:r w:rsidR="00B92C7A">
        <w:t xml:space="preserve"> </w:t>
      </w:r>
      <w:r w:rsidRPr="00DA379F">
        <w:t xml:space="preserve">°C </w:t>
      </w:r>
    </w:p>
    <w:p w:rsidR="0075352B" w:rsidRPr="00DA379F" w:rsidRDefault="0075352B" w:rsidP="0075352B">
      <w:pPr>
        <w:pStyle w:val="SingleTxt"/>
      </w:pPr>
      <w:bookmarkStart w:id="4" w:name="hit9"/>
      <w:bookmarkEnd w:id="4"/>
      <w:r w:rsidRPr="00DA379F">
        <w:t xml:space="preserve">1863 FUEL, AVIATION, TURBINE ENGINE WITH MORE THAN 10 % BENZENE vp50 &gt; 175 </w:t>
      </w:r>
      <w:proofErr w:type="spellStart"/>
      <w:r w:rsidRPr="00DA379F">
        <w:t>kPa</w:t>
      </w:r>
      <w:proofErr w:type="spellEnd"/>
      <w:r w:rsidRPr="00DA379F">
        <w:t xml:space="preserve"> </w:t>
      </w:r>
    </w:p>
    <w:p w:rsidR="0075352B" w:rsidRPr="00DA379F" w:rsidRDefault="0075352B" w:rsidP="0075352B">
      <w:pPr>
        <w:pStyle w:val="SingleTxt"/>
      </w:pPr>
      <w:r w:rsidRPr="00DA379F">
        <w:t>Option 2: post-adoption of ECE/TRANS/WP.15/AC.2/2016/2</w:t>
      </w:r>
    </w:p>
    <w:p w:rsidR="0075352B" w:rsidRPr="00DA379F" w:rsidRDefault="0075352B" w:rsidP="0075352B">
      <w:pPr>
        <w:pStyle w:val="SingleTxt"/>
      </w:pPr>
      <w:r w:rsidRPr="00DA379F">
        <w:t>1267 PETROLEUM CRUDE OIL WITH MORE THAN 10 % BENZENE</w:t>
      </w:r>
    </w:p>
    <w:p w:rsidR="0075352B" w:rsidRPr="00DA379F" w:rsidRDefault="0075352B" w:rsidP="0075352B">
      <w:pPr>
        <w:pStyle w:val="SingleTxt"/>
      </w:pPr>
      <w:r w:rsidRPr="00DA379F">
        <w:t>1268 PETROLEUM DISTILLATES, N.O.S. WITH MORE THAN 10 % BENZENE or PETROLEUM PRODUCTS, N.O.S. WITH MORE THAN 10 % BENZENE</w:t>
      </w:r>
    </w:p>
    <w:p w:rsidR="0075352B" w:rsidRPr="00DA379F" w:rsidRDefault="0075352B" w:rsidP="0075352B">
      <w:pPr>
        <w:pStyle w:val="SingleTxt"/>
      </w:pPr>
      <w:r w:rsidRPr="00DA379F">
        <w:t xml:space="preserve">1863 FUEL, AVIATION, TURBINE ENGINE WITH MORE THAN 10 % BENZENE </w:t>
      </w:r>
    </w:p>
    <w:p w:rsidR="00BC46F0" w:rsidRPr="00D451DF" w:rsidRDefault="0075352B" w:rsidP="0075352B">
      <w:pPr>
        <w:pStyle w:val="SingleTxt"/>
      </w:pPr>
      <w:r>
        <w:rPr>
          <w:noProof/>
          <w:w w:val="100"/>
          <w:lang w:eastAsia="en-GB"/>
        </w:rPr>
        <mc:AlternateContent>
          <mc:Choice Requires="wps">
            <w:drawing>
              <wp:anchor distT="0" distB="0" distL="114300" distR="114300" simplePos="0" relativeHeight="251659264" behindDoc="0" locked="0" layoutInCell="1" allowOverlap="1" wp14:anchorId="6F3F30CA" wp14:editId="663FAD0B">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C46F0" w:rsidRPr="00D451DF" w:rsidSect="00BC46F0">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94" w:rsidRDefault="00657794">
      <w:r>
        <w:separator/>
      </w:r>
    </w:p>
  </w:endnote>
  <w:endnote w:type="continuationSeparator" w:id="0">
    <w:p w:rsidR="00657794" w:rsidRDefault="0065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C46F0" w:rsidTr="00BC46F0">
      <w:trPr>
        <w:jc w:val="center"/>
      </w:trPr>
      <w:tc>
        <w:tcPr>
          <w:tcW w:w="5126" w:type="dxa"/>
          <w:shd w:val="clear" w:color="auto" w:fill="auto"/>
        </w:tcPr>
        <w:p w:rsidR="00BC46F0" w:rsidRPr="00BC46F0" w:rsidRDefault="00BC46F0" w:rsidP="00BC46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0D6B">
            <w:rPr>
              <w:b w:val="0"/>
              <w:w w:val="103"/>
              <w:sz w:val="14"/>
            </w:rPr>
            <w:t>GE.15-18551</w:t>
          </w:r>
          <w:r>
            <w:rPr>
              <w:b w:val="0"/>
              <w:w w:val="103"/>
              <w:sz w:val="14"/>
            </w:rPr>
            <w:fldChar w:fldCharType="end"/>
          </w:r>
        </w:p>
      </w:tc>
      <w:tc>
        <w:tcPr>
          <w:tcW w:w="5127" w:type="dxa"/>
          <w:shd w:val="clear" w:color="auto" w:fill="auto"/>
        </w:tcPr>
        <w:p w:rsidR="00BC46F0" w:rsidRPr="00BC46F0" w:rsidRDefault="00BC46F0" w:rsidP="00BC46F0">
          <w:pPr>
            <w:pStyle w:val="Footer"/>
            <w:rPr>
              <w:w w:val="103"/>
            </w:rPr>
          </w:pPr>
          <w:r>
            <w:rPr>
              <w:w w:val="103"/>
            </w:rPr>
            <w:fldChar w:fldCharType="begin"/>
          </w:r>
          <w:r>
            <w:rPr>
              <w:w w:val="103"/>
            </w:rPr>
            <w:instrText xml:space="preserve"> PAGE  \* Arabic  \* MERGEFORMAT </w:instrText>
          </w:r>
          <w:r>
            <w:rPr>
              <w:w w:val="103"/>
            </w:rPr>
            <w:fldChar w:fldCharType="separate"/>
          </w:r>
          <w:r w:rsidR="00143FB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43FBB">
            <w:rPr>
              <w:w w:val="103"/>
            </w:rPr>
            <w:t>2</w:t>
          </w:r>
          <w:r>
            <w:rPr>
              <w:w w:val="103"/>
            </w:rPr>
            <w:fldChar w:fldCharType="end"/>
          </w:r>
        </w:p>
      </w:tc>
    </w:tr>
  </w:tbl>
  <w:p w:rsidR="00BC46F0" w:rsidRPr="00BC46F0" w:rsidRDefault="00BC46F0" w:rsidP="00BC4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C46F0" w:rsidTr="00BC46F0">
      <w:trPr>
        <w:jc w:val="center"/>
      </w:trPr>
      <w:tc>
        <w:tcPr>
          <w:tcW w:w="5126" w:type="dxa"/>
          <w:shd w:val="clear" w:color="auto" w:fill="auto"/>
        </w:tcPr>
        <w:p w:rsidR="00BC46F0" w:rsidRPr="00BC46F0" w:rsidRDefault="00BC46F0" w:rsidP="00BC46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80D6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0D6B">
            <w:rPr>
              <w:w w:val="103"/>
            </w:rPr>
            <w:t>2</w:t>
          </w:r>
          <w:r>
            <w:rPr>
              <w:w w:val="103"/>
            </w:rPr>
            <w:fldChar w:fldCharType="end"/>
          </w:r>
        </w:p>
      </w:tc>
      <w:tc>
        <w:tcPr>
          <w:tcW w:w="5127" w:type="dxa"/>
          <w:shd w:val="clear" w:color="auto" w:fill="auto"/>
        </w:tcPr>
        <w:p w:rsidR="00BC46F0" w:rsidRPr="00BC46F0" w:rsidRDefault="00BC46F0" w:rsidP="00BC46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0D6B">
            <w:rPr>
              <w:b w:val="0"/>
              <w:w w:val="103"/>
              <w:sz w:val="14"/>
            </w:rPr>
            <w:t>GE.15-18551</w:t>
          </w:r>
          <w:r>
            <w:rPr>
              <w:b w:val="0"/>
              <w:w w:val="103"/>
              <w:sz w:val="14"/>
            </w:rPr>
            <w:fldChar w:fldCharType="end"/>
          </w:r>
        </w:p>
      </w:tc>
    </w:tr>
  </w:tbl>
  <w:p w:rsidR="00BC46F0" w:rsidRPr="00BC46F0" w:rsidRDefault="00BC46F0" w:rsidP="00BC4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BC46F0" w:rsidTr="00BC46F0">
      <w:tc>
        <w:tcPr>
          <w:tcW w:w="3859" w:type="dxa"/>
        </w:tcPr>
        <w:p w:rsidR="00BC46F0" w:rsidRDefault="00BC46F0" w:rsidP="009D4180">
          <w:pPr>
            <w:pStyle w:val="ReleaseDate"/>
          </w:pPr>
          <w:r>
            <w:rPr>
              <w:noProof/>
              <w:lang w:eastAsia="en-GB"/>
            </w:rPr>
            <w:drawing>
              <wp:anchor distT="0" distB="0" distL="114300" distR="114300" simplePos="0" relativeHeight="251658240" behindDoc="0" locked="0" layoutInCell="1" allowOverlap="1" wp14:anchorId="24BBCF4C" wp14:editId="540C5207">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GE.15-18551 (E)    031115    </w:t>
          </w:r>
          <w:r w:rsidR="00410AAF">
            <w:t>04</w:t>
          </w:r>
          <w:r>
            <w:t>1115</w:t>
          </w:r>
        </w:p>
        <w:p w:rsidR="00BC46F0" w:rsidRPr="00BC46F0" w:rsidRDefault="00BC46F0" w:rsidP="00BC46F0">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*1518551*</w:t>
          </w:r>
        </w:p>
      </w:tc>
      <w:tc>
        <w:tcPr>
          <w:tcW w:w="5127" w:type="dxa"/>
        </w:tcPr>
        <w:p w:rsidR="00BC46F0" w:rsidRDefault="00BC46F0" w:rsidP="00BC46F0">
          <w:pPr>
            <w:pStyle w:val="Footer"/>
            <w:jc w:val="right"/>
            <w:rPr>
              <w:b w:val="0"/>
              <w:sz w:val="20"/>
            </w:rPr>
          </w:pPr>
          <w:r>
            <w:rPr>
              <w:b w:val="0"/>
              <w:sz w:val="20"/>
              <w:lang w:val="en-GB" w:eastAsia="en-GB"/>
            </w:rPr>
            <w:drawing>
              <wp:inline distT="0" distB="0" distL="0" distR="0" wp14:anchorId="448CEA12" wp14:editId="6CFC989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C46F0" w:rsidRPr="00BC46F0" w:rsidRDefault="00BC46F0" w:rsidP="00BC46F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94" w:rsidRPr="0075352B" w:rsidRDefault="0075352B" w:rsidP="0075352B">
      <w:pPr>
        <w:pStyle w:val="Footer"/>
        <w:spacing w:after="80"/>
        <w:ind w:left="792"/>
        <w:rPr>
          <w:sz w:val="16"/>
        </w:rPr>
      </w:pPr>
      <w:r w:rsidRPr="0075352B">
        <w:rPr>
          <w:sz w:val="16"/>
        </w:rPr>
        <w:t>__________________</w:t>
      </w:r>
    </w:p>
  </w:footnote>
  <w:footnote w:type="continuationSeparator" w:id="0">
    <w:p w:rsidR="00657794" w:rsidRPr="0075352B" w:rsidRDefault="0075352B" w:rsidP="0075352B">
      <w:pPr>
        <w:pStyle w:val="Footer"/>
        <w:spacing w:after="80"/>
        <w:ind w:left="792"/>
        <w:rPr>
          <w:sz w:val="16"/>
        </w:rPr>
      </w:pPr>
      <w:r w:rsidRPr="0075352B">
        <w:rPr>
          <w:sz w:val="16"/>
        </w:rPr>
        <w:t>__________________</w:t>
      </w:r>
    </w:p>
  </w:footnote>
  <w:footnote w:id="1">
    <w:p w:rsidR="00D451DF" w:rsidRDefault="0075352B" w:rsidP="0075352B">
      <w:pPr>
        <w:pStyle w:val="FootnoteText"/>
        <w:tabs>
          <w:tab w:val="clear" w:pos="418"/>
          <w:tab w:val="right" w:pos="1195"/>
          <w:tab w:val="left" w:pos="1267"/>
          <w:tab w:val="left" w:pos="1742"/>
          <w:tab w:val="left" w:pos="2218"/>
          <w:tab w:val="left" w:pos="2693"/>
        </w:tabs>
        <w:ind w:left="1267" w:right="1260" w:hanging="432"/>
      </w:pPr>
      <w:r>
        <w:tab/>
      </w:r>
      <w:r w:rsidR="00D451DF">
        <w:rPr>
          <w:rStyle w:val="FootnoteReference"/>
        </w:rPr>
        <w:footnoteRef/>
      </w:r>
      <w:r>
        <w:tab/>
      </w:r>
      <w:proofErr w:type="gramStart"/>
      <w:r w:rsidR="00D451DF" w:rsidRPr="00BD5A4B">
        <w:t>Distributed in German by the Central Commission for the Navigation of the Rhine under the sym</w:t>
      </w:r>
      <w:r w:rsidR="00D451DF">
        <w:t>bol CCNR-ZKR/ADN/WP.15/AC.2/2016</w:t>
      </w:r>
      <w:r w:rsidR="00D451DF" w:rsidRPr="00BD5A4B">
        <w:t>/</w:t>
      </w:r>
      <w:r w:rsidR="00D451DF">
        <w:t>3</w:t>
      </w:r>
      <w:r w:rsidR="00D451DF" w:rsidRPr="00BD5A4B">
        <w:t>.</w:t>
      </w:r>
      <w:proofErr w:type="gramEnd"/>
      <w:r w:rsidR="00D451D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C46F0" w:rsidTr="00BC46F0">
      <w:trPr>
        <w:trHeight w:hRule="exact" w:val="864"/>
        <w:jc w:val="center"/>
      </w:trPr>
      <w:tc>
        <w:tcPr>
          <w:tcW w:w="4882" w:type="dxa"/>
          <w:shd w:val="clear" w:color="auto" w:fill="auto"/>
          <w:vAlign w:val="bottom"/>
        </w:tcPr>
        <w:p w:rsidR="00BC46F0" w:rsidRPr="00BC46F0" w:rsidRDefault="00BC46F0" w:rsidP="00BC46F0">
          <w:pPr>
            <w:pStyle w:val="Header"/>
            <w:spacing w:after="80"/>
            <w:rPr>
              <w:b/>
            </w:rPr>
          </w:pPr>
          <w:r>
            <w:rPr>
              <w:b/>
            </w:rPr>
            <w:fldChar w:fldCharType="begin"/>
          </w:r>
          <w:r>
            <w:rPr>
              <w:b/>
            </w:rPr>
            <w:instrText xml:space="preserve"> DOCVARIABLE "sss1" \* MERGEFORMAT </w:instrText>
          </w:r>
          <w:r>
            <w:rPr>
              <w:b/>
            </w:rPr>
            <w:fldChar w:fldCharType="separate"/>
          </w:r>
          <w:r w:rsidR="00080D6B">
            <w:rPr>
              <w:b/>
            </w:rPr>
            <w:t>ECE/TRANS/WP.15/AC.2/2016/3</w:t>
          </w:r>
          <w:r>
            <w:rPr>
              <w:b/>
            </w:rPr>
            <w:fldChar w:fldCharType="end"/>
          </w:r>
        </w:p>
      </w:tc>
      <w:tc>
        <w:tcPr>
          <w:tcW w:w="5127" w:type="dxa"/>
          <w:shd w:val="clear" w:color="auto" w:fill="auto"/>
          <w:vAlign w:val="bottom"/>
        </w:tcPr>
        <w:p w:rsidR="00BC46F0" w:rsidRDefault="00BC46F0" w:rsidP="00BC46F0">
          <w:pPr>
            <w:pStyle w:val="Header"/>
          </w:pPr>
        </w:p>
      </w:tc>
    </w:tr>
  </w:tbl>
  <w:p w:rsidR="00BC46F0" w:rsidRPr="00BC46F0" w:rsidRDefault="00BC46F0" w:rsidP="00BC4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C46F0" w:rsidTr="00BC46F0">
      <w:trPr>
        <w:trHeight w:hRule="exact" w:val="864"/>
        <w:jc w:val="center"/>
      </w:trPr>
      <w:tc>
        <w:tcPr>
          <w:tcW w:w="4882" w:type="dxa"/>
          <w:shd w:val="clear" w:color="auto" w:fill="auto"/>
          <w:vAlign w:val="bottom"/>
        </w:tcPr>
        <w:p w:rsidR="00BC46F0" w:rsidRDefault="00BC46F0" w:rsidP="00BC46F0">
          <w:pPr>
            <w:pStyle w:val="Header"/>
          </w:pPr>
        </w:p>
      </w:tc>
      <w:tc>
        <w:tcPr>
          <w:tcW w:w="5127" w:type="dxa"/>
          <w:shd w:val="clear" w:color="auto" w:fill="auto"/>
          <w:vAlign w:val="bottom"/>
        </w:tcPr>
        <w:p w:rsidR="00BC46F0" w:rsidRPr="00BC46F0" w:rsidRDefault="00BC46F0" w:rsidP="00BC46F0">
          <w:pPr>
            <w:pStyle w:val="Header"/>
            <w:spacing w:after="80"/>
            <w:jc w:val="right"/>
            <w:rPr>
              <w:b/>
            </w:rPr>
          </w:pPr>
          <w:r>
            <w:rPr>
              <w:b/>
            </w:rPr>
            <w:fldChar w:fldCharType="begin"/>
          </w:r>
          <w:r>
            <w:rPr>
              <w:b/>
            </w:rPr>
            <w:instrText xml:space="preserve"> DOCVARIABLE "sss1" \* MERGEFORMAT </w:instrText>
          </w:r>
          <w:r>
            <w:rPr>
              <w:b/>
            </w:rPr>
            <w:fldChar w:fldCharType="separate"/>
          </w:r>
          <w:r w:rsidR="00080D6B">
            <w:rPr>
              <w:b/>
            </w:rPr>
            <w:t>ECE/TRANS/WP.15/AC.2/2016/3</w:t>
          </w:r>
          <w:r>
            <w:rPr>
              <w:b/>
            </w:rPr>
            <w:fldChar w:fldCharType="end"/>
          </w:r>
        </w:p>
      </w:tc>
    </w:tr>
  </w:tbl>
  <w:p w:rsidR="00BC46F0" w:rsidRPr="00BC46F0" w:rsidRDefault="00BC46F0" w:rsidP="00BC4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C46F0" w:rsidTr="00BC46F0">
      <w:trPr>
        <w:trHeight w:hRule="exact" w:val="864"/>
      </w:trPr>
      <w:tc>
        <w:tcPr>
          <w:tcW w:w="1267" w:type="dxa"/>
          <w:tcBorders>
            <w:bottom w:val="single" w:sz="4" w:space="0" w:color="auto"/>
          </w:tcBorders>
          <w:shd w:val="clear" w:color="auto" w:fill="auto"/>
          <w:vAlign w:val="bottom"/>
        </w:tcPr>
        <w:p w:rsidR="00BC46F0" w:rsidRDefault="00BC46F0" w:rsidP="00BC46F0">
          <w:pPr>
            <w:pStyle w:val="Header"/>
            <w:spacing w:after="120"/>
          </w:pPr>
        </w:p>
      </w:tc>
      <w:tc>
        <w:tcPr>
          <w:tcW w:w="1872" w:type="dxa"/>
          <w:tcBorders>
            <w:bottom w:val="single" w:sz="4" w:space="0" w:color="auto"/>
          </w:tcBorders>
          <w:shd w:val="clear" w:color="auto" w:fill="auto"/>
          <w:vAlign w:val="bottom"/>
        </w:tcPr>
        <w:p w:rsidR="00BC46F0" w:rsidRPr="00BC46F0" w:rsidRDefault="00BC46F0" w:rsidP="00BC46F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C46F0" w:rsidRDefault="00BC46F0" w:rsidP="00BC46F0">
          <w:pPr>
            <w:pStyle w:val="Header"/>
            <w:spacing w:after="120"/>
          </w:pPr>
        </w:p>
      </w:tc>
      <w:tc>
        <w:tcPr>
          <w:tcW w:w="6653" w:type="dxa"/>
          <w:gridSpan w:val="4"/>
          <w:tcBorders>
            <w:bottom w:val="single" w:sz="4" w:space="0" w:color="auto"/>
          </w:tcBorders>
          <w:shd w:val="clear" w:color="auto" w:fill="auto"/>
          <w:vAlign w:val="bottom"/>
        </w:tcPr>
        <w:p w:rsidR="00BC46F0" w:rsidRPr="00BC46F0" w:rsidRDefault="00BC46F0" w:rsidP="00BC46F0">
          <w:pPr>
            <w:spacing w:after="80" w:line="240" w:lineRule="auto"/>
            <w:jc w:val="right"/>
            <w:rPr>
              <w:position w:val="-4"/>
            </w:rPr>
          </w:pPr>
          <w:r>
            <w:rPr>
              <w:position w:val="-4"/>
              <w:sz w:val="40"/>
            </w:rPr>
            <w:t>ECE</w:t>
          </w:r>
          <w:r>
            <w:rPr>
              <w:position w:val="-4"/>
            </w:rPr>
            <w:t>/TRANS/WP.15/AC.2/2016/3</w:t>
          </w:r>
        </w:p>
      </w:tc>
    </w:tr>
    <w:tr w:rsidR="00BC46F0" w:rsidRPr="00BC46F0" w:rsidTr="00BC46F0">
      <w:trPr>
        <w:gridAfter w:val="1"/>
        <w:wAfter w:w="18" w:type="dxa"/>
        <w:trHeight w:hRule="exact" w:val="2880"/>
      </w:trPr>
      <w:tc>
        <w:tcPr>
          <w:tcW w:w="1267" w:type="dxa"/>
          <w:tcBorders>
            <w:top w:val="single" w:sz="4" w:space="0" w:color="auto"/>
            <w:bottom w:val="single" w:sz="12" w:space="0" w:color="auto"/>
          </w:tcBorders>
          <w:shd w:val="clear" w:color="auto" w:fill="auto"/>
        </w:tcPr>
        <w:p w:rsidR="00BC46F0" w:rsidRPr="00BC46F0" w:rsidRDefault="00BC46F0" w:rsidP="00BC46F0">
          <w:pPr>
            <w:pStyle w:val="Header"/>
            <w:spacing w:before="120"/>
            <w:jc w:val="center"/>
          </w:pPr>
          <w:r>
            <w:t xml:space="preserve"> </w:t>
          </w:r>
          <w:r>
            <w:rPr>
              <w:lang w:val="en-GB" w:eastAsia="en-GB"/>
            </w:rPr>
            <w:drawing>
              <wp:inline distT="0" distB="0" distL="0" distR="0" wp14:anchorId="163E6097" wp14:editId="720C34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C46F0" w:rsidRPr="00BC46F0" w:rsidRDefault="00BC46F0" w:rsidP="00BC46F0">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BC46F0" w:rsidRPr="00BC46F0" w:rsidRDefault="00BC46F0" w:rsidP="00BC46F0">
          <w:pPr>
            <w:pStyle w:val="Header"/>
            <w:spacing w:before="109"/>
          </w:pPr>
        </w:p>
      </w:tc>
      <w:tc>
        <w:tcPr>
          <w:tcW w:w="3280" w:type="dxa"/>
          <w:tcBorders>
            <w:top w:val="single" w:sz="4" w:space="0" w:color="auto"/>
            <w:bottom w:val="single" w:sz="12" w:space="0" w:color="auto"/>
          </w:tcBorders>
          <w:shd w:val="clear" w:color="auto" w:fill="auto"/>
        </w:tcPr>
        <w:p w:rsidR="00BC46F0" w:rsidRDefault="00BC46F0" w:rsidP="00BC46F0">
          <w:pPr>
            <w:pStyle w:val="Distribution"/>
            <w:rPr>
              <w:color w:val="010000"/>
            </w:rPr>
          </w:pPr>
          <w:r>
            <w:rPr>
              <w:color w:val="010000"/>
            </w:rPr>
            <w:t>Distr.: General</w:t>
          </w:r>
        </w:p>
        <w:p w:rsidR="00BC46F0" w:rsidRDefault="00D451DF" w:rsidP="00D451DF">
          <w:pPr>
            <w:pStyle w:val="Publication"/>
            <w:rPr>
              <w:color w:val="010000"/>
            </w:rPr>
          </w:pPr>
          <w:r>
            <w:rPr>
              <w:color w:val="010000"/>
            </w:rPr>
            <w:t xml:space="preserve">29 October </w:t>
          </w:r>
          <w:r w:rsidR="00BC46F0">
            <w:rPr>
              <w:color w:val="010000"/>
            </w:rPr>
            <w:t>2015</w:t>
          </w:r>
        </w:p>
        <w:p w:rsidR="00BC46F0" w:rsidRDefault="00BC46F0" w:rsidP="00BC46F0">
          <w:pPr>
            <w:rPr>
              <w:color w:val="010000"/>
            </w:rPr>
          </w:pPr>
          <w:r>
            <w:rPr>
              <w:color w:val="010000"/>
            </w:rPr>
            <w:t>English</w:t>
          </w:r>
        </w:p>
        <w:p w:rsidR="00BC46F0" w:rsidRDefault="00BC46F0" w:rsidP="00BC46F0">
          <w:pPr>
            <w:pStyle w:val="Original"/>
            <w:rPr>
              <w:color w:val="010000"/>
            </w:rPr>
          </w:pPr>
          <w:r>
            <w:rPr>
              <w:color w:val="010000"/>
            </w:rPr>
            <w:t>Original: French</w:t>
          </w:r>
        </w:p>
        <w:p w:rsidR="00BC46F0" w:rsidRPr="00BC46F0" w:rsidRDefault="00BC46F0" w:rsidP="00BC46F0"/>
      </w:tc>
    </w:tr>
  </w:tbl>
  <w:p w:rsidR="00BC46F0" w:rsidRPr="00BC46F0" w:rsidRDefault="00BC46F0" w:rsidP="00BC46F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51*"/>
    <w:docVar w:name="CreationDt" w:val="03/11/2015 17:43:57"/>
    <w:docVar w:name="DocCategory" w:val="Doc"/>
    <w:docVar w:name="DocType" w:val="Final"/>
    <w:docVar w:name="DutyStation" w:val="Geneva"/>
    <w:docVar w:name="FooterJN" w:val="GE.15-18551"/>
    <w:docVar w:name="jobn" w:val="GE.15-18551 (E)"/>
    <w:docVar w:name="jobnDT" w:val="GE.15-18551 (E)   031115"/>
    <w:docVar w:name="jobnDTDT" w:val="GE. 15-18551 (E)   031115   031115"/>
    <w:docVar w:name="JobNo" w:val="GE.1518551E"/>
    <w:docVar w:name="JobNo2" w:val="15E"/>
    <w:docVar w:name="LocalDrive" w:val="0"/>
    <w:docVar w:name="OandT" w:val="pae"/>
    <w:docVar w:name="PaperSize" w:val="A4"/>
    <w:docVar w:name="sss1" w:val="ECE/TRANS/WP.15/AC.2/2016/3"/>
    <w:docVar w:name="sss2" w:val="-"/>
    <w:docVar w:name="Symbol1" w:val="ECE/TRANS/WP.15/AC.2/2016/3"/>
    <w:docVar w:name="Symbol2" w:val="-"/>
  </w:docVars>
  <w:rsids>
    <w:rsidRoot w:val="0065779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0D6B"/>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3FBB"/>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0AAF"/>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794"/>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46588"/>
    <w:rsid w:val="0075352B"/>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39E1"/>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4180"/>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576B"/>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9EC"/>
    <w:rsid w:val="00B44C9A"/>
    <w:rsid w:val="00B4752D"/>
    <w:rsid w:val="00B518D4"/>
    <w:rsid w:val="00B51E41"/>
    <w:rsid w:val="00B52F52"/>
    <w:rsid w:val="00B53945"/>
    <w:rsid w:val="00B54B9F"/>
    <w:rsid w:val="00B61B0D"/>
    <w:rsid w:val="00B62DB0"/>
    <w:rsid w:val="00B63FF7"/>
    <w:rsid w:val="00B64723"/>
    <w:rsid w:val="00B6608A"/>
    <w:rsid w:val="00B67B92"/>
    <w:rsid w:val="00B701EF"/>
    <w:rsid w:val="00B704AF"/>
    <w:rsid w:val="00B72250"/>
    <w:rsid w:val="00B76E81"/>
    <w:rsid w:val="00B8044B"/>
    <w:rsid w:val="00B81452"/>
    <w:rsid w:val="00B8270B"/>
    <w:rsid w:val="00B82AC7"/>
    <w:rsid w:val="00B85869"/>
    <w:rsid w:val="00B8709A"/>
    <w:rsid w:val="00B92C7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C46F0"/>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451DF"/>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C46F0"/>
    <w:pPr>
      <w:spacing w:line="240" w:lineRule="auto"/>
    </w:pPr>
  </w:style>
  <w:style w:type="character" w:customStyle="1" w:styleId="CommentTextChar">
    <w:name w:val="Comment Text Char"/>
    <w:basedOn w:val="DefaultParagraphFont"/>
    <w:link w:val="CommentText"/>
    <w:rsid w:val="00BC46F0"/>
    <w:rPr>
      <w:spacing w:val="4"/>
      <w:w w:val="103"/>
      <w:kern w:val="14"/>
      <w:lang w:val="en-GB"/>
    </w:rPr>
  </w:style>
  <w:style w:type="paragraph" w:styleId="CommentSubject">
    <w:name w:val="annotation subject"/>
    <w:basedOn w:val="CommentText"/>
    <w:next w:val="CommentText"/>
    <w:link w:val="CommentSubjectChar"/>
    <w:rsid w:val="00BC46F0"/>
    <w:rPr>
      <w:b/>
      <w:bCs/>
    </w:rPr>
  </w:style>
  <w:style w:type="character" w:customStyle="1" w:styleId="CommentSubjectChar">
    <w:name w:val="Comment Subject Char"/>
    <w:basedOn w:val="CommentTextChar"/>
    <w:link w:val="CommentSubject"/>
    <w:rsid w:val="00BC46F0"/>
    <w:rPr>
      <w:b/>
      <w:bCs/>
      <w:spacing w:val="4"/>
      <w:w w:val="103"/>
      <w:kern w:val="14"/>
      <w:lang w:val="en-GB"/>
    </w:rPr>
  </w:style>
  <w:style w:type="character" w:customStyle="1" w:styleId="FootnoteTextChar">
    <w:name w:val="Footnote Text Char"/>
    <w:aliases w:val="5_G Char"/>
    <w:link w:val="FootnoteText"/>
    <w:rsid w:val="00D451DF"/>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C46F0"/>
    <w:pPr>
      <w:spacing w:line="240" w:lineRule="auto"/>
    </w:pPr>
  </w:style>
  <w:style w:type="character" w:customStyle="1" w:styleId="CommentTextChar">
    <w:name w:val="Comment Text Char"/>
    <w:basedOn w:val="DefaultParagraphFont"/>
    <w:link w:val="CommentText"/>
    <w:rsid w:val="00BC46F0"/>
    <w:rPr>
      <w:spacing w:val="4"/>
      <w:w w:val="103"/>
      <w:kern w:val="14"/>
      <w:lang w:val="en-GB"/>
    </w:rPr>
  </w:style>
  <w:style w:type="paragraph" w:styleId="CommentSubject">
    <w:name w:val="annotation subject"/>
    <w:basedOn w:val="CommentText"/>
    <w:next w:val="CommentText"/>
    <w:link w:val="CommentSubjectChar"/>
    <w:rsid w:val="00BC46F0"/>
    <w:rPr>
      <w:b/>
      <w:bCs/>
    </w:rPr>
  </w:style>
  <w:style w:type="character" w:customStyle="1" w:styleId="CommentSubjectChar">
    <w:name w:val="Comment Subject Char"/>
    <w:basedOn w:val="CommentTextChar"/>
    <w:link w:val="CommentSubject"/>
    <w:rsid w:val="00BC46F0"/>
    <w:rPr>
      <w:b/>
      <w:bCs/>
      <w:spacing w:val="4"/>
      <w:w w:val="103"/>
      <w:kern w:val="14"/>
      <w:lang w:val="en-GB"/>
    </w:rPr>
  </w:style>
  <w:style w:type="character" w:customStyle="1" w:styleId="FootnoteTextChar">
    <w:name w:val="Footnote Text Char"/>
    <w:aliases w:val="5_G Char"/>
    <w:link w:val="FootnoteText"/>
    <w:rsid w:val="00D451DF"/>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CF11-02F5-4CC2-927E-E1215A4B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Escalante</dc:creator>
  <cp:lastModifiedBy>Caillot</cp:lastModifiedBy>
  <cp:revision>2</cp:revision>
  <cp:lastPrinted>2015-11-04T08:16:00Z</cp:lastPrinted>
  <dcterms:created xsi:type="dcterms:W3CDTF">2015-11-26T17:00:00Z</dcterms:created>
  <dcterms:modified xsi:type="dcterms:W3CDTF">2015-11-26T17:00:00Z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1518551</vt:lpwstr>
  </property>
  <property fmtid="{D5CDD505-2E9C-101B-9397-08002B2CF9AE}" pid="3" name="ODSRefJobNo">
    <vt:lpwstr>15E</vt:lpwstr>
  </property>
  <property fmtid="{D5CDD505-2E9C-101B-9397-08002B2CF9AE}" pid="4" name="Symbol1">
    <vt:lpwstr>ECE/TRANS/WP.15/AC.2/2016/3</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 November 2015</vt:lpwstr>
  </property>
  <property fmtid="{D5CDD505-2E9C-101B-9397-08002B2CF9AE}" pid="12" name="Original">
    <vt:lpwstr>French</vt:lpwstr>
  </property>
  <property fmtid="{D5CDD505-2E9C-101B-9397-08002B2CF9AE}" pid="13" name="Release Date">
    <vt:lpwstr>031115</vt:lpwstr>
  </property>
</Properties>
</file>