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0E65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bookmarkStart w:id="0" w:name="_GoBack"/>
      <w:bookmarkEnd w:id="0"/>
      <w:r w:rsidRPr="00560572">
        <w:rPr>
          <w:b/>
          <w:sz w:val="28"/>
          <w:szCs w:val="28"/>
        </w:rPr>
        <w:t>Economic Commission for Europe</w:t>
      </w:r>
    </w:p>
    <w:p w14:paraId="66C90065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48211C60" w14:textId="1A0AAC9B"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5F4C5E">
        <w:rPr>
          <w:b/>
        </w:rPr>
        <w:t>13 September</w:t>
      </w:r>
      <w:r w:rsidR="00FE1314">
        <w:rPr>
          <w:b/>
        </w:rPr>
        <w:t xml:space="preserve"> 201</w:t>
      </w:r>
      <w:r w:rsidR="00EA5436">
        <w:rPr>
          <w:b/>
        </w:rPr>
        <w:t>6</w:t>
      </w:r>
    </w:p>
    <w:p w14:paraId="394A681E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689072F" w14:textId="77777777" w:rsidR="002734BD" w:rsidRPr="00A55B4D" w:rsidRDefault="00097793" w:rsidP="002734BD">
      <w:pPr>
        <w:spacing w:after="0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A5436">
        <w:t>9</w:t>
      </w:r>
      <w:r w:rsidR="00DC584A" w:rsidRPr="00560572">
        <w:t>–</w:t>
      </w:r>
      <w:r w:rsidR="00C401E7">
        <w:t>2</w:t>
      </w:r>
      <w:r w:rsidR="00EA5436">
        <w:t>3</w:t>
      </w:r>
      <w:r w:rsidRPr="00560572">
        <w:t xml:space="preserve"> </w:t>
      </w:r>
      <w:r w:rsidR="007D5759" w:rsidRPr="00560572">
        <w:t>September 201</w:t>
      </w:r>
      <w:r w:rsidR="00EA5436">
        <w:t>6</w:t>
      </w:r>
      <w:r w:rsidR="00215A1B" w:rsidRPr="00560572">
        <w:br/>
      </w:r>
      <w:r w:rsidR="002734BD" w:rsidRPr="00A55B4D">
        <w:t xml:space="preserve">Item </w:t>
      </w:r>
      <w:r w:rsidR="00EE59B9">
        <w:t>4</w:t>
      </w:r>
      <w:r w:rsidR="002734BD" w:rsidRPr="00A55B4D">
        <w:t xml:space="preserve"> of the provisional agenda</w:t>
      </w:r>
    </w:p>
    <w:p w14:paraId="01E59070" w14:textId="77777777" w:rsidR="006643C6" w:rsidRPr="00560572" w:rsidRDefault="00EE59B9" w:rsidP="002734BD">
      <w:pPr>
        <w:spacing w:after="0" w:line="240" w:lineRule="atLeast"/>
        <w:rPr>
          <w:b/>
        </w:rPr>
      </w:pPr>
      <w:r w:rsidRPr="00EE59B9">
        <w:rPr>
          <w:b/>
        </w:rPr>
        <w:t>Interpretation of RID/ADR/ADN</w:t>
      </w:r>
    </w:p>
    <w:p w14:paraId="5EE2BDA0" w14:textId="77777777" w:rsidR="008840F8" w:rsidRPr="00F3701C" w:rsidRDefault="00A9767A" w:rsidP="008840F8">
      <w:pPr>
        <w:pStyle w:val="HChG"/>
      </w:pPr>
      <w:r>
        <w:tab/>
      </w:r>
      <w:r>
        <w:tab/>
      </w:r>
      <w:r w:rsidR="00EE59B9">
        <w:t>Interpretation of transitio</w:t>
      </w:r>
      <w:r w:rsidR="006020E0">
        <w:t>n provisions 1.6.2.13 and 1.6.2.</w:t>
      </w:r>
      <w:r w:rsidR="00EE59B9">
        <w:t>15</w:t>
      </w:r>
    </w:p>
    <w:p w14:paraId="3B919206" w14:textId="77777777" w:rsidR="008840F8" w:rsidRPr="00F3701C" w:rsidRDefault="008840F8" w:rsidP="008840F8">
      <w:pPr>
        <w:pStyle w:val="H1G"/>
      </w:pPr>
      <w:r w:rsidRPr="00F3701C">
        <w:tab/>
      </w:r>
      <w:r w:rsidRPr="00F3701C">
        <w:tab/>
      </w:r>
      <w:r w:rsidR="00EE59B9">
        <w:t>Transmitted by the European Industrial Gases Association (EIGA)</w:t>
      </w:r>
    </w:p>
    <w:p w14:paraId="5A9BB410" w14:textId="77777777" w:rsidR="008840F8" w:rsidRPr="00F3701C" w:rsidRDefault="008840F8" w:rsidP="005F4C5E">
      <w:pPr>
        <w:pStyle w:val="HChG"/>
      </w:pPr>
      <w:r w:rsidRPr="00F3701C">
        <w:tab/>
      </w:r>
      <w:r w:rsidRPr="00F3701C">
        <w:tab/>
      </w:r>
      <w:r w:rsidR="00EE59B9">
        <w:t>Introduction</w:t>
      </w:r>
    </w:p>
    <w:p w14:paraId="2257B962" w14:textId="77777777" w:rsidR="008840F8" w:rsidRPr="006D598D" w:rsidRDefault="008840F8" w:rsidP="008840F8">
      <w:pPr>
        <w:pStyle w:val="SingleTxtG"/>
        <w:rPr>
          <w:szCs w:val="22"/>
        </w:rPr>
      </w:pPr>
      <w:r w:rsidRPr="006D598D">
        <w:rPr>
          <w:szCs w:val="22"/>
        </w:rPr>
        <w:t>1.</w:t>
      </w:r>
      <w:r w:rsidRPr="006D598D">
        <w:rPr>
          <w:szCs w:val="22"/>
        </w:rPr>
        <w:tab/>
      </w:r>
      <w:r w:rsidR="00EE59B9" w:rsidRPr="006D598D">
        <w:rPr>
          <w:szCs w:val="22"/>
        </w:rPr>
        <w:t xml:space="preserve">The marking provisions for bundles </w:t>
      </w:r>
      <w:r w:rsidR="006020E0" w:rsidRPr="006D598D">
        <w:rPr>
          <w:szCs w:val="22"/>
        </w:rPr>
        <w:t xml:space="preserve">of cylinders </w:t>
      </w:r>
      <w:proofErr w:type="gramStart"/>
      <w:r w:rsidR="00EE59B9" w:rsidRPr="006D598D">
        <w:rPr>
          <w:szCs w:val="22"/>
        </w:rPr>
        <w:t>were revised</w:t>
      </w:r>
      <w:proofErr w:type="gramEnd"/>
      <w:r w:rsidR="006020E0" w:rsidRPr="006D598D">
        <w:rPr>
          <w:szCs w:val="22"/>
        </w:rPr>
        <w:t xml:space="preserve"> in the 2015 edition of RID/ADR and </w:t>
      </w:r>
      <w:r w:rsidR="0082532F" w:rsidRPr="006D598D">
        <w:rPr>
          <w:szCs w:val="22"/>
        </w:rPr>
        <w:t>transitional measures 1.6.2.13 and 1.6.2.15 were agreed to allow the marking of bundles of cylinders to be brought into conformity at their next periodic inspection.</w:t>
      </w:r>
    </w:p>
    <w:p w14:paraId="1A6FA9D7" w14:textId="77777777" w:rsidR="0082532F" w:rsidRPr="006D598D" w:rsidRDefault="008840F8" w:rsidP="000D699A">
      <w:pPr>
        <w:pStyle w:val="SingleTxtG"/>
        <w:rPr>
          <w:szCs w:val="22"/>
        </w:rPr>
      </w:pPr>
      <w:r w:rsidRPr="006D598D">
        <w:rPr>
          <w:szCs w:val="22"/>
          <w:lang w:val="en-US"/>
        </w:rPr>
        <w:t>2.</w:t>
      </w:r>
      <w:r w:rsidRPr="006D598D">
        <w:rPr>
          <w:szCs w:val="22"/>
          <w:lang w:val="en-US"/>
        </w:rPr>
        <w:tab/>
      </w:r>
      <w:r w:rsidR="0082532F" w:rsidRPr="006D598D">
        <w:rPr>
          <w:szCs w:val="22"/>
        </w:rPr>
        <w:t>The</w:t>
      </w:r>
      <w:r w:rsidR="00B04619" w:rsidRPr="006D598D">
        <w:rPr>
          <w:szCs w:val="22"/>
        </w:rPr>
        <w:t xml:space="preserve"> text of the</w:t>
      </w:r>
      <w:r w:rsidR="0082532F" w:rsidRPr="006D598D">
        <w:rPr>
          <w:szCs w:val="22"/>
        </w:rPr>
        <w:t>se two provisions are as follows:</w:t>
      </w:r>
    </w:p>
    <w:p w14:paraId="6CD5C0A9" w14:textId="2C0FCEAC" w:rsidR="0082532F" w:rsidRPr="006D598D" w:rsidRDefault="005F4C5E" w:rsidP="005F4C5E">
      <w:pPr>
        <w:widowControl w:val="0"/>
        <w:autoSpaceDE w:val="0"/>
        <w:autoSpaceDN w:val="0"/>
        <w:adjustRightInd w:val="0"/>
        <w:spacing w:before="120" w:after="120"/>
        <w:ind w:left="2126" w:right="1134" w:hanging="992"/>
        <w:jc w:val="both"/>
        <w:rPr>
          <w:szCs w:val="22"/>
        </w:rPr>
      </w:pPr>
      <w:r>
        <w:rPr>
          <w:szCs w:val="22"/>
        </w:rPr>
        <w:t>1.6.2.13</w:t>
      </w:r>
      <w:r w:rsidR="0082532F" w:rsidRPr="006D598D">
        <w:rPr>
          <w:szCs w:val="22"/>
        </w:rPr>
        <w:tab/>
        <w:t xml:space="preserve">Bundles of cylinders manufactured before 1 July 2013 which </w:t>
      </w:r>
      <w:proofErr w:type="gramStart"/>
      <w:r w:rsidR="0082532F" w:rsidRPr="006D598D">
        <w:rPr>
          <w:szCs w:val="22"/>
        </w:rPr>
        <w:t>are</w:t>
      </w:r>
      <w:proofErr w:type="gramEnd"/>
      <w:r w:rsidR="0082532F" w:rsidRPr="006D598D">
        <w:rPr>
          <w:szCs w:val="22"/>
        </w:rPr>
        <w:t xml:space="preserve"> not marked in accordance with 6.2.3.9.7.2 and 6.2.3.9.7.3 applicable from 1 January 2013 or 6.2.3.9.7.2 applicable from 1 January 2015 may be used until the next periodic inspection after 1 July 2015.</w:t>
      </w:r>
    </w:p>
    <w:p w14:paraId="5F4D140B" w14:textId="579CBCBD" w:rsidR="0082532F" w:rsidRPr="006D598D" w:rsidRDefault="005F4C5E" w:rsidP="005F4C5E">
      <w:pPr>
        <w:widowControl w:val="0"/>
        <w:autoSpaceDE w:val="0"/>
        <w:autoSpaceDN w:val="0"/>
        <w:adjustRightInd w:val="0"/>
        <w:spacing w:before="120" w:after="120"/>
        <w:ind w:left="2126" w:right="1134" w:hanging="992"/>
        <w:jc w:val="both"/>
        <w:rPr>
          <w:szCs w:val="22"/>
        </w:rPr>
      </w:pPr>
      <w:r>
        <w:rPr>
          <w:szCs w:val="22"/>
        </w:rPr>
        <w:t>1.6.2.15</w:t>
      </w:r>
      <w:r w:rsidR="0082532F" w:rsidRPr="006D598D">
        <w:rPr>
          <w:szCs w:val="22"/>
        </w:rPr>
        <w:tab/>
        <w:t xml:space="preserve">Bundles of cylinders periodically inspected before 1 July </w:t>
      </w:r>
      <w:proofErr w:type="gramStart"/>
      <w:r w:rsidR="0082532F" w:rsidRPr="006D598D">
        <w:rPr>
          <w:szCs w:val="22"/>
        </w:rPr>
        <w:t>2015 which are not marked in accordance with 6.2.3.9.7.3 applicable from 1 January 2015</w:t>
      </w:r>
      <w:proofErr w:type="gramEnd"/>
      <w:r w:rsidR="0082532F" w:rsidRPr="006D598D">
        <w:rPr>
          <w:szCs w:val="22"/>
        </w:rPr>
        <w:t xml:space="preserve"> may be used until the next periodic inspection after 1 July 2015.</w:t>
      </w:r>
      <w:r w:rsidR="008840F8" w:rsidRPr="006D598D">
        <w:rPr>
          <w:szCs w:val="22"/>
        </w:rPr>
        <w:t xml:space="preserve"> </w:t>
      </w:r>
    </w:p>
    <w:p w14:paraId="42A14038" w14:textId="42166575" w:rsidR="00CC3E05" w:rsidRPr="006D598D" w:rsidRDefault="008840F8" w:rsidP="005F4C5E">
      <w:pPr>
        <w:pStyle w:val="SingleTxtG"/>
      </w:pPr>
      <w:r w:rsidRPr="006D598D">
        <w:t>3.</w:t>
      </w:r>
      <w:r w:rsidRPr="006D598D">
        <w:tab/>
      </w:r>
      <w:r w:rsidR="00CC3E05" w:rsidRPr="006D598D">
        <w:t xml:space="preserve">The text of 1.6.2.13 as proposed </w:t>
      </w:r>
      <w:r w:rsidR="004F7E85" w:rsidRPr="006D598D">
        <w:t xml:space="preserve">for the Joint Meeting of March 2013 </w:t>
      </w:r>
      <w:proofErr w:type="gramStart"/>
      <w:r w:rsidR="00CC3E05" w:rsidRPr="006D598D">
        <w:t>was deemed</w:t>
      </w:r>
      <w:proofErr w:type="gramEnd"/>
      <w:r w:rsidR="00CC3E05" w:rsidRPr="006D598D">
        <w:t xml:space="preserve"> unsatisfactory and it was amended in the plenary meeting by verbal proposals through the microphone.  1.6.2.1</w:t>
      </w:r>
      <w:r w:rsidR="004F7E85" w:rsidRPr="006D598D">
        <w:t>3 was amended and a new provision 1.6.2.15</w:t>
      </w:r>
      <w:r w:rsidR="00CC3E05" w:rsidRPr="006D598D">
        <w:t xml:space="preserve"> was proposed </w:t>
      </w:r>
      <w:r w:rsidR="00906556" w:rsidRPr="006D598D">
        <w:t xml:space="preserve">at </w:t>
      </w:r>
      <w:r w:rsidR="004F7E85" w:rsidRPr="006D598D">
        <w:t xml:space="preserve">the March 2014 </w:t>
      </w:r>
      <w:r w:rsidR="006D598D">
        <w:t>Joint M</w:t>
      </w:r>
      <w:r w:rsidR="004F7E85" w:rsidRPr="006D598D">
        <w:t>eeting</w:t>
      </w:r>
      <w:r w:rsidR="00C16A84" w:rsidRPr="006D598D">
        <w:t xml:space="preserve"> and followed the pattern of the text agreed a year earlier.  R</w:t>
      </w:r>
      <w:r w:rsidR="00CC3E05" w:rsidRPr="006D598D">
        <w:t>ecent experience has shown that the intention of these measures is not clear.</w:t>
      </w:r>
    </w:p>
    <w:p w14:paraId="33D53A07" w14:textId="01369287" w:rsidR="0082532F" w:rsidRPr="006D598D" w:rsidRDefault="00CC3E05" w:rsidP="005F4C5E">
      <w:pPr>
        <w:pStyle w:val="SingleTxtG"/>
      </w:pPr>
      <w:r w:rsidRPr="006D598D">
        <w:t>4.</w:t>
      </w:r>
      <w:r w:rsidRPr="006D598D">
        <w:tab/>
      </w:r>
      <w:r w:rsidR="00B04619" w:rsidRPr="006D598D">
        <w:t xml:space="preserve">These transition measures do not give explicit instruction as to what should happen at the next periodic inspection and this is leading to </w:t>
      </w:r>
      <w:r w:rsidRPr="006D598D">
        <w:t xml:space="preserve">discussions and </w:t>
      </w:r>
      <w:r w:rsidR="00B04619" w:rsidRPr="006D598D">
        <w:t xml:space="preserve">disagreements </w:t>
      </w:r>
      <w:r w:rsidRPr="006D598D">
        <w:t>between operators and</w:t>
      </w:r>
      <w:r w:rsidR="00B04619" w:rsidRPr="006D598D">
        <w:t xml:space="preserve"> inspection bodies. </w:t>
      </w:r>
      <w:r w:rsidR="007D3BEA">
        <w:t>T</w:t>
      </w:r>
      <w:r w:rsidR="000D699A" w:rsidRPr="006D598D">
        <w:t>h</w:t>
      </w:r>
      <w:r w:rsidR="00B04619" w:rsidRPr="006D598D">
        <w:t>ese measures</w:t>
      </w:r>
      <w:r w:rsidR="007D3BEA">
        <w:t xml:space="preserve"> </w:t>
      </w:r>
      <w:proofErr w:type="gramStart"/>
      <w:r w:rsidR="007D3BEA">
        <w:t>have been interpreted</w:t>
      </w:r>
      <w:proofErr w:type="gramEnd"/>
      <w:r w:rsidR="00B04619" w:rsidRPr="006D598D">
        <w:t xml:space="preserve"> as meaning that the affected bundles of cylinders shall be withdrawn from service</w:t>
      </w:r>
      <w:r w:rsidRPr="006D598D">
        <w:t xml:space="preserve"> at the time of the next periodic inspection</w:t>
      </w:r>
      <w:r w:rsidR="00B04619" w:rsidRPr="006D598D">
        <w:t>.</w:t>
      </w:r>
      <w:r w:rsidR="00F83470" w:rsidRPr="006D598D">
        <w:t xml:space="preserve">  </w:t>
      </w:r>
    </w:p>
    <w:p w14:paraId="5FA60605" w14:textId="00884115" w:rsidR="008840F8" w:rsidRPr="006D598D" w:rsidRDefault="00307A2B" w:rsidP="005F4C5E">
      <w:pPr>
        <w:pStyle w:val="SingleTxtG"/>
        <w:rPr>
          <w:szCs w:val="22"/>
        </w:rPr>
      </w:pPr>
      <w:r>
        <w:rPr>
          <w:szCs w:val="22"/>
        </w:rPr>
        <w:t>5</w:t>
      </w:r>
      <w:r w:rsidR="008840F8" w:rsidRPr="006D598D">
        <w:rPr>
          <w:szCs w:val="22"/>
        </w:rPr>
        <w:t>.</w:t>
      </w:r>
      <w:r w:rsidR="008840F8" w:rsidRPr="006D598D">
        <w:rPr>
          <w:szCs w:val="22"/>
        </w:rPr>
        <w:tab/>
      </w:r>
      <w:r w:rsidR="00CC3E05" w:rsidRPr="006D598D">
        <w:rPr>
          <w:szCs w:val="22"/>
        </w:rPr>
        <w:t xml:space="preserve">The Joint Meeting </w:t>
      </w:r>
      <w:proofErr w:type="gramStart"/>
      <w:r w:rsidR="00CC3E05" w:rsidRPr="006D598D">
        <w:rPr>
          <w:szCs w:val="22"/>
        </w:rPr>
        <w:t>is asked</w:t>
      </w:r>
      <w:proofErr w:type="gramEnd"/>
      <w:r w:rsidR="00CC3E05" w:rsidRPr="006D598D">
        <w:rPr>
          <w:szCs w:val="22"/>
        </w:rPr>
        <w:t xml:space="preserve"> to confirm that the intention of these measures was for the bu</w:t>
      </w:r>
      <w:r w:rsidR="00C16A84" w:rsidRPr="006D598D">
        <w:rPr>
          <w:szCs w:val="22"/>
        </w:rPr>
        <w:t>n</w:t>
      </w:r>
      <w:r w:rsidR="00CC3E05" w:rsidRPr="006D598D">
        <w:rPr>
          <w:szCs w:val="22"/>
        </w:rPr>
        <w:t xml:space="preserve">dles of cylinders to remain in service indefinitely, provided the marks were brought into conformity </w:t>
      </w:r>
      <w:r w:rsidR="006D598D" w:rsidRPr="006D598D">
        <w:rPr>
          <w:szCs w:val="22"/>
        </w:rPr>
        <w:t>with the regulations at the first periodic inspection.</w:t>
      </w:r>
      <w:r w:rsidR="008840F8" w:rsidRPr="006D598D">
        <w:rPr>
          <w:szCs w:val="22"/>
        </w:rPr>
        <w:t xml:space="preserve"> </w:t>
      </w:r>
    </w:p>
    <w:p w14:paraId="7F41CDA5" w14:textId="2C453AEF" w:rsidR="008840F8" w:rsidRPr="00A023B6" w:rsidRDefault="008E3DE1" w:rsidP="008E3DE1">
      <w:pPr>
        <w:pStyle w:val="HChG"/>
      </w:pPr>
      <w:r>
        <w:lastRenderedPageBreak/>
        <w:tab/>
      </w:r>
      <w:r>
        <w:tab/>
      </w:r>
      <w:r w:rsidR="006D598D">
        <w:t>Proposal</w:t>
      </w:r>
    </w:p>
    <w:p w14:paraId="1A7B3F5C" w14:textId="156AFEDF" w:rsidR="008840F8" w:rsidRDefault="00897AA8" w:rsidP="005F4C5E">
      <w:pPr>
        <w:pStyle w:val="SingleTxtG"/>
      </w:pPr>
      <w:r>
        <w:t>6</w:t>
      </w:r>
      <w:r w:rsidR="006D598D">
        <w:t>.</w:t>
      </w:r>
      <w:r w:rsidR="006D598D">
        <w:tab/>
        <w:t xml:space="preserve">If the Joint Meeting agrees that the intentions of these transition measures are not clear, EIGA proposes they </w:t>
      </w:r>
      <w:proofErr w:type="gramStart"/>
      <w:r w:rsidR="006D598D">
        <w:t>should be amended</w:t>
      </w:r>
      <w:proofErr w:type="gramEnd"/>
      <w:r w:rsidR="006D598D">
        <w:t xml:space="preserve"> and suggests the following texts (new text underlined).</w:t>
      </w:r>
    </w:p>
    <w:p w14:paraId="224CC1AC" w14:textId="779D025F" w:rsidR="007F2248" w:rsidRPr="006D598D" w:rsidRDefault="005F4C5E" w:rsidP="005F4C5E">
      <w:pPr>
        <w:widowControl w:val="0"/>
        <w:autoSpaceDE w:val="0"/>
        <w:autoSpaceDN w:val="0"/>
        <w:adjustRightInd w:val="0"/>
        <w:spacing w:before="120" w:after="120"/>
        <w:ind w:left="2126" w:right="1134" w:hanging="992"/>
        <w:jc w:val="both"/>
        <w:rPr>
          <w:szCs w:val="22"/>
        </w:rPr>
      </w:pPr>
      <w:r>
        <w:rPr>
          <w:szCs w:val="22"/>
        </w:rPr>
        <w:t>1.6.2.13</w:t>
      </w:r>
      <w:r w:rsidR="007F2248" w:rsidRPr="006D598D">
        <w:rPr>
          <w:szCs w:val="22"/>
        </w:rPr>
        <w:tab/>
        <w:t xml:space="preserve">Bundles of cylinders manufactured before 1 July 2013 which </w:t>
      </w:r>
      <w:proofErr w:type="gramStart"/>
      <w:r w:rsidR="007F2248" w:rsidRPr="006D598D">
        <w:rPr>
          <w:szCs w:val="22"/>
        </w:rPr>
        <w:t>are</w:t>
      </w:r>
      <w:proofErr w:type="gramEnd"/>
      <w:r w:rsidR="007F2248" w:rsidRPr="006D598D">
        <w:rPr>
          <w:szCs w:val="22"/>
        </w:rPr>
        <w:t xml:space="preserve"> not marked in accordance with 6.2.3.9.7.2 and 6.2.3.9.7.3 applicable from 1 January 2013 or 6.2.3.9.7.2 applicable from 1 January 2015 may be used </w:t>
      </w:r>
      <w:r w:rsidR="007F2248" w:rsidRPr="007F2248">
        <w:rPr>
          <w:strike/>
          <w:szCs w:val="22"/>
        </w:rPr>
        <w:t>until</w:t>
      </w:r>
      <w:r w:rsidR="007F2248" w:rsidRPr="006D598D">
        <w:rPr>
          <w:szCs w:val="22"/>
        </w:rPr>
        <w:t xml:space="preserve"> </w:t>
      </w:r>
      <w:r w:rsidR="007F2248">
        <w:rPr>
          <w:szCs w:val="22"/>
          <w:u w:val="single"/>
        </w:rPr>
        <w:t>provided the</w:t>
      </w:r>
      <w:r w:rsidR="00272DD9">
        <w:rPr>
          <w:szCs w:val="22"/>
          <w:u w:val="single"/>
        </w:rPr>
        <w:t>y</w:t>
      </w:r>
      <w:r w:rsidR="007F2248">
        <w:rPr>
          <w:szCs w:val="22"/>
          <w:u w:val="single"/>
        </w:rPr>
        <w:t xml:space="preserve"> </w:t>
      </w:r>
      <w:r w:rsidR="00D9033C">
        <w:rPr>
          <w:szCs w:val="22"/>
          <w:u w:val="single"/>
        </w:rPr>
        <w:t xml:space="preserve">are </w:t>
      </w:r>
      <w:r w:rsidR="007F2248">
        <w:rPr>
          <w:szCs w:val="22"/>
          <w:u w:val="single"/>
        </w:rPr>
        <w:t>mark</w:t>
      </w:r>
      <w:r w:rsidR="00272DD9">
        <w:rPr>
          <w:szCs w:val="22"/>
          <w:u w:val="single"/>
        </w:rPr>
        <w:t xml:space="preserve">ed in accordance with </w:t>
      </w:r>
      <w:r w:rsidR="00441015">
        <w:rPr>
          <w:szCs w:val="22"/>
          <w:u w:val="single"/>
        </w:rPr>
        <w:t>6.2.3.9.7.2</w:t>
      </w:r>
      <w:r w:rsidR="00272DD9">
        <w:rPr>
          <w:szCs w:val="22"/>
          <w:u w:val="single"/>
        </w:rPr>
        <w:t xml:space="preserve"> applicable </w:t>
      </w:r>
      <w:r w:rsidR="00441015">
        <w:rPr>
          <w:szCs w:val="22"/>
          <w:u w:val="single"/>
        </w:rPr>
        <w:t>from 1 January 2015</w:t>
      </w:r>
      <w:r w:rsidR="00272DD9">
        <w:rPr>
          <w:szCs w:val="22"/>
          <w:u w:val="single"/>
        </w:rPr>
        <w:t xml:space="preserve"> at </w:t>
      </w:r>
      <w:r w:rsidR="007F2248" w:rsidRPr="006D598D">
        <w:rPr>
          <w:szCs w:val="22"/>
        </w:rPr>
        <w:t>the next periodic inspection after 1 July 2015.</w:t>
      </w:r>
    </w:p>
    <w:p w14:paraId="491E07CB" w14:textId="6135D1D4" w:rsidR="007F2248" w:rsidRPr="006D598D" w:rsidRDefault="005F4C5E" w:rsidP="005F4C5E">
      <w:pPr>
        <w:widowControl w:val="0"/>
        <w:autoSpaceDE w:val="0"/>
        <w:autoSpaceDN w:val="0"/>
        <w:adjustRightInd w:val="0"/>
        <w:spacing w:before="120" w:after="120"/>
        <w:ind w:left="2126" w:right="1134" w:hanging="992"/>
        <w:jc w:val="both"/>
        <w:rPr>
          <w:szCs w:val="22"/>
        </w:rPr>
      </w:pPr>
      <w:r>
        <w:rPr>
          <w:szCs w:val="22"/>
        </w:rPr>
        <w:t>1.6.2.15</w:t>
      </w:r>
      <w:r w:rsidR="007F2248" w:rsidRPr="006D598D">
        <w:rPr>
          <w:szCs w:val="22"/>
        </w:rPr>
        <w:tab/>
        <w:t xml:space="preserve">Bundles of cylinders periodically inspected before 1 July </w:t>
      </w:r>
      <w:proofErr w:type="gramStart"/>
      <w:r w:rsidR="007F2248" w:rsidRPr="006D598D">
        <w:rPr>
          <w:szCs w:val="22"/>
        </w:rPr>
        <w:t>2015 which are not marked in accordance with 6.2.3.9.7.3 applicable from 1 January 2015</w:t>
      </w:r>
      <w:proofErr w:type="gramEnd"/>
      <w:r w:rsidR="007F2248" w:rsidRPr="006D598D">
        <w:rPr>
          <w:szCs w:val="22"/>
        </w:rPr>
        <w:t xml:space="preserve"> may be used </w:t>
      </w:r>
      <w:r w:rsidR="007F2248" w:rsidRPr="00272DD9">
        <w:rPr>
          <w:strike/>
          <w:szCs w:val="22"/>
        </w:rPr>
        <w:t>until</w:t>
      </w:r>
      <w:r w:rsidR="007F2248" w:rsidRPr="006D598D">
        <w:rPr>
          <w:szCs w:val="22"/>
        </w:rPr>
        <w:t xml:space="preserve"> </w:t>
      </w:r>
      <w:r w:rsidR="00272DD9">
        <w:rPr>
          <w:szCs w:val="22"/>
          <w:u w:val="single"/>
        </w:rPr>
        <w:t>provided they are marked in accordance with 6.2.3.9.7.3 at</w:t>
      </w:r>
      <w:r w:rsidR="00272DD9" w:rsidRPr="00272DD9">
        <w:rPr>
          <w:szCs w:val="22"/>
        </w:rPr>
        <w:t xml:space="preserve"> </w:t>
      </w:r>
      <w:r w:rsidR="007F2248" w:rsidRPr="006D598D">
        <w:rPr>
          <w:szCs w:val="22"/>
        </w:rPr>
        <w:t xml:space="preserve">the next periodic inspection after 1 July 2015. </w:t>
      </w:r>
    </w:p>
    <w:p w14:paraId="09C0563F" w14:textId="77777777" w:rsidR="00484DBC" w:rsidRPr="00674B8F" w:rsidRDefault="00484DBC" w:rsidP="00484D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4DBC" w:rsidRPr="00674B8F" w:rsidSect="003A2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2944" w14:textId="77777777" w:rsidR="00643C24" w:rsidRDefault="00643C24"/>
  </w:endnote>
  <w:endnote w:type="continuationSeparator" w:id="0">
    <w:p w14:paraId="5B02C9FB" w14:textId="77777777" w:rsidR="00643C24" w:rsidRDefault="00643C24"/>
  </w:endnote>
  <w:endnote w:type="continuationNotice" w:id="1">
    <w:p w14:paraId="745CC6F4" w14:textId="77777777" w:rsidR="00643C24" w:rsidRDefault="00643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FD70" w14:textId="315AC358" w:rsidR="003E3CFE" w:rsidRPr="008D30E2" w:rsidRDefault="003E3CFE">
    <w:pPr>
      <w:pStyle w:val="Footer"/>
      <w:rPr>
        <w:b/>
        <w:sz w:val="18"/>
        <w:szCs w:val="18"/>
      </w:rPr>
    </w:pPr>
    <w:r w:rsidRPr="008D30E2">
      <w:rPr>
        <w:b/>
        <w:sz w:val="18"/>
        <w:szCs w:val="18"/>
      </w:rPr>
      <w:fldChar w:fldCharType="begin"/>
    </w:r>
    <w:r w:rsidRPr="008D30E2">
      <w:rPr>
        <w:b/>
        <w:sz w:val="18"/>
        <w:szCs w:val="18"/>
      </w:rPr>
      <w:instrText xml:space="preserve"> PAGE   \* MERGEFORMAT </w:instrText>
    </w:r>
    <w:r w:rsidRPr="008D30E2">
      <w:rPr>
        <w:b/>
        <w:sz w:val="18"/>
        <w:szCs w:val="18"/>
      </w:rPr>
      <w:fldChar w:fldCharType="separate"/>
    </w:r>
    <w:r w:rsidR="003A21B0">
      <w:rPr>
        <w:b/>
        <w:noProof/>
        <w:sz w:val="18"/>
        <w:szCs w:val="18"/>
      </w:rPr>
      <w:t>2</w:t>
    </w:r>
    <w:r w:rsidRPr="008D30E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9B58" w14:textId="77777777" w:rsidR="003E3CFE" w:rsidRPr="001D7D8E" w:rsidRDefault="003E3CFE">
    <w:pPr>
      <w:pStyle w:val="Footer"/>
      <w:jc w:val="right"/>
      <w:rPr>
        <w:b/>
        <w:sz w:val="18"/>
        <w:szCs w:val="18"/>
      </w:rPr>
    </w:pPr>
    <w:r w:rsidRPr="001D7D8E">
      <w:rPr>
        <w:b/>
        <w:sz w:val="18"/>
        <w:szCs w:val="18"/>
      </w:rPr>
      <w:fldChar w:fldCharType="begin"/>
    </w:r>
    <w:r w:rsidRPr="001D7D8E">
      <w:rPr>
        <w:b/>
        <w:sz w:val="18"/>
        <w:szCs w:val="18"/>
      </w:rPr>
      <w:instrText xml:space="preserve"> PAGE   \* MERGEFORMAT </w:instrText>
    </w:r>
    <w:r w:rsidRPr="001D7D8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Pr="001D7D8E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3E67" w14:textId="77777777" w:rsidR="003A21B0" w:rsidRDefault="003A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3D5F" w14:textId="77777777" w:rsidR="00643C24" w:rsidRPr="000B175B" w:rsidRDefault="00643C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8A1050" w14:textId="77777777" w:rsidR="00643C24" w:rsidRPr="00FC68B7" w:rsidRDefault="00643C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AD5E59" w14:textId="77777777" w:rsidR="00643C24" w:rsidRDefault="00643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4366" w14:textId="0EE13757" w:rsidR="003E3CFE" w:rsidRDefault="003E3CFE">
    <w:pPr>
      <w:pStyle w:val="Header"/>
    </w:pPr>
    <w:r>
      <w:rPr>
        <w:sz w:val="24"/>
        <w:szCs w:val="24"/>
      </w:rPr>
      <w:t>INF.</w:t>
    </w:r>
    <w:r w:rsidR="005F4C5E">
      <w:rPr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4563" w14:textId="7114AF29" w:rsidR="003E3CFE" w:rsidRDefault="003E3CFE">
    <w:pPr>
      <w:pStyle w:val="Header"/>
      <w:jc w:val="right"/>
    </w:pPr>
    <w:r w:rsidRPr="00722975">
      <w:rPr>
        <w:rStyle w:val="PageNumber"/>
        <w:sz w:val="24"/>
        <w:szCs w:val="24"/>
      </w:rPr>
      <w:t>I</w:t>
    </w:r>
    <w:r>
      <w:rPr>
        <w:sz w:val="24"/>
        <w:szCs w:val="24"/>
      </w:rPr>
      <w:t>NF.XX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9912" w14:textId="174A8FBE" w:rsidR="003E3CFE" w:rsidRDefault="003E3CFE" w:rsidP="006020E0">
    <w:pPr>
      <w:pStyle w:val="Header"/>
      <w:jc w:val="right"/>
    </w:pPr>
    <w:r>
      <w:rPr>
        <w:sz w:val="24"/>
        <w:szCs w:val="24"/>
      </w:rPr>
      <w:t>INF.</w:t>
    </w:r>
    <w:r w:rsidR="005F4C5E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E71D9"/>
    <w:multiLevelType w:val="hybridMultilevel"/>
    <w:tmpl w:val="7C601656"/>
    <w:lvl w:ilvl="0" w:tplc="4B9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A4279"/>
    <w:multiLevelType w:val="multilevel"/>
    <w:tmpl w:val="C5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42FE5725"/>
    <w:multiLevelType w:val="hybridMultilevel"/>
    <w:tmpl w:val="DB34E14A"/>
    <w:lvl w:ilvl="0" w:tplc="77A2FC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99C27EB"/>
    <w:multiLevelType w:val="multilevel"/>
    <w:tmpl w:val="349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450AF"/>
    <w:multiLevelType w:val="hybridMultilevel"/>
    <w:tmpl w:val="375A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743F9"/>
    <w:multiLevelType w:val="hybridMultilevel"/>
    <w:tmpl w:val="DB0E68A0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CFA6137"/>
    <w:multiLevelType w:val="hybridMultilevel"/>
    <w:tmpl w:val="58260816"/>
    <w:lvl w:ilvl="0" w:tplc="F9E09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27"/>
  </w:num>
  <w:num w:numId="18">
    <w:abstractNumId w:val="30"/>
  </w:num>
  <w:num w:numId="19">
    <w:abstractNumId w:val="26"/>
  </w:num>
  <w:num w:numId="20">
    <w:abstractNumId w:val="14"/>
  </w:num>
  <w:num w:numId="21">
    <w:abstractNumId w:val="20"/>
  </w:num>
  <w:num w:numId="22">
    <w:abstractNumId w:val="31"/>
  </w:num>
  <w:num w:numId="23">
    <w:abstractNumId w:val="19"/>
  </w:num>
  <w:num w:numId="24">
    <w:abstractNumId w:val="23"/>
  </w:num>
  <w:num w:numId="25">
    <w:abstractNumId w:val="29"/>
  </w:num>
  <w:num w:numId="26">
    <w:abstractNumId w:val="21"/>
  </w:num>
  <w:num w:numId="27">
    <w:abstractNumId w:val="28"/>
  </w:num>
  <w:num w:numId="28">
    <w:abstractNumId w:val="22"/>
  </w:num>
  <w:num w:numId="29">
    <w:abstractNumId w:val="11"/>
  </w:num>
  <w:num w:numId="30">
    <w:abstractNumId w:val="32"/>
  </w:num>
  <w:num w:numId="31">
    <w:abstractNumId w:val="24"/>
  </w:num>
  <w:num w:numId="32">
    <w:abstractNumId w:val="12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257"/>
    <w:rsid w:val="000A2E09"/>
    <w:rsid w:val="000B175B"/>
    <w:rsid w:val="000B3627"/>
    <w:rsid w:val="000B3A0F"/>
    <w:rsid w:val="000B41FA"/>
    <w:rsid w:val="000C2A7D"/>
    <w:rsid w:val="000C7DCF"/>
    <w:rsid w:val="000D15B5"/>
    <w:rsid w:val="000D699A"/>
    <w:rsid w:val="000E0415"/>
    <w:rsid w:val="000E0A45"/>
    <w:rsid w:val="000E233A"/>
    <w:rsid w:val="000E5BD2"/>
    <w:rsid w:val="000E7EB0"/>
    <w:rsid w:val="000F7715"/>
    <w:rsid w:val="00102485"/>
    <w:rsid w:val="00103E99"/>
    <w:rsid w:val="00114F2A"/>
    <w:rsid w:val="00117315"/>
    <w:rsid w:val="0014401A"/>
    <w:rsid w:val="00147A0B"/>
    <w:rsid w:val="00147FE3"/>
    <w:rsid w:val="00156B99"/>
    <w:rsid w:val="0015713B"/>
    <w:rsid w:val="001634B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965A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64085"/>
    <w:rsid w:val="00272DD9"/>
    <w:rsid w:val="002734BD"/>
    <w:rsid w:val="00273E17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07A2B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F33"/>
    <w:rsid w:val="00370928"/>
    <w:rsid w:val="00373041"/>
    <w:rsid w:val="0038056A"/>
    <w:rsid w:val="003806F0"/>
    <w:rsid w:val="0038499B"/>
    <w:rsid w:val="003850BD"/>
    <w:rsid w:val="003A1C51"/>
    <w:rsid w:val="003A21B0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CFE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1015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84DBC"/>
    <w:rsid w:val="004909E7"/>
    <w:rsid w:val="004A1BDB"/>
    <w:rsid w:val="004A3C94"/>
    <w:rsid w:val="004B45B0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4F7E85"/>
    <w:rsid w:val="00503BEA"/>
    <w:rsid w:val="0050410A"/>
    <w:rsid w:val="00517008"/>
    <w:rsid w:val="00533616"/>
    <w:rsid w:val="00535170"/>
    <w:rsid w:val="00535ABA"/>
    <w:rsid w:val="005371A0"/>
    <w:rsid w:val="0053768B"/>
    <w:rsid w:val="005420F2"/>
    <w:rsid w:val="0054285C"/>
    <w:rsid w:val="00547A88"/>
    <w:rsid w:val="0055514F"/>
    <w:rsid w:val="005566B9"/>
    <w:rsid w:val="00560572"/>
    <w:rsid w:val="005634E3"/>
    <w:rsid w:val="00564BF4"/>
    <w:rsid w:val="00573297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4C5E"/>
    <w:rsid w:val="005F51F6"/>
    <w:rsid w:val="005F69C7"/>
    <w:rsid w:val="006020E0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3C24"/>
    <w:rsid w:val="00646BA3"/>
    <w:rsid w:val="006516F3"/>
    <w:rsid w:val="00651A29"/>
    <w:rsid w:val="006643C6"/>
    <w:rsid w:val="00667D6B"/>
    <w:rsid w:val="006770B2"/>
    <w:rsid w:val="006940E1"/>
    <w:rsid w:val="006A1D39"/>
    <w:rsid w:val="006A3C72"/>
    <w:rsid w:val="006A7392"/>
    <w:rsid w:val="006A7B84"/>
    <w:rsid w:val="006B03A1"/>
    <w:rsid w:val="006B2961"/>
    <w:rsid w:val="006B67D9"/>
    <w:rsid w:val="006C5535"/>
    <w:rsid w:val="006D0589"/>
    <w:rsid w:val="006D598D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D3BEA"/>
    <w:rsid w:val="007D5759"/>
    <w:rsid w:val="007D7362"/>
    <w:rsid w:val="007E2259"/>
    <w:rsid w:val="007E4914"/>
    <w:rsid w:val="007F2248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32F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40F8"/>
    <w:rsid w:val="008850DC"/>
    <w:rsid w:val="00890F51"/>
    <w:rsid w:val="0089256A"/>
    <w:rsid w:val="008979B1"/>
    <w:rsid w:val="00897AA8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1665"/>
    <w:rsid w:val="008E3DE1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06556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9A4"/>
    <w:rsid w:val="00A96696"/>
    <w:rsid w:val="00A9767A"/>
    <w:rsid w:val="00AA0FF8"/>
    <w:rsid w:val="00AA3567"/>
    <w:rsid w:val="00AB1922"/>
    <w:rsid w:val="00AB2CE7"/>
    <w:rsid w:val="00AC0F2C"/>
    <w:rsid w:val="00AC502A"/>
    <w:rsid w:val="00AC7298"/>
    <w:rsid w:val="00AE48EA"/>
    <w:rsid w:val="00AE666E"/>
    <w:rsid w:val="00AF1B03"/>
    <w:rsid w:val="00AF3A98"/>
    <w:rsid w:val="00AF58C1"/>
    <w:rsid w:val="00B02C57"/>
    <w:rsid w:val="00B03E68"/>
    <w:rsid w:val="00B04619"/>
    <w:rsid w:val="00B0495E"/>
    <w:rsid w:val="00B06643"/>
    <w:rsid w:val="00B15055"/>
    <w:rsid w:val="00B17FC5"/>
    <w:rsid w:val="00B30179"/>
    <w:rsid w:val="00B37B15"/>
    <w:rsid w:val="00B41523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16A84"/>
    <w:rsid w:val="00C36878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374B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C3E05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1BD1"/>
    <w:rsid w:val="00D15B04"/>
    <w:rsid w:val="00D171D6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2012"/>
    <w:rsid w:val="00D704E5"/>
    <w:rsid w:val="00D72727"/>
    <w:rsid w:val="00D731DD"/>
    <w:rsid w:val="00D73D7E"/>
    <w:rsid w:val="00D821BD"/>
    <w:rsid w:val="00D871AC"/>
    <w:rsid w:val="00D9033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05688"/>
    <w:rsid w:val="00E1773B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436"/>
    <w:rsid w:val="00EA586A"/>
    <w:rsid w:val="00EA7B12"/>
    <w:rsid w:val="00EB68FA"/>
    <w:rsid w:val="00EC10B9"/>
    <w:rsid w:val="00ED18DC"/>
    <w:rsid w:val="00ED6201"/>
    <w:rsid w:val="00ED7A2A"/>
    <w:rsid w:val="00EE4832"/>
    <w:rsid w:val="00EE59B9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A6B"/>
    <w:rsid w:val="00F41FDB"/>
    <w:rsid w:val="00F45642"/>
    <w:rsid w:val="00F5337D"/>
    <w:rsid w:val="00F5390C"/>
    <w:rsid w:val="00F55493"/>
    <w:rsid w:val="00F56D63"/>
    <w:rsid w:val="00F609A9"/>
    <w:rsid w:val="00F632CC"/>
    <w:rsid w:val="00F754D7"/>
    <w:rsid w:val="00F80C99"/>
    <w:rsid w:val="00F83470"/>
    <w:rsid w:val="00F867EC"/>
    <w:rsid w:val="00F91B2B"/>
    <w:rsid w:val="00FA3135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984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C90-6B05-4D2C-AD0F-302B179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4</cp:revision>
  <cp:lastPrinted>2016-09-13T10:45:00Z</cp:lastPrinted>
  <dcterms:created xsi:type="dcterms:W3CDTF">2016-09-13T10:42:00Z</dcterms:created>
  <dcterms:modified xsi:type="dcterms:W3CDTF">2016-09-13T11:01:00Z</dcterms:modified>
</cp:coreProperties>
</file>