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975EE3">
        <w:rPr>
          <w:b/>
        </w:rPr>
        <w:t>16 September</w:t>
      </w:r>
      <w:bookmarkStart w:id="0" w:name="_GoBack"/>
      <w:bookmarkEnd w:id="0"/>
      <w:r w:rsidR="00FE1314">
        <w:rPr>
          <w:b/>
        </w:rPr>
        <w:t xml:space="preserve"> 201</w:t>
      </w:r>
      <w:r w:rsidR="00EA5436">
        <w:rPr>
          <w:b/>
        </w:rPr>
        <w:t>6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A5436">
        <w:t>9</w:t>
      </w:r>
      <w:r w:rsidR="00DC584A" w:rsidRPr="00560572">
        <w:t>–</w:t>
      </w:r>
      <w:r w:rsidR="00C401E7">
        <w:t>2</w:t>
      </w:r>
      <w:r w:rsidR="00EA5436">
        <w:t>3</w:t>
      </w:r>
      <w:r w:rsidRPr="00560572">
        <w:t xml:space="preserve"> </w:t>
      </w:r>
      <w:r w:rsidR="007D5759" w:rsidRPr="00560572">
        <w:t>September 201</w:t>
      </w:r>
      <w:r w:rsidR="00EA5436">
        <w:t>6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2574B9" w:rsidRDefault="00A9767A" w:rsidP="00FC6741">
      <w:pPr>
        <w:pStyle w:val="H1G"/>
        <w:rPr>
          <w:szCs w:val="24"/>
        </w:rPr>
      </w:pPr>
      <w:r>
        <w:tab/>
      </w:r>
      <w:r>
        <w:tab/>
        <w:t>List of documents</w:t>
      </w:r>
    </w:p>
    <w:p w:rsidR="00FC6741" w:rsidRDefault="00FC6741" w:rsidP="00DB46CF">
      <w:pPr>
        <w:pStyle w:val="SingleTxtG"/>
        <w:spacing w:after="0"/>
      </w:pPr>
      <w:r w:rsidRPr="00B41523">
        <w:t>ECE/TRANS/WP.15/AC.1/</w:t>
      </w:r>
      <w:r w:rsidR="00B41523">
        <w:t>143, -/143</w:t>
      </w:r>
      <w:r w:rsidR="00D17298" w:rsidRPr="00B41523">
        <w:t>/</w:t>
      </w:r>
      <w:r w:rsidR="00614EC5" w:rsidRPr="00B41523">
        <w:t>Add.1</w:t>
      </w:r>
      <w:r w:rsidR="00D17298" w:rsidRPr="00B41523">
        <w:t xml:space="preserve"> </w:t>
      </w:r>
    </w:p>
    <w:p w:rsidR="00A170F9" w:rsidRPr="00B41523" w:rsidRDefault="00D2742E" w:rsidP="00DB46CF">
      <w:pPr>
        <w:pStyle w:val="SingleTxtG"/>
        <w:spacing w:after="0"/>
      </w:pPr>
      <w:r>
        <w:t>ECE/TRANS/WP.15/AC.1/142, -/142/</w:t>
      </w:r>
      <w:r w:rsidR="00A170F9" w:rsidRPr="00A170F9">
        <w:t>Add.1 + Add.2</w:t>
      </w:r>
    </w:p>
    <w:p w:rsidR="00C401E7" w:rsidRPr="00EA5436" w:rsidRDefault="00C401E7" w:rsidP="00DB46CF">
      <w:pPr>
        <w:pStyle w:val="SingleTxtG"/>
        <w:spacing w:after="0"/>
        <w:rPr>
          <w:color w:val="FF0000"/>
        </w:rPr>
      </w:pPr>
    </w:p>
    <w:p w:rsidR="00234C45" w:rsidRDefault="00234C45" w:rsidP="00234C45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19</w:t>
      </w:r>
      <w:r w:rsidRPr="00CA374B">
        <w:t xml:space="preserve"> (</w:t>
      </w:r>
      <w:r>
        <w:t>Germany</w:t>
      </w:r>
      <w:r w:rsidRPr="00CA374B">
        <w:t>)</w:t>
      </w:r>
    </w:p>
    <w:p w:rsidR="00234C45" w:rsidRPr="00CA374B" w:rsidRDefault="00234C45" w:rsidP="00234C45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20</w:t>
      </w:r>
      <w:r w:rsidRPr="00CA374B">
        <w:t xml:space="preserve"> (</w:t>
      </w:r>
      <w:r>
        <w:t>CEN</w:t>
      </w:r>
      <w:r w:rsidRPr="00CA374B">
        <w:t>)</w:t>
      </w:r>
    </w:p>
    <w:p w:rsidR="00234C45" w:rsidRPr="00CA374B" w:rsidRDefault="00234C45" w:rsidP="00234C45">
      <w:pPr>
        <w:pStyle w:val="SingleTxtG"/>
        <w:spacing w:after="0"/>
      </w:pPr>
      <w:r w:rsidRPr="00CA374B">
        <w:t>ECE/TRANS/WP.15/AC.1/</w:t>
      </w:r>
      <w:r>
        <w:t xml:space="preserve">2016/21 </w:t>
      </w:r>
      <w:r w:rsidRPr="00CA374B">
        <w:t>(</w:t>
      </w:r>
      <w:r>
        <w:t>EIGA</w:t>
      </w:r>
      <w:r w:rsidRPr="00CA374B">
        <w:t>)</w:t>
      </w:r>
    </w:p>
    <w:p w:rsidR="008E45C6" w:rsidRPr="00CA374B" w:rsidRDefault="008E45C6" w:rsidP="008E45C6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/2</w:t>
      </w:r>
      <w:r w:rsidR="00234C45">
        <w:t>2</w:t>
      </w:r>
      <w:r w:rsidRPr="00CA374B">
        <w:t xml:space="preserve"> (</w:t>
      </w:r>
      <w:r w:rsidR="00234C45">
        <w:t>AEGPL</w:t>
      </w:r>
      <w:r w:rsidRPr="00CA374B">
        <w:t>)</w:t>
      </w:r>
    </w:p>
    <w:p w:rsidR="008E45C6" w:rsidRPr="00CA374B" w:rsidRDefault="008E45C6" w:rsidP="008E45C6">
      <w:pPr>
        <w:pStyle w:val="SingleTxtG"/>
        <w:spacing w:after="0"/>
      </w:pPr>
      <w:r w:rsidRPr="00CA374B">
        <w:t>ECE/TRANS/WP.15/AC.1/</w:t>
      </w:r>
      <w:r w:rsidR="00CA374B">
        <w:t>2016</w:t>
      </w:r>
      <w:r w:rsidR="00234C45">
        <w:t xml:space="preserve">/23 </w:t>
      </w:r>
      <w:r w:rsidRPr="00CA374B">
        <w:t>(</w:t>
      </w:r>
      <w:r w:rsidR="00234C45">
        <w:t>Russian Federation</w:t>
      </w:r>
      <w:r w:rsidRPr="00CA374B">
        <w:t>)</w:t>
      </w:r>
    </w:p>
    <w:p w:rsidR="000616FF" w:rsidRPr="00CA374B" w:rsidRDefault="000616FF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</w:t>
      </w:r>
      <w:r w:rsidR="00C401E7" w:rsidRPr="00CA374B">
        <w:t>24</w:t>
      </w:r>
      <w:r w:rsidRPr="00CA374B">
        <w:t xml:space="preserve"> (</w:t>
      </w:r>
      <w:r w:rsidR="00234C45">
        <w:t>EASA</w:t>
      </w:r>
      <w:r w:rsidRPr="00CA374B">
        <w:t>)</w:t>
      </w:r>
    </w:p>
    <w:p w:rsidR="00A9767A" w:rsidRPr="00CA374B" w:rsidRDefault="00A9767A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</w:t>
      </w:r>
      <w:r w:rsidR="00C401E7" w:rsidRPr="00CA374B">
        <w:t>25</w:t>
      </w:r>
      <w:r w:rsidRPr="00CA374B">
        <w:t xml:space="preserve"> (</w:t>
      </w:r>
      <w:r w:rsidR="00234C45">
        <w:t>the Netherlands</w:t>
      </w:r>
      <w:r w:rsidRPr="00CA374B">
        <w:t>)</w:t>
      </w:r>
    </w:p>
    <w:p w:rsidR="00FC6741" w:rsidRPr="00CA374B" w:rsidRDefault="00FC6741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</w:t>
      </w:r>
      <w:r w:rsidR="00C401E7" w:rsidRPr="00CA374B">
        <w:t>26</w:t>
      </w:r>
      <w:r w:rsidRPr="00CA374B">
        <w:t xml:space="preserve"> (</w:t>
      </w:r>
      <w:r w:rsidR="00234C45">
        <w:t>the Netherlands</w:t>
      </w:r>
      <w:r w:rsidRPr="00CA374B">
        <w:t xml:space="preserve">) </w:t>
      </w:r>
    </w:p>
    <w:p w:rsidR="00FC6741" w:rsidRPr="00234C45" w:rsidRDefault="00FC6741" w:rsidP="00DB46CF">
      <w:pPr>
        <w:pStyle w:val="SingleTxtG"/>
        <w:spacing w:after="0"/>
        <w:rPr>
          <w:lang w:val="fr-CH"/>
        </w:rPr>
      </w:pPr>
      <w:r w:rsidRPr="00234C45">
        <w:rPr>
          <w:lang w:val="fr-CH"/>
        </w:rPr>
        <w:t>ECE/TRANS/WP.15/AC.1/</w:t>
      </w:r>
      <w:r w:rsidR="00CA374B" w:rsidRPr="00234C45">
        <w:rPr>
          <w:lang w:val="fr-CH"/>
        </w:rPr>
        <w:t>2016</w:t>
      </w:r>
      <w:r w:rsidRPr="00234C45">
        <w:rPr>
          <w:lang w:val="fr-CH"/>
        </w:rPr>
        <w:t>/</w:t>
      </w:r>
      <w:r w:rsidR="00C401E7" w:rsidRPr="00234C45">
        <w:rPr>
          <w:lang w:val="fr-CH"/>
        </w:rPr>
        <w:t>27</w:t>
      </w:r>
      <w:r w:rsidRPr="00234C45">
        <w:rPr>
          <w:lang w:val="fr-CH"/>
        </w:rPr>
        <w:t xml:space="preserve"> (</w:t>
      </w:r>
      <w:r w:rsidR="00234C45" w:rsidRPr="00234C45">
        <w:rPr>
          <w:lang w:val="fr-CH"/>
        </w:rPr>
        <w:t>Suisse</w:t>
      </w:r>
      <w:r w:rsidRPr="00234C45">
        <w:rPr>
          <w:lang w:val="fr-CH"/>
        </w:rPr>
        <w:t>)</w:t>
      </w:r>
    </w:p>
    <w:p w:rsidR="000616FF" w:rsidRPr="00CA374B" w:rsidRDefault="000616FF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</w:t>
      </w:r>
      <w:r w:rsidR="00C401E7" w:rsidRPr="00CA374B">
        <w:t>28</w:t>
      </w:r>
      <w:r w:rsidR="00095148" w:rsidRPr="00CA374B">
        <w:t xml:space="preserve"> </w:t>
      </w:r>
      <w:r w:rsidRPr="00CA374B">
        <w:t>(</w:t>
      </w:r>
      <w:r w:rsidR="00234C45">
        <w:t>CEN</w:t>
      </w:r>
      <w:r w:rsidRPr="00CA374B">
        <w:t>)</w:t>
      </w:r>
    </w:p>
    <w:p w:rsidR="0076523B" w:rsidRPr="00CA374B" w:rsidRDefault="0076523B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="00C401E7" w:rsidRPr="00CA374B">
        <w:t>/29</w:t>
      </w:r>
      <w:r w:rsidR="00D17298" w:rsidRPr="00CA374B">
        <w:t xml:space="preserve"> </w:t>
      </w:r>
      <w:r w:rsidR="00D303C8" w:rsidRPr="00CA374B">
        <w:t>(</w:t>
      </w:r>
      <w:r w:rsidR="00234C45">
        <w:t>Italy</w:t>
      </w:r>
      <w:r w:rsidR="00D17298" w:rsidRPr="00CA374B">
        <w:t>)</w:t>
      </w:r>
    </w:p>
    <w:p w:rsidR="000616FF" w:rsidRPr="00CA374B" w:rsidRDefault="000616FF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Pr="00CA374B">
        <w:t>/</w:t>
      </w:r>
      <w:r w:rsidR="00C401E7" w:rsidRPr="00CA374B">
        <w:t>30</w:t>
      </w:r>
      <w:r w:rsidR="00B61908" w:rsidRPr="00CA374B">
        <w:t xml:space="preserve"> </w:t>
      </w:r>
      <w:r w:rsidRPr="00CA374B">
        <w:t>(</w:t>
      </w:r>
      <w:r w:rsidR="00052817">
        <w:t>EIGA</w:t>
      </w:r>
      <w:r w:rsidRPr="00CA374B">
        <w:t>)</w:t>
      </w:r>
    </w:p>
    <w:p w:rsidR="000616FF" w:rsidRDefault="000616FF" w:rsidP="00DB46CF">
      <w:pPr>
        <w:pStyle w:val="SingleTxtG"/>
        <w:spacing w:after="0"/>
      </w:pPr>
      <w:r w:rsidRPr="00CA374B">
        <w:t>ECE/TRANS/WP.15/AC.1/</w:t>
      </w:r>
      <w:r w:rsidR="00CA374B">
        <w:t>2016</w:t>
      </w:r>
      <w:r w:rsidR="00D17298" w:rsidRPr="00CA374B">
        <w:t>/</w:t>
      </w:r>
      <w:r w:rsidR="00C401E7" w:rsidRPr="00CA374B">
        <w:t>31</w:t>
      </w:r>
      <w:r w:rsidR="00D17298" w:rsidRPr="00CA374B">
        <w:t xml:space="preserve"> </w:t>
      </w:r>
      <w:r w:rsidRPr="00CA374B">
        <w:t>(</w:t>
      </w:r>
      <w:r w:rsidR="00234C45">
        <w:t>the Netherlands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32</w:t>
      </w:r>
      <w:r w:rsidRPr="00CA374B">
        <w:t xml:space="preserve"> (</w:t>
      </w:r>
      <w:r>
        <w:t>EIGA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33</w:t>
      </w:r>
      <w:r w:rsidRPr="00CA374B">
        <w:t xml:space="preserve"> (</w:t>
      </w:r>
      <w:r>
        <w:t>UIC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34</w:t>
      </w:r>
      <w:r w:rsidRPr="00CA374B">
        <w:t xml:space="preserve"> (</w:t>
      </w:r>
      <w:r>
        <w:t>Austria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35</w:t>
      </w:r>
      <w:r w:rsidRPr="00CA374B">
        <w:t xml:space="preserve"> (</w:t>
      </w:r>
      <w:r>
        <w:t>United Kingdom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36</w:t>
      </w:r>
      <w:r w:rsidRPr="00CA374B">
        <w:t xml:space="preserve"> (</w:t>
      </w:r>
      <w:r>
        <w:t>CEN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37</w:t>
      </w:r>
      <w:r w:rsidRPr="00CA374B">
        <w:t xml:space="preserve"> (</w:t>
      </w:r>
      <w:r>
        <w:t>France</w:t>
      </w:r>
      <w:r w:rsidRPr="00CA374B">
        <w:t>)</w:t>
      </w:r>
    </w:p>
    <w:p w:rsidR="00052817" w:rsidRPr="00CA374B" w:rsidRDefault="00052817" w:rsidP="00052817">
      <w:pPr>
        <w:pStyle w:val="SingleTxtG"/>
        <w:spacing w:after="0"/>
      </w:pPr>
      <w:r w:rsidRPr="00CA374B">
        <w:t>ECE/TRANS/WP.15/AC.1/</w:t>
      </w:r>
      <w:r>
        <w:t>2016</w:t>
      </w:r>
      <w:r w:rsidRPr="00CA374B">
        <w:t>/</w:t>
      </w:r>
      <w:r>
        <w:t>38</w:t>
      </w:r>
      <w:r w:rsidRPr="00CA374B">
        <w:t xml:space="preserve"> (</w:t>
      </w:r>
      <w:r w:rsidR="003859DC">
        <w:t>ECMA</w:t>
      </w:r>
      <w:r w:rsidRPr="00CA374B">
        <w:t>)</w:t>
      </w:r>
    </w:p>
    <w:p w:rsidR="00A7408E" w:rsidRPr="00EA5436" w:rsidRDefault="00A7408E" w:rsidP="00DB46CF">
      <w:pPr>
        <w:pStyle w:val="SingleTxtG"/>
        <w:spacing w:after="0"/>
        <w:rPr>
          <w:iCs/>
          <w:color w:val="FF0000"/>
        </w:rPr>
      </w:pPr>
    </w:p>
    <w:p w:rsidR="00FC6741" w:rsidRPr="00234C45" w:rsidRDefault="00FC6741" w:rsidP="00DB46CF">
      <w:pPr>
        <w:pStyle w:val="SingleTxtG"/>
        <w:spacing w:after="0"/>
        <w:rPr>
          <w:iCs/>
          <w:lang w:val="fr-CH"/>
        </w:rPr>
      </w:pPr>
      <w:r w:rsidRPr="00234C45">
        <w:rPr>
          <w:iCs/>
          <w:lang w:val="fr-CH"/>
        </w:rPr>
        <w:t>Informal document INF.1 (</w:t>
      </w:r>
      <w:proofErr w:type="spellStart"/>
      <w:r w:rsidRPr="00234C45">
        <w:rPr>
          <w:iCs/>
          <w:lang w:val="fr-CH"/>
        </w:rPr>
        <w:t>Secretariat</w:t>
      </w:r>
      <w:proofErr w:type="spellEnd"/>
      <w:r w:rsidRPr="00234C45">
        <w:rPr>
          <w:iCs/>
          <w:lang w:val="fr-CH"/>
        </w:rPr>
        <w:t>)</w:t>
      </w:r>
    </w:p>
    <w:p w:rsidR="00FC6741" w:rsidRPr="00234C45" w:rsidRDefault="00FC6741" w:rsidP="00DB46CF">
      <w:pPr>
        <w:pStyle w:val="SingleTxtG"/>
        <w:spacing w:after="0"/>
        <w:rPr>
          <w:iCs/>
          <w:lang w:val="fr-CH"/>
        </w:rPr>
      </w:pPr>
      <w:r w:rsidRPr="00234C45">
        <w:rPr>
          <w:iCs/>
          <w:lang w:val="fr-CH"/>
        </w:rPr>
        <w:t>Informal document INF.2 (</w:t>
      </w:r>
      <w:proofErr w:type="spellStart"/>
      <w:r w:rsidRPr="00234C45">
        <w:rPr>
          <w:iCs/>
          <w:lang w:val="fr-CH"/>
        </w:rPr>
        <w:t>Secretariat</w:t>
      </w:r>
      <w:proofErr w:type="spellEnd"/>
      <w:r w:rsidRPr="00234C45">
        <w:rPr>
          <w:iCs/>
          <w:lang w:val="fr-CH"/>
        </w:rPr>
        <w:t>)</w:t>
      </w:r>
    </w:p>
    <w:p w:rsidR="000616FF" w:rsidRPr="00FE26BF" w:rsidRDefault="000616FF" w:rsidP="00DB46CF">
      <w:pPr>
        <w:pStyle w:val="SingleTxtG"/>
        <w:spacing w:after="0"/>
        <w:rPr>
          <w:lang w:val="fr-CH"/>
        </w:rPr>
      </w:pPr>
      <w:r w:rsidRPr="00FE26BF">
        <w:rPr>
          <w:lang w:val="fr-CH"/>
        </w:rPr>
        <w:t>Informal document INF.3 (</w:t>
      </w:r>
      <w:r w:rsidR="00FE26BF">
        <w:rPr>
          <w:lang w:val="fr-CH"/>
        </w:rPr>
        <w:t>Germany</w:t>
      </w:r>
      <w:r w:rsidRPr="00FE26BF">
        <w:rPr>
          <w:lang w:val="fr-CH"/>
        </w:rPr>
        <w:t>)</w:t>
      </w:r>
    </w:p>
    <w:p w:rsidR="002821FB" w:rsidRPr="00FE26BF" w:rsidRDefault="002821FB" w:rsidP="002821FB">
      <w:pPr>
        <w:pStyle w:val="SingleTxtG"/>
        <w:spacing w:after="0"/>
        <w:rPr>
          <w:iCs/>
          <w:lang w:val="fr-CH"/>
        </w:rPr>
      </w:pPr>
      <w:r w:rsidRPr="00FE26BF">
        <w:rPr>
          <w:lang w:val="fr-CH"/>
        </w:rPr>
        <w:t>Informal document INF.4 (</w:t>
      </w:r>
      <w:r w:rsidR="00FE26BF">
        <w:rPr>
          <w:lang w:val="fr-CH"/>
        </w:rPr>
        <w:t>Spain</w:t>
      </w:r>
      <w:r w:rsidRPr="00FE26BF">
        <w:rPr>
          <w:lang w:val="fr-CH"/>
        </w:rPr>
        <w:t>)</w:t>
      </w:r>
    </w:p>
    <w:p w:rsidR="002821FB" w:rsidRPr="00FE26BF" w:rsidRDefault="002821FB" w:rsidP="002821FB">
      <w:pPr>
        <w:pStyle w:val="SingleTxtG"/>
        <w:spacing w:after="0"/>
        <w:rPr>
          <w:iCs/>
          <w:lang w:val="fr-CH"/>
        </w:rPr>
      </w:pPr>
      <w:r w:rsidRPr="00FE26BF">
        <w:rPr>
          <w:lang w:val="fr-CH"/>
        </w:rPr>
        <w:t>Informal document INF.5 (</w:t>
      </w:r>
      <w:proofErr w:type="spellStart"/>
      <w:r w:rsidR="00FE26BF">
        <w:rPr>
          <w:lang w:val="fr-CH"/>
        </w:rPr>
        <w:t>Secretariat</w:t>
      </w:r>
      <w:proofErr w:type="spellEnd"/>
      <w:r w:rsidRPr="00FE26BF">
        <w:rPr>
          <w:lang w:val="fr-CH"/>
        </w:rPr>
        <w:t>)</w:t>
      </w:r>
    </w:p>
    <w:p w:rsidR="00D17298" w:rsidRPr="00FE26BF" w:rsidRDefault="00D17298" w:rsidP="00D17298">
      <w:pPr>
        <w:pStyle w:val="SingleTxtG"/>
        <w:spacing w:after="0"/>
        <w:rPr>
          <w:iCs/>
          <w:lang w:val="fr-CH"/>
        </w:rPr>
      </w:pPr>
      <w:r w:rsidRPr="00FE26BF">
        <w:rPr>
          <w:lang w:val="fr-CH"/>
        </w:rPr>
        <w:t>Informal document INF.6 (</w:t>
      </w:r>
      <w:proofErr w:type="spellStart"/>
      <w:r w:rsidR="00FE26BF">
        <w:rPr>
          <w:lang w:val="fr-CH"/>
        </w:rPr>
        <w:t>Russian</w:t>
      </w:r>
      <w:proofErr w:type="spellEnd"/>
      <w:r w:rsidR="00FE26BF">
        <w:rPr>
          <w:lang w:val="fr-CH"/>
        </w:rPr>
        <w:t xml:space="preserve"> </w:t>
      </w:r>
      <w:proofErr w:type="spellStart"/>
      <w:r w:rsidR="00FE26BF">
        <w:rPr>
          <w:lang w:val="fr-CH"/>
        </w:rPr>
        <w:t>Federation</w:t>
      </w:r>
      <w:proofErr w:type="spellEnd"/>
      <w:r w:rsidRPr="00FE26BF">
        <w:rPr>
          <w:lang w:val="fr-CH"/>
        </w:rPr>
        <w:t>)</w:t>
      </w:r>
    </w:p>
    <w:p w:rsidR="00D17298" w:rsidRPr="00FE26BF" w:rsidRDefault="00D17298" w:rsidP="00D17298">
      <w:pPr>
        <w:pStyle w:val="SingleTxtG"/>
        <w:spacing w:after="0"/>
        <w:rPr>
          <w:iCs/>
          <w:lang w:val="fr-CH"/>
        </w:rPr>
      </w:pPr>
      <w:r w:rsidRPr="00FE26BF">
        <w:rPr>
          <w:lang w:val="fr-CH"/>
        </w:rPr>
        <w:t>Informal document INF.7 (</w:t>
      </w:r>
      <w:proofErr w:type="spellStart"/>
      <w:r w:rsidR="00FE26BF">
        <w:rPr>
          <w:lang w:val="fr-CH"/>
        </w:rPr>
        <w:t>Secretariat</w:t>
      </w:r>
      <w:proofErr w:type="spellEnd"/>
      <w:r w:rsidRPr="00FE26BF">
        <w:rPr>
          <w:lang w:val="fr-CH"/>
        </w:rPr>
        <w:t>)</w:t>
      </w:r>
    </w:p>
    <w:p w:rsidR="00D17298" w:rsidRPr="00274CC0" w:rsidRDefault="00D17298" w:rsidP="00D17298">
      <w:pPr>
        <w:pStyle w:val="SingleTxtG"/>
        <w:spacing w:after="0"/>
        <w:rPr>
          <w:iCs/>
          <w:lang w:val="fr-CH"/>
        </w:rPr>
      </w:pPr>
      <w:r w:rsidRPr="00274CC0">
        <w:rPr>
          <w:lang w:val="fr-CH"/>
        </w:rPr>
        <w:t>Informal document INF.8 (</w:t>
      </w:r>
      <w:r w:rsidR="00726F74">
        <w:rPr>
          <w:lang w:val="fr-CH"/>
        </w:rPr>
        <w:t>AEGPL</w:t>
      </w:r>
      <w:r w:rsidRPr="00274CC0">
        <w:rPr>
          <w:lang w:val="fr-CH"/>
        </w:rPr>
        <w:t>)</w:t>
      </w:r>
    </w:p>
    <w:p w:rsidR="00D17298" w:rsidRPr="00274CC0" w:rsidRDefault="00D17298" w:rsidP="00D17298">
      <w:pPr>
        <w:pStyle w:val="SingleTxtG"/>
        <w:spacing w:after="0"/>
        <w:rPr>
          <w:iCs/>
          <w:lang w:val="fr-CH"/>
        </w:rPr>
      </w:pPr>
      <w:r w:rsidRPr="00274CC0">
        <w:rPr>
          <w:lang w:val="fr-CH"/>
        </w:rPr>
        <w:t>Informal document INF.9 (</w:t>
      </w:r>
      <w:r w:rsidR="00274CC0">
        <w:rPr>
          <w:lang w:val="fr-CH"/>
        </w:rPr>
        <w:t>AEGPL</w:t>
      </w:r>
      <w:r w:rsidRPr="00274CC0">
        <w:rPr>
          <w:lang w:val="fr-CH"/>
        </w:rPr>
        <w:t>)</w:t>
      </w:r>
    </w:p>
    <w:p w:rsidR="00D17298" w:rsidRPr="00274CC0" w:rsidRDefault="00D17298" w:rsidP="00D17298">
      <w:pPr>
        <w:pStyle w:val="SingleTxtG"/>
        <w:spacing w:after="0"/>
        <w:rPr>
          <w:iCs/>
          <w:lang w:val="fr-CH"/>
        </w:rPr>
      </w:pPr>
      <w:r w:rsidRPr="00274CC0">
        <w:rPr>
          <w:lang w:val="fr-CH"/>
        </w:rPr>
        <w:t>Informal document INF.10 (</w:t>
      </w:r>
      <w:r w:rsidR="00DF5605" w:rsidRPr="00274CC0">
        <w:rPr>
          <w:lang w:val="fr-CH"/>
        </w:rPr>
        <w:t>Germany</w:t>
      </w:r>
      <w:r w:rsidRPr="00274CC0">
        <w:rPr>
          <w:lang w:val="fr-CH"/>
        </w:rPr>
        <w:t>)</w:t>
      </w:r>
    </w:p>
    <w:p w:rsidR="002821FB" w:rsidRPr="00274CC0" w:rsidRDefault="00901464" w:rsidP="00DB46CF">
      <w:pPr>
        <w:pStyle w:val="SingleTxtG"/>
        <w:spacing w:after="0"/>
        <w:rPr>
          <w:lang w:val="fr-CH"/>
        </w:rPr>
      </w:pPr>
      <w:r w:rsidRPr="00274CC0">
        <w:rPr>
          <w:lang w:val="fr-CH"/>
        </w:rPr>
        <w:t>Informal document INF.11 (</w:t>
      </w:r>
      <w:r w:rsidR="00863BD9">
        <w:rPr>
          <w:lang w:val="fr-CH"/>
        </w:rPr>
        <w:t>ECMA</w:t>
      </w:r>
      <w:r w:rsidRPr="00274CC0">
        <w:rPr>
          <w:lang w:val="fr-CH"/>
        </w:rPr>
        <w:t>)</w:t>
      </w:r>
    </w:p>
    <w:p w:rsidR="00901464" w:rsidRPr="00652477" w:rsidRDefault="00901464" w:rsidP="00DB46CF">
      <w:pPr>
        <w:pStyle w:val="SingleTxtG"/>
        <w:spacing w:after="0"/>
        <w:rPr>
          <w:lang w:val="fr-CH"/>
        </w:rPr>
      </w:pPr>
      <w:r w:rsidRPr="00652477">
        <w:rPr>
          <w:lang w:val="fr-CH"/>
        </w:rPr>
        <w:t>Informal document INF.12 (</w:t>
      </w:r>
      <w:r w:rsidR="00863BD9">
        <w:rPr>
          <w:lang w:val="fr-CH"/>
        </w:rPr>
        <w:t>United Kingdom</w:t>
      </w:r>
      <w:r w:rsidRPr="00652477">
        <w:rPr>
          <w:lang w:val="fr-CH"/>
        </w:rPr>
        <w:t>)</w:t>
      </w:r>
    </w:p>
    <w:p w:rsidR="00A170F9" w:rsidRDefault="00A170F9" w:rsidP="00A170F9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INF.13</w:t>
      </w:r>
      <w:r w:rsidRPr="00652477">
        <w:rPr>
          <w:lang w:val="fr-CH"/>
        </w:rPr>
        <w:t xml:space="preserve"> (</w:t>
      </w:r>
      <w:r>
        <w:rPr>
          <w:lang w:val="fr-CH"/>
        </w:rPr>
        <w:t>RECHARGE</w:t>
      </w:r>
      <w:r w:rsidRPr="00652477">
        <w:rPr>
          <w:lang w:val="fr-CH"/>
        </w:rPr>
        <w:t>)</w:t>
      </w:r>
    </w:p>
    <w:p w:rsidR="00A469A5" w:rsidRDefault="00A469A5" w:rsidP="00A469A5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INF.14</w:t>
      </w:r>
      <w:r w:rsidRPr="00652477">
        <w:rPr>
          <w:lang w:val="fr-CH"/>
        </w:rPr>
        <w:t xml:space="preserve"> (</w:t>
      </w:r>
      <w:r>
        <w:rPr>
          <w:lang w:val="fr-CH"/>
        </w:rPr>
        <w:t>ERA</w:t>
      </w:r>
      <w:r w:rsidRPr="00652477">
        <w:rPr>
          <w:lang w:val="fr-CH"/>
        </w:rPr>
        <w:t>)</w:t>
      </w:r>
    </w:p>
    <w:p w:rsidR="00B56E99" w:rsidRDefault="00B56E99" w:rsidP="00B56E99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INF.15</w:t>
      </w:r>
      <w:r w:rsidRPr="00652477">
        <w:rPr>
          <w:lang w:val="fr-CH"/>
        </w:rPr>
        <w:t xml:space="preserve"> (</w:t>
      </w:r>
      <w:r>
        <w:rPr>
          <w:lang w:val="fr-CH"/>
        </w:rPr>
        <w:t>CEN</w:t>
      </w:r>
      <w:r w:rsidRPr="00652477">
        <w:rPr>
          <w:lang w:val="fr-CH"/>
        </w:rPr>
        <w:t>)</w:t>
      </w:r>
    </w:p>
    <w:p w:rsidR="00170CB0" w:rsidRDefault="00170CB0" w:rsidP="00170CB0">
      <w:pPr>
        <w:pStyle w:val="SingleTxtG"/>
        <w:spacing w:after="0"/>
      </w:pPr>
      <w:r w:rsidRPr="0058342F">
        <w:t>Informal document INF.1</w:t>
      </w:r>
      <w:r w:rsidR="0058342F">
        <w:t>6</w:t>
      </w:r>
      <w:r w:rsidRPr="0058342F">
        <w:t xml:space="preserve"> (United Kingdom)</w:t>
      </w:r>
    </w:p>
    <w:p w:rsidR="006A6C5C" w:rsidRDefault="006A6C5C" w:rsidP="00170CB0">
      <w:pPr>
        <w:pStyle w:val="SingleTxtG"/>
        <w:spacing w:after="0"/>
      </w:pPr>
      <w:r w:rsidRPr="0058342F">
        <w:lastRenderedPageBreak/>
        <w:t>Informal document INF.</w:t>
      </w:r>
      <w:r>
        <w:t>17</w:t>
      </w:r>
      <w:r>
        <w:tab/>
        <w:t>(EASA)</w:t>
      </w:r>
    </w:p>
    <w:p w:rsidR="006A6C5C" w:rsidRDefault="006A6C5C" w:rsidP="00170CB0">
      <w:pPr>
        <w:pStyle w:val="SingleTxtG"/>
        <w:spacing w:after="0"/>
      </w:pPr>
      <w:r w:rsidRPr="0058342F">
        <w:t>Informal document INF.</w:t>
      </w:r>
      <w:r>
        <w:t>18 (EASA)</w:t>
      </w:r>
    </w:p>
    <w:p w:rsidR="006A6C5C" w:rsidRDefault="006A6C5C" w:rsidP="00170CB0">
      <w:pPr>
        <w:pStyle w:val="SingleTxtG"/>
        <w:spacing w:after="0"/>
      </w:pPr>
      <w:r w:rsidRPr="0058342F">
        <w:t>Informal document INF.</w:t>
      </w:r>
      <w:r>
        <w:t>19 (United Kingdom)</w:t>
      </w:r>
    </w:p>
    <w:p w:rsidR="006A6C5C" w:rsidRDefault="006A6C5C" w:rsidP="00170CB0">
      <w:pPr>
        <w:pStyle w:val="SingleTxtG"/>
        <w:spacing w:after="0"/>
      </w:pPr>
      <w:r w:rsidRPr="0058342F">
        <w:t>Informal document INF.</w:t>
      </w:r>
      <w:r>
        <w:t>20 (EIGA)</w:t>
      </w:r>
    </w:p>
    <w:p w:rsidR="006A6C5C" w:rsidRPr="0058342F" w:rsidRDefault="006A6C5C" w:rsidP="00170CB0">
      <w:pPr>
        <w:pStyle w:val="SingleTxtG"/>
        <w:spacing w:after="0"/>
      </w:pPr>
      <w:r w:rsidRPr="0058342F">
        <w:t>Informal document INF.</w:t>
      </w:r>
      <w:r>
        <w:t>21 (Germany)</w:t>
      </w:r>
    </w:p>
    <w:p w:rsidR="004C6B85" w:rsidRDefault="004C6B85" w:rsidP="004C6B85">
      <w:pPr>
        <w:pStyle w:val="SingleTxtG"/>
        <w:spacing w:after="0"/>
        <w:rPr>
          <w:color w:val="4C4845"/>
          <w:spacing w:val="-4"/>
        </w:rPr>
      </w:pPr>
      <w:r w:rsidRPr="0058342F">
        <w:t>Informal document INF.</w:t>
      </w:r>
      <w:r w:rsidRPr="004C6B85">
        <w:t xml:space="preserve">22 </w:t>
      </w:r>
      <w:r w:rsidRPr="004C6B85">
        <w:rPr>
          <w:color w:val="4C4845"/>
          <w:spacing w:val="-4"/>
        </w:rPr>
        <w:t>(Russian Federation)</w:t>
      </w:r>
    </w:p>
    <w:p w:rsidR="004C6B85" w:rsidRDefault="004C6B85" w:rsidP="004C6B85">
      <w:pPr>
        <w:pStyle w:val="SingleTxtG"/>
        <w:spacing w:after="0"/>
      </w:pPr>
      <w:r w:rsidRPr="0058342F">
        <w:t>Informal document INF.</w:t>
      </w:r>
      <w:r w:rsidR="00F421EC">
        <w:t xml:space="preserve">23 </w:t>
      </w:r>
      <w:r>
        <w:t>(</w:t>
      </w:r>
      <w:r w:rsidR="00D94C9D">
        <w:t>Germany</w:t>
      </w:r>
      <w:r>
        <w:t>)</w:t>
      </w:r>
    </w:p>
    <w:p w:rsidR="004C6B85" w:rsidRDefault="004C6B85" w:rsidP="004C6B85">
      <w:pPr>
        <w:pStyle w:val="SingleTxtG"/>
        <w:spacing w:after="0"/>
      </w:pPr>
      <w:r w:rsidRPr="0058342F">
        <w:t>Informal document INF.</w:t>
      </w:r>
      <w:r>
        <w:t>24 (FEAD)</w:t>
      </w:r>
    </w:p>
    <w:p w:rsidR="004C6B85" w:rsidRDefault="004C6B85" w:rsidP="004C6B85">
      <w:pPr>
        <w:pStyle w:val="SingleTxtG"/>
        <w:spacing w:after="0"/>
      </w:pPr>
      <w:r w:rsidRPr="0058342F">
        <w:t>Informal document INF.</w:t>
      </w:r>
      <w:r>
        <w:t>25 (FEAD)</w:t>
      </w:r>
    </w:p>
    <w:p w:rsidR="004C6B85" w:rsidRDefault="004C6B85" w:rsidP="004C6B85">
      <w:pPr>
        <w:pStyle w:val="SingleTxtG"/>
        <w:spacing w:after="0"/>
      </w:pPr>
      <w:r w:rsidRPr="0058342F">
        <w:t>Informal document INF.</w:t>
      </w:r>
      <w:r>
        <w:t>26 (FEAD)</w:t>
      </w:r>
    </w:p>
    <w:p w:rsidR="004C6B85" w:rsidRPr="0058342F" w:rsidRDefault="004C6B85" w:rsidP="004C6B85">
      <w:pPr>
        <w:pStyle w:val="SingleTxtG"/>
        <w:spacing w:after="0"/>
      </w:pPr>
      <w:r w:rsidRPr="0058342F">
        <w:t>Informal document INF.</w:t>
      </w:r>
      <w:r>
        <w:t>27 (Russian Federation)</w:t>
      </w:r>
    </w:p>
    <w:p w:rsidR="004C6B85" w:rsidRPr="004C6B85" w:rsidRDefault="004C6B85" w:rsidP="004C6B85">
      <w:pPr>
        <w:pStyle w:val="SingleTxtG"/>
        <w:spacing w:after="0"/>
      </w:pPr>
      <w:r w:rsidRPr="0058342F">
        <w:t>Informal document INF.</w:t>
      </w:r>
      <w:r w:rsidRPr="004C6B85">
        <w:t>2</w:t>
      </w:r>
      <w:r>
        <w:t>8</w:t>
      </w:r>
      <w:r w:rsidRPr="004C6B85">
        <w:t xml:space="preserve"> </w:t>
      </w:r>
      <w:r w:rsidRPr="004C6B85">
        <w:rPr>
          <w:color w:val="4C4845"/>
          <w:spacing w:val="-4"/>
        </w:rPr>
        <w:t>(</w:t>
      </w:r>
      <w:r>
        <w:rPr>
          <w:color w:val="4C4845"/>
          <w:spacing w:val="-4"/>
        </w:rPr>
        <w:t>Portugal</w:t>
      </w:r>
      <w:r w:rsidRPr="004C6B85">
        <w:rPr>
          <w:color w:val="4C4845"/>
          <w:spacing w:val="-4"/>
        </w:rPr>
        <w:t>)</w:t>
      </w:r>
    </w:p>
    <w:p w:rsidR="004C6B85" w:rsidRPr="004C6B85" w:rsidRDefault="004C6B85" w:rsidP="004C6B85">
      <w:pPr>
        <w:pStyle w:val="SingleTxtG"/>
        <w:spacing w:after="0"/>
      </w:pPr>
      <w:r w:rsidRPr="0058342F">
        <w:t>Informal document INF.</w:t>
      </w:r>
      <w:r w:rsidRPr="004C6B85">
        <w:t>2</w:t>
      </w:r>
      <w:r>
        <w:t>9</w:t>
      </w:r>
      <w:r w:rsidRPr="004C6B85">
        <w:t xml:space="preserve"> </w:t>
      </w:r>
      <w:r w:rsidRPr="004C6B85">
        <w:rPr>
          <w:color w:val="4C4845"/>
          <w:spacing w:val="-4"/>
        </w:rPr>
        <w:t>(</w:t>
      </w:r>
      <w:r>
        <w:rPr>
          <w:color w:val="4C4845"/>
          <w:spacing w:val="-4"/>
        </w:rPr>
        <w:t>EIGA</w:t>
      </w:r>
      <w:r w:rsidRPr="004C6B85">
        <w:rPr>
          <w:color w:val="4C4845"/>
          <w:spacing w:val="-4"/>
        </w:rPr>
        <w:t>)</w:t>
      </w:r>
    </w:p>
    <w:p w:rsidR="00FD0C12" w:rsidRPr="004C6B85" w:rsidRDefault="00FD0C12" w:rsidP="00FD0C12">
      <w:pPr>
        <w:pStyle w:val="SingleTxtG"/>
        <w:spacing w:after="0"/>
      </w:pPr>
      <w:r w:rsidRPr="0058342F">
        <w:t>Informal document INF.</w:t>
      </w:r>
      <w:r>
        <w:t>30</w:t>
      </w:r>
      <w:r w:rsidRPr="004C6B85">
        <w:t xml:space="preserve"> </w:t>
      </w:r>
      <w:r w:rsidRPr="004C6B85">
        <w:rPr>
          <w:color w:val="4C4845"/>
          <w:spacing w:val="-4"/>
        </w:rPr>
        <w:t>(</w:t>
      </w:r>
      <w:r>
        <w:rPr>
          <w:color w:val="4C4845"/>
          <w:spacing w:val="-4"/>
        </w:rPr>
        <w:t>UIP</w:t>
      </w:r>
      <w:r w:rsidRPr="004C6B85">
        <w:rPr>
          <w:color w:val="4C4845"/>
          <w:spacing w:val="-4"/>
        </w:rPr>
        <w:t>)</w:t>
      </w:r>
    </w:p>
    <w:p w:rsidR="004C6B85" w:rsidRPr="004C6B85" w:rsidRDefault="004C6B85" w:rsidP="004C6B85">
      <w:pPr>
        <w:pStyle w:val="SingleTxtG"/>
        <w:spacing w:after="0"/>
      </w:pPr>
    </w:p>
    <w:p w:rsidR="002574B9" w:rsidRPr="0058342F" w:rsidRDefault="002574B9" w:rsidP="002574B9">
      <w:pPr>
        <w:spacing w:before="240"/>
        <w:ind w:left="1134" w:right="1134"/>
        <w:jc w:val="center"/>
        <w:rPr>
          <w:u w:val="single"/>
        </w:rPr>
      </w:pPr>
      <w:r w:rsidRPr="0058342F">
        <w:rPr>
          <w:u w:val="single"/>
        </w:rPr>
        <w:tab/>
      </w:r>
      <w:r w:rsidRPr="0058342F">
        <w:rPr>
          <w:u w:val="single"/>
        </w:rPr>
        <w:tab/>
      </w:r>
      <w:r w:rsidRPr="0058342F">
        <w:rPr>
          <w:u w:val="single"/>
        </w:rPr>
        <w:tab/>
      </w:r>
    </w:p>
    <w:sectPr w:rsidR="002574B9" w:rsidRPr="0058342F" w:rsidSect="00735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D" w:rsidRDefault="00D94C9D"/>
  </w:endnote>
  <w:endnote w:type="continuationSeparator" w:id="0">
    <w:p w:rsidR="00D94C9D" w:rsidRDefault="00D94C9D"/>
  </w:endnote>
  <w:endnote w:type="continuationNotice" w:id="1">
    <w:p w:rsidR="00D94C9D" w:rsidRDefault="00D94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D" w:rsidRPr="003B3A7E" w:rsidRDefault="00D94C9D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EE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D" w:rsidRDefault="00D94C9D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D" w:rsidRPr="000B175B" w:rsidRDefault="00D94C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4C9D" w:rsidRPr="00FC68B7" w:rsidRDefault="00D94C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4C9D" w:rsidRDefault="00D94C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D" w:rsidRPr="0009455D" w:rsidRDefault="00D94C9D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D" w:rsidRPr="00073BC9" w:rsidRDefault="00D94C9D" w:rsidP="0009455D">
    <w:pPr>
      <w:pStyle w:val="Header"/>
      <w:jc w:val="right"/>
    </w:pPr>
    <w:r>
      <w:t>INF.2/Rev.1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9D" w:rsidRPr="006B2961" w:rsidRDefault="00D94C9D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47C8F"/>
    <w:rsid w:val="00050F6B"/>
    <w:rsid w:val="00052817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6FC9"/>
    <w:rsid w:val="00147A0B"/>
    <w:rsid w:val="00147FE3"/>
    <w:rsid w:val="00156B99"/>
    <w:rsid w:val="0015713B"/>
    <w:rsid w:val="00166124"/>
    <w:rsid w:val="00167F20"/>
    <w:rsid w:val="0017009E"/>
    <w:rsid w:val="00170CB0"/>
    <w:rsid w:val="00172600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74CC0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F33"/>
    <w:rsid w:val="00370928"/>
    <w:rsid w:val="00373041"/>
    <w:rsid w:val="0038056A"/>
    <w:rsid w:val="003806F0"/>
    <w:rsid w:val="0038499B"/>
    <w:rsid w:val="003850BD"/>
    <w:rsid w:val="003859DC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909E7"/>
    <w:rsid w:val="004A1BDB"/>
    <w:rsid w:val="004A3C94"/>
    <w:rsid w:val="004B45B0"/>
    <w:rsid w:val="004B74ED"/>
    <w:rsid w:val="004B7EA2"/>
    <w:rsid w:val="004C17F5"/>
    <w:rsid w:val="004C55B0"/>
    <w:rsid w:val="004C6B85"/>
    <w:rsid w:val="004D51F6"/>
    <w:rsid w:val="004E0327"/>
    <w:rsid w:val="004E106B"/>
    <w:rsid w:val="004E4179"/>
    <w:rsid w:val="004F3F8F"/>
    <w:rsid w:val="004F6BA0"/>
    <w:rsid w:val="00503BEA"/>
    <w:rsid w:val="0050410A"/>
    <w:rsid w:val="00533616"/>
    <w:rsid w:val="00535170"/>
    <w:rsid w:val="00535ABA"/>
    <w:rsid w:val="005371A0"/>
    <w:rsid w:val="0053768B"/>
    <w:rsid w:val="005420F2"/>
    <w:rsid w:val="0054285C"/>
    <w:rsid w:val="00547A88"/>
    <w:rsid w:val="0055514F"/>
    <w:rsid w:val="005566B9"/>
    <w:rsid w:val="00560572"/>
    <w:rsid w:val="005634E3"/>
    <w:rsid w:val="00564BF4"/>
    <w:rsid w:val="00573297"/>
    <w:rsid w:val="0058342F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52477"/>
    <w:rsid w:val="006643C6"/>
    <w:rsid w:val="00667D6B"/>
    <w:rsid w:val="006770B2"/>
    <w:rsid w:val="006940E1"/>
    <w:rsid w:val="006A1D39"/>
    <w:rsid w:val="006A3C72"/>
    <w:rsid w:val="006A6C5C"/>
    <w:rsid w:val="006A7392"/>
    <w:rsid w:val="006B03A1"/>
    <w:rsid w:val="006B2961"/>
    <w:rsid w:val="006B67D9"/>
    <w:rsid w:val="006C5535"/>
    <w:rsid w:val="006D0589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6F74"/>
    <w:rsid w:val="007271BE"/>
    <w:rsid w:val="0073482D"/>
    <w:rsid w:val="007358E8"/>
    <w:rsid w:val="00735DC7"/>
    <w:rsid w:val="00736ECE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3BD9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19C1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75EE3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170F9"/>
    <w:rsid w:val="00A23E9E"/>
    <w:rsid w:val="00A37D17"/>
    <w:rsid w:val="00A41BB8"/>
    <w:rsid w:val="00A425EB"/>
    <w:rsid w:val="00A45CB7"/>
    <w:rsid w:val="00A469A5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1523"/>
    <w:rsid w:val="00B4482F"/>
    <w:rsid w:val="00B45C02"/>
    <w:rsid w:val="00B4691D"/>
    <w:rsid w:val="00B56E99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374B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2742E"/>
    <w:rsid w:val="00D303C8"/>
    <w:rsid w:val="00D37DA9"/>
    <w:rsid w:val="00D406A7"/>
    <w:rsid w:val="00D417F8"/>
    <w:rsid w:val="00D43252"/>
    <w:rsid w:val="00D44D86"/>
    <w:rsid w:val="00D4540B"/>
    <w:rsid w:val="00D50B7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4C9D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605"/>
    <w:rsid w:val="00DF5958"/>
    <w:rsid w:val="00DF6A82"/>
    <w:rsid w:val="00DF7CAE"/>
    <w:rsid w:val="00E02011"/>
    <w:rsid w:val="00E1773B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436"/>
    <w:rsid w:val="00EA586A"/>
    <w:rsid w:val="00EA7B12"/>
    <w:rsid w:val="00EB68FA"/>
    <w:rsid w:val="00EC10B9"/>
    <w:rsid w:val="00ED18DC"/>
    <w:rsid w:val="00ED6201"/>
    <w:rsid w:val="00ED7A2A"/>
    <w:rsid w:val="00EE4832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421EC"/>
    <w:rsid w:val="00F5337D"/>
    <w:rsid w:val="00F5390C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C03CD"/>
    <w:rsid w:val="00FC0646"/>
    <w:rsid w:val="00FC0826"/>
    <w:rsid w:val="00FC2FC6"/>
    <w:rsid w:val="00FC6741"/>
    <w:rsid w:val="00FC68B7"/>
    <w:rsid w:val="00FD0C12"/>
    <w:rsid w:val="00FE1314"/>
    <w:rsid w:val="00FE26BF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E152-F6EF-4946-89E4-57D7B39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28</cp:revision>
  <cp:lastPrinted>2016-09-16T10:01:00Z</cp:lastPrinted>
  <dcterms:created xsi:type="dcterms:W3CDTF">2016-06-01T10:36:00Z</dcterms:created>
  <dcterms:modified xsi:type="dcterms:W3CDTF">2016-09-16T16:13:00Z</dcterms:modified>
</cp:coreProperties>
</file>