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3" w:rsidRDefault="00732D23" w:rsidP="00732D2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732D23" w:rsidRDefault="00732D23" w:rsidP="00732D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732D23" w:rsidRPr="00F7702D" w:rsidRDefault="00732D23" w:rsidP="00F7702D">
      <w:pPr>
        <w:tabs>
          <w:tab w:val="right" w:pos="9600"/>
        </w:tabs>
        <w:spacing w:before="120"/>
        <w:rPr>
          <w:b/>
          <w:sz w:val="24"/>
          <w:szCs w:val="24"/>
        </w:rPr>
      </w:pPr>
      <w:r w:rsidRPr="00F7702D">
        <w:rPr>
          <w:b/>
          <w:sz w:val="24"/>
          <w:szCs w:val="24"/>
        </w:rPr>
        <w:t>Groupe de travail des transports de marchandises dangereuses</w:t>
      </w:r>
      <w:r w:rsidR="00F7702D" w:rsidRPr="00F7702D">
        <w:rPr>
          <w:b/>
          <w:sz w:val="24"/>
          <w:szCs w:val="24"/>
        </w:rPr>
        <w:t xml:space="preserve"> </w:t>
      </w:r>
      <w:r w:rsidR="00F7702D" w:rsidRPr="00F7702D">
        <w:rPr>
          <w:b/>
          <w:sz w:val="24"/>
          <w:szCs w:val="24"/>
        </w:rPr>
        <w:tab/>
      </w:r>
    </w:p>
    <w:p w:rsidR="00732D23" w:rsidRDefault="00732D23" w:rsidP="00732D23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  <w:r w:rsidR="00675AAE">
        <w:rPr>
          <w:b/>
        </w:rPr>
        <w:tab/>
      </w:r>
      <w:r w:rsidR="00675AAE">
        <w:rPr>
          <w:b/>
        </w:rPr>
        <w:tab/>
      </w:r>
      <w:r w:rsidR="00675AAE">
        <w:rPr>
          <w:b/>
        </w:rPr>
        <w:tab/>
      </w:r>
      <w:r w:rsidR="00675AAE">
        <w:rPr>
          <w:b/>
        </w:rPr>
        <w:tab/>
      </w:r>
      <w:r w:rsidR="00675AAE" w:rsidRPr="00675AAE">
        <w:rPr>
          <w:b/>
        </w:rPr>
        <w:t xml:space="preserve">25 </w:t>
      </w:r>
      <w:bookmarkStart w:id="0" w:name="_GoBack"/>
      <w:bookmarkEnd w:id="0"/>
      <w:r w:rsidR="00D9003F">
        <w:rPr>
          <w:b/>
        </w:rPr>
        <w:t>août</w:t>
      </w:r>
      <w:r w:rsidR="00675AAE" w:rsidRPr="00675AAE">
        <w:rPr>
          <w:b/>
        </w:rPr>
        <w:t xml:space="preserve"> 201</w:t>
      </w:r>
      <w:r w:rsidR="00675AAE">
        <w:rPr>
          <w:b/>
        </w:rPr>
        <w:t>6</w:t>
      </w:r>
    </w:p>
    <w:p w:rsidR="00AC4322" w:rsidRPr="00D841DC" w:rsidRDefault="00E62CD2" w:rsidP="00AC432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</w:rPr>
      </w:pPr>
      <w:r>
        <w:t>Genève</w:t>
      </w:r>
      <w:r w:rsidR="00732D23">
        <w:t>, 1</w:t>
      </w:r>
      <w:r w:rsidR="00675AAE">
        <w:t>9</w:t>
      </w:r>
      <w:r w:rsidR="00732D23">
        <w:t>-</w:t>
      </w:r>
      <w:r w:rsidR="00FD17E8">
        <w:t>2</w:t>
      </w:r>
      <w:r w:rsidR="00675AAE">
        <w:t>3</w:t>
      </w:r>
      <w:r w:rsidR="00732D23">
        <w:t xml:space="preserve"> </w:t>
      </w:r>
      <w:r w:rsidR="00BE54C6">
        <w:t>septembre</w:t>
      </w:r>
      <w:r w:rsidR="00732D23">
        <w:t xml:space="preserve"> 201</w:t>
      </w:r>
      <w:r w:rsidR="00675AAE">
        <w:t>6</w:t>
      </w:r>
      <w:r w:rsidR="00732D23">
        <w:br/>
      </w:r>
      <w:r w:rsidR="00675AAE">
        <w:rPr>
          <w:szCs w:val="24"/>
        </w:rPr>
        <w:t xml:space="preserve">Point 3 </w:t>
      </w:r>
      <w:r w:rsidR="00AC4322" w:rsidRPr="00D841DC">
        <w:rPr>
          <w:szCs w:val="24"/>
        </w:rPr>
        <w:t xml:space="preserve"> de l’ordre du jour provisoire</w:t>
      </w:r>
    </w:p>
    <w:p w:rsidR="00AC4322" w:rsidRPr="00C30179" w:rsidRDefault="00675AAE" w:rsidP="00C30179">
      <w:pPr>
        <w:pStyle w:val="SingleTxtG"/>
        <w:ind w:left="0"/>
        <w:jc w:val="left"/>
        <w:rPr>
          <w:b/>
        </w:rPr>
      </w:pPr>
      <w:r w:rsidRPr="00C30179">
        <w:rPr>
          <w:b/>
        </w:rPr>
        <w:t>Normes</w:t>
      </w:r>
    </w:p>
    <w:p w:rsidR="00675AAE" w:rsidRPr="006C5C4A" w:rsidRDefault="009516B4" w:rsidP="00171E06">
      <w:pPr>
        <w:pStyle w:val="HChG"/>
      </w:pPr>
      <w:r w:rsidRPr="00ED0C31">
        <w:tab/>
      </w:r>
      <w:r w:rsidRPr="00ED0C31">
        <w:tab/>
      </w:r>
      <w:r w:rsidR="00171E06">
        <w:t>ECE/TRANS/WP.15/AC.1/2016/38</w:t>
      </w:r>
      <w:r w:rsidR="00171E06">
        <w:rPr>
          <w:rFonts w:ascii="Verdana" w:hAnsi="Verdana"/>
          <w:sz w:val="20"/>
        </w:rPr>
        <w:t> </w:t>
      </w:r>
      <w:r w:rsidR="00171E06" w:rsidRPr="00171E06">
        <w:t>version française</w:t>
      </w:r>
    </w:p>
    <w:p w:rsidR="00171E06" w:rsidRPr="006C5C4A" w:rsidRDefault="00373481" w:rsidP="00171E06">
      <w:pPr>
        <w:pStyle w:val="H1G"/>
      </w:pPr>
      <w:r>
        <w:tab/>
      </w:r>
      <w:r>
        <w:tab/>
      </w:r>
      <w:r w:rsidR="00171E06">
        <w:t xml:space="preserve">Proposition de la </w:t>
      </w:r>
      <w:r w:rsidR="00171E06" w:rsidRPr="009B1D40">
        <w:t>European Cylinder Makers Association</w:t>
      </w:r>
      <w:r w:rsidR="00171E06">
        <w:t xml:space="preserve"> (ECMA)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1E0"/>
      </w:tblPr>
      <w:tblGrid>
        <w:gridCol w:w="9637"/>
      </w:tblGrid>
      <w:tr w:rsidR="00373481" w:rsidRPr="00E11C6E" w:rsidTr="00C1725C">
        <w:trPr>
          <w:jc w:val="center"/>
        </w:trPr>
        <w:tc>
          <w:tcPr>
            <w:tcW w:w="9637" w:type="dxa"/>
            <w:shd w:val="clear" w:color="auto" w:fill="auto"/>
          </w:tcPr>
          <w:p w:rsidR="00373481" w:rsidRPr="00E11C6E" w:rsidRDefault="00373481" w:rsidP="00C1725C">
            <w:pPr>
              <w:tabs>
                <w:tab w:val="right" w:pos="8505"/>
              </w:tabs>
              <w:spacing w:before="240" w:after="120"/>
              <w:ind w:left="255"/>
              <w:rPr>
                <w:i/>
                <w:sz w:val="24"/>
              </w:rPr>
            </w:pPr>
            <w:r w:rsidRPr="00E11C6E">
              <w:rPr>
                <w:i/>
                <w:sz w:val="24"/>
              </w:rPr>
              <w:t>Résumé</w:t>
            </w:r>
          </w:p>
        </w:tc>
      </w:tr>
      <w:tr w:rsidR="00373481" w:rsidRPr="00E11C6E" w:rsidTr="00C1725C">
        <w:trPr>
          <w:jc w:val="center"/>
        </w:trPr>
        <w:tc>
          <w:tcPr>
            <w:tcW w:w="9637" w:type="dxa"/>
            <w:shd w:val="clear" w:color="auto" w:fill="auto"/>
          </w:tcPr>
          <w:p w:rsidR="00373481" w:rsidRPr="00E11C6E" w:rsidRDefault="00373481" w:rsidP="00373481">
            <w:pPr>
              <w:pStyle w:val="SingleTxtG"/>
              <w:ind w:left="3401" w:hanging="2268"/>
            </w:pPr>
            <w:r w:rsidRPr="00E11C6E">
              <w:rPr>
                <w:b/>
              </w:rPr>
              <w:t>Résumé analytique</w:t>
            </w:r>
            <w:r>
              <w:rPr>
                <w:b/>
              </w:rPr>
              <w:t>:</w:t>
            </w:r>
            <w:r w:rsidRPr="00E11C6E">
              <w:rPr>
                <w:b/>
              </w:rPr>
              <w:tab/>
            </w:r>
            <w:r>
              <w:rPr>
                <w:snapToGrid w:val="0"/>
              </w:rPr>
              <w:t>Comme suite aux discussions de la Réunion commune en sa session de septembre 2015, la présente proposition vise à modifier les exigences de marquage énoncées dans la norme EN 16509 afin de les harmoniser avec celles du RID/ADR</w:t>
            </w:r>
          </w:p>
        </w:tc>
      </w:tr>
      <w:tr w:rsidR="00373481" w:rsidRPr="00E11C6E" w:rsidTr="00C1725C">
        <w:trPr>
          <w:jc w:val="center"/>
        </w:trPr>
        <w:tc>
          <w:tcPr>
            <w:tcW w:w="9637" w:type="dxa"/>
            <w:shd w:val="clear" w:color="auto" w:fill="auto"/>
          </w:tcPr>
          <w:p w:rsidR="00373481" w:rsidRPr="00E11C6E" w:rsidRDefault="00373481" w:rsidP="00373481">
            <w:pPr>
              <w:pStyle w:val="SingleTxtG"/>
              <w:ind w:left="3401" w:hanging="2268"/>
            </w:pPr>
            <w:r>
              <w:rPr>
                <w:b/>
              </w:rPr>
              <w:t>Mesure à prendre</w:t>
            </w:r>
            <w:r>
              <w:rPr>
                <w:b/>
              </w:rPr>
              <w:t>:</w:t>
            </w:r>
            <w:r w:rsidRPr="00E11C6E">
              <w:rPr>
                <w:b/>
              </w:rPr>
              <w:tab/>
            </w:r>
            <w:r>
              <w:t>Remplacer le texte du 6.2.6.4 par le libellé proposé afin que les exigences de marquage de la norme EN 16509 et du RID/ADR soient satisfaites</w:t>
            </w:r>
          </w:p>
        </w:tc>
      </w:tr>
      <w:tr w:rsidR="00373481" w:rsidRPr="00E11C6E" w:rsidTr="00C1725C">
        <w:trPr>
          <w:jc w:val="center"/>
        </w:trPr>
        <w:tc>
          <w:tcPr>
            <w:tcW w:w="9637" w:type="dxa"/>
            <w:shd w:val="clear" w:color="auto" w:fill="auto"/>
          </w:tcPr>
          <w:p w:rsidR="00373481" w:rsidRPr="00E11C6E" w:rsidRDefault="00373481" w:rsidP="00373481">
            <w:pPr>
              <w:pStyle w:val="SingleTxtG"/>
              <w:ind w:left="3401" w:hanging="2268"/>
              <w:rPr>
                <w:b/>
              </w:rPr>
            </w:pPr>
            <w:r>
              <w:rPr>
                <w:b/>
              </w:rPr>
              <w:t>Documents de référence:</w:t>
            </w:r>
            <w:r>
              <w:rPr>
                <w:b/>
              </w:rPr>
              <w:tab/>
            </w:r>
            <w:r>
              <w:t>ECE/TRANS/WP.15/AC.1/138, paragraphe 20 et annexe II, Rapport du groupe de travail sur les normes de mars 2015 à Berne (document informel INF.48, proposition 5) et ECE/TRANS/WP.15/AC.1/2015/49.</w:t>
            </w:r>
          </w:p>
        </w:tc>
      </w:tr>
    </w:tbl>
    <w:p w:rsidR="00675AAE" w:rsidRPr="006C5C4A" w:rsidRDefault="00373481" w:rsidP="00373481">
      <w:pPr>
        <w:pStyle w:val="HChG"/>
        <w:rPr>
          <w:rFonts w:cs="Arial"/>
          <w:szCs w:val="22"/>
        </w:rPr>
      </w:pPr>
      <w:r>
        <w:tab/>
      </w:r>
      <w:r>
        <w:tab/>
      </w:r>
      <w:r w:rsidR="00675AAE">
        <w:t>Introduction</w:t>
      </w:r>
    </w:p>
    <w:p w:rsidR="00675AAE" w:rsidRPr="00373481" w:rsidRDefault="00675AAE" w:rsidP="00373481">
      <w:pPr>
        <w:pStyle w:val="SingleTxtG"/>
        <w:rPr>
          <w:szCs w:val="22"/>
        </w:rPr>
      </w:pPr>
      <w:r w:rsidRPr="00373481">
        <w:t>1.</w:t>
      </w:r>
      <w:r w:rsidRPr="00373481">
        <w:tab/>
        <w:t>À sa session de septembre à Genève, la Réunion commune a estimé que les marques prescrites dans la clause 9 de la norme EN 16509 ne remplissaient pas les exigences de marquage du RID/ADR. Elle est convenue que l’ECMA présenterait une nouvelle proposition concernant les marques des bouteilles à gaz répondant à la norme EN 16509 et leur intégration dans le RID/ADR.</w:t>
      </w:r>
    </w:p>
    <w:p w:rsidR="00675AAE" w:rsidRPr="006C5C4A" w:rsidRDefault="00373481" w:rsidP="00373481">
      <w:pPr>
        <w:pStyle w:val="HChG"/>
        <w:rPr>
          <w:rFonts w:cs="Arial"/>
          <w:szCs w:val="22"/>
        </w:rPr>
      </w:pPr>
      <w:r>
        <w:tab/>
      </w:r>
      <w:r>
        <w:tab/>
      </w:r>
      <w:r w:rsidR="00675AAE">
        <w:t>Problème</w:t>
      </w:r>
    </w:p>
    <w:p w:rsidR="00675AAE" w:rsidRPr="006C5C4A" w:rsidRDefault="00675AAE" w:rsidP="00373481">
      <w:pPr>
        <w:pStyle w:val="SingleTxtG"/>
        <w:rPr>
          <w:rFonts w:eastAsia="MS Mincho"/>
          <w:szCs w:val="22"/>
        </w:rPr>
      </w:pPr>
      <w:r>
        <w:t>2.</w:t>
      </w:r>
      <w:r>
        <w:tab/>
        <w:t xml:space="preserve">Les bouteilles à gaz répondant à la norme EN 16509 sont des cartouches à gaz dont la contenance en eau ne dépasse pas 120 ml et qui seraient transportées comme UN 2037, 5A ou 5O, en quantités limitées. Les marques nécessaires pour satisfaire </w:t>
      </w:r>
      <w:r w:rsidR="00D9003F">
        <w:t>aux exigences</w:t>
      </w:r>
      <w:r>
        <w:t xml:space="preserve"> du RID/ADR sont définies au chapitre 3.4 et au 1.8.8. </w:t>
      </w:r>
    </w:p>
    <w:p w:rsidR="00675AAE" w:rsidRPr="006C5C4A" w:rsidRDefault="00675AAE" w:rsidP="00373481">
      <w:pPr>
        <w:pStyle w:val="SingleTxtG"/>
        <w:rPr>
          <w:rFonts w:eastAsia="MS Mincho"/>
          <w:szCs w:val="22"/>
        </w:rPr>
      </w:pPr>
      <w:r>
        <w:t>3.</w:t>
      </w:r>
      <w:r>
        <w:tab/>
        <w:t>L</w:t>
      </w:r>
      <w:r w:rsidR="00D9003F">
        <w:t>e marquage suivant est prescrit</w:t>
      </w:r>
      <w:r>
        <w:t>:</w:t>
      </w:r>
    </w:p>
    <w:p w:rsidR="00675AAE" w:rsidRPr="006C5C4A" w:rsidRDefault="00373481" w:rsidP="00373481">
      <w:pPr>
        <w:pStyle w:val="SingleTxtG"/>
        <w:ind w:firstLine="567"/>
        <w:rPr>
          <w:rFonts w:eastAsia="MS Mincho"/>
          <w:szCs w:val="22"/>
        </w:rPr>
      </w:pPr>
      <w:r>
        <w:t>-</w:t>
      </w:r>
      <w:r>
        <w:tab/>
      </w:r>
      <w:r w:rsidR="00675AAE">
        <w:t>selon le 1.8.8.4.1 e), il doit être indiqué sur le corps de la cartouche à gaz le type de celle-ci, le nom du demandeur et la date de fabrication ou le numéro d</w:t>
      </w:r>
      <w:r w:rsidR="00D9003F">
        <w:t>e lot</w:t>
      </w:r>
      <w:r w:rsidR="00675AAE">
        <w:t>;</w:t>
      </w:r>
    </w:p>
    <w:p w:rsidR="00675AAE" w:rsidRPr="006C5C4A" w:rsidRDefault="00373481" w:rsidP="00373481">
      <w:pPr>
        <w:pStyle w:val="SingleTxtG"/>
        <w:ind w:firstLine="567"/>
        <w:rPr>
          <w:rFonts w:eastAsia="MS Mincho"/>
          <w:szCs w:val="22"/>
        </w:rPr>
      </w:pPr>
      <w:r>
        <w:rPr>
          <w:rFonts w:ascii="Arial" w:hAnsi="Arial"/>
        </w:rPr>
        <w:lastRenderedPageBreak/>
        <w:t>-</w:t>
      </w:r>
      <w:r w:rsidR="00675AAE">
        <w:tab/>
        <w:t>le 3.4.7 précise que le colis doit porter un losange dont les parties supérieure et inférieure sont noires.</w:t>
      </w:r>
    </w:p>
    <w:p w:rsidR="00675AAE" w:rsidRPr="006C5C4A" w:rsidRDefault="00675AAE" w:rsidP="00373481">
      <w:pPr>
        <w:pStyle w:val="SingleTxtG"/>
        <w:rPr>
          <w:rFonts w:eastAsia="MS Mincho"/>
          <w:szCs w:val="22"/>
        </w:rPr>
      </w:pPr>
      <w:r>
        <w:t>4.</w:t>
      </w:r>
      <w:r>
        <w:tab/>
        <w:t>Les exigences de marquage sont énoncées dans la clause 9.2 de la norme EN 16509. Les marques sont apposées sur la bouteille à gaz (c.-à-d. la cartouche à gaz) et sur l’emballage extérieur répondant à l’instruction d’emballage P 003 du RID/ADR.</w:t>
      </w:r>
    </w:p>
    <w:p w:rsidR="00675AAE" w:rsidRPr="006C5C4A" w:rsidRDefault="00675AAE" w:rsidP="00373481">
      <w:pPr>
        <w:pStyle w:val="SingleTxtG"/>
        <w:rPr>
          <w:rFonts w:eastAsia="MS Mincho"/>
          <w:szCs w:val="22"/>
        </w:rPr>
      </w:pPr>
      <w:r>
        <w:t>5.</w:t>
      </w:r>
      <w:r>
        <w:tab/>
        <w:t>Les marques définies dans la norme sont les suivantes :</w:t>
      </w:r>
    </w:p>
    <w:p w:rsidR="00675AAE" w:rsidRPr="006C5C4A" w:rsidRDefault="00675AAE" w:rsidP="003173DA">
      <w:pPr>
        <w:pStyle w:val="SingleTxtG"/>
        <w:rPr>
          <w:rFonts w:eastAsia="MS Mincho"/>
          <w:szCs w:val="22"/>
        </w:rPr>
      </w:pPr>
      <w:r>
        <w:t>9.2.1 – Sur la bouteille et sur l’emballage extérieur:</w:t>
      </w:r>
    </w:p>
    <w:p w:rsidR="00675AAE" w:rsidRPr="006C5C4A" w:rsidRDefault="003173DA" w:rsidP="003173DA">
      <w:pPr>
        <w:pStyle w:val="SingleTxtG"/>
        <w:ind w:firstLine="567"/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-</w:t>
      </w:r>
      <w:r w:rsidR="00675AAE">
        <w:tab/>
      </w:r>
      <w:r w:rsidR="00675AAE">
        <w:rPr>
          <w:rFonts w:asciiTheme="minorBidi" w:hAnsiTheme="minorBidi" w:cstheme="minorBidi"/>
        </w:rPr>
        <w:t>le nom ou la marque du constructeur / de la partie commercialisant les bouteilles compactes,</w:t>
      </w:r>
    </w:p>
    <w:p w:rsidR="00675AAE" w:rsidRPr="006C5C4A" w:rsidRDefault="00675AAE" w:rsidP="003173DA">
      <w:pPr>
        <w:pStyle w:val="SingleTxtG"/>
        <w:numPr>
          <w:ilvl w:val="0"/>
          <w:numId w:val="10"/>
        </w:numPr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le pays d’origine,</w:t>
      </w:r>
    </w:p>
    <w:p w:rsidR="00675AAE" w:rsidRPr="006C5C4A" w:rsidRDefault="00675AAE" w:rsidP="003173DA">
      <w:pPr>
        <w:pStyle w:val="SingleTxtG"/>
        <w:numPr>
          <w:ilvl w:val="0"/>
          <w:numId w:val="10"/>
        </w:numPr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le nom et/ou la formule chimique du gaz,</w:t>
      </w:r>
    </w:p>
    <w:p w:rsidR="00675AAE" w:rsidRPr="006C5C4A" w:rsidRDefault="00675AAE" w:rsidP="003173DA">
      <w:pPr>
        <w:pStyle w:val="SingleTxtG"/>
        <w:numPr>
          <w:ilvl w:val="0"/>
          <w:numId w:val="10"/>
        </w:numPr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la masse nominale du gaz ou la pression de service selon le cas,</w:t>
      </w:r>
    </w:p>
    <w:p w:rsidR="00675AAE" w:rsidRPr="006C5C4A" w:rsidRDefault="00675AAE" w:rsidP="003173DA">
      <w:pPr>
        <w:pStyle w:val="SingleTxtG"/>
        <w:numPr>
          <w:ilvl w:val="0"/>
          <w:numId w:val="10"/>
        </w:numPr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 xml:space="preserve">la marque </w:t>
      </w:r>
      <w:r w:rsidR="00D9003F">
        <w:rPr>
          <w:rFonts w:asciiTheme="minorBidi" w:hAnsiTheme="minorBidi" w:cstheme="minorBidi"/>
        </w:rPr>
        <w:t>de l’inspecteur (s’il y a lieu)</w:t>
      </w:r>
      <w:r>
        <w:rPr>
          <w:rFonts w:asciiTheme="minorBidi" w:hAnsiTheme="minorBidi" w:cstheme="minorBidi"/>
        </w:rPr>
        <w:t>;</w:t>
      </w:r>
    </w:p>
    <w:p w:rsidR="00675AAE" w:rsidRPr="006C5C4A" w:rsidRDefault="00675AAE" w:rsidP="003173DA">
      <w:pPr>
        <w:pStyle w:val="SingleTxtG"/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9.2.2 – Uniquement sur l’emballage extérieur:</w:t>
      </w:r>
    </w:p>
    <w:p w:rsidR="00675AAE" w:rsidRPr="006C5C4A" w:rsidRDefault="003173DA" w:rsidP="003173DA">
      <w:pPr>
        <w:pStyle w:val="SingleTxtG"/>
        <w:ind w:firstLine="567"/>
        <w:rPr>
          <w:rFonts w:eastAsia="MS Mincho"/>
          <w:szCs w:val="22"/>
        </w:rPr>
      </w:pPr>
      <w:r>
        <w:t>-</w:t>
      </w:r>
      <w:r w:rsidR="00675AAE">
        <w:tab/>
        <w:t>identification du risque au moyen d’un symbole/texte selon le cas (p. ex. conteneur sous pression), des exemples d’étiquettes de danger étant donnés dans la norme EN ISO 7225,</w:t>
      </w:r>
    </w:p>
    <w:p w:rsidR="00675AAE" w:rsidRPr="006C5C4A" w:rsidRDefault="003173DA" w:rsidP="003173DA">
      <w:pPr>
        <w:pStyle w:val="SingleTxtG"/>
        <w:ind w:firstLine="567"/>
        <w:rPr>
          <w:rFonts w:eastAsia="MS Mincho"/>
          <w:szCs w:val="22"/>
        </w:rPr>
      </w:pPr>
      <w:r>
        <w:t>-</w:t>
      </w:r>
      <w:r>
        <w:tab/>
      </w:r>
      <w:r w:rsidR="00675AAE">
        <w:t>le numéro de la norme;</w:t>
      </w:r>
    </w:p>
    <w:p w:rsidR="00675AAE" w:rsidRPr="006C5C4A" w:rsidRDefault="00675AAE" w:rsidP="003173DA">
      <w:pPr>
        <w:pStyle w:val="SingleTxtG"/>
        <w:rPr>
          <w:rFonts w:eastAsia="MS Mincho"/>
          <w:szCs w:val="22"/>
        </w:rPr>
      </w:pPr>
      <w:r>
        <w:t xml:space="preserve">9.2.3 – </w:t>
      </w:r>
      <w:r w:rsidR="006A4382">
        <w:t>Uniquement sur la bouteille</w:t>
      </w:r>
      <w:r>
        <w:t>:</w:t>
      </w:r>
    </w:p>
    <w:p w:rsidR="00675AAE" w:rsidRPr="006C5C4A" w:rsidRDefault="003173DA" w:rsidP="003173DA">
      <w:pPr>
        <w:pStyle w:val="SingleTxtG"/>
        <w:ind w:firstLine="567"/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/>
        </w:rPr>
        <w:tab/>
      </w:r>
      <w:r w:rsidR="00675AAE">
        <w:rPr>
          <w:rFonts w:asciiTheme="minorBidi" w:hAnsiTheme="minorBidi" w:cstheme="minorBidi"/>
        </w:rPr>
        <w:t>la date de fabrication et/ou le numéro de lot.</w:t>
      </w:r>
    </w:p>
    <w:p w:rsidR="00675AAE" w:rsidRPr="006C5C4A" w:rsidRDefault="00675AAE" w:rsidP="003173DA">
      <w:pPr>
        <w:pStyle w:val="SingleTxtG"/>
        <w:rPr>
          <w:rFonts w:eastAsia="MS Mincho"/>
          <w:szCs w:val="22"/>
        </w:rPr>
      </w:pPr>
      <w:r>
        <w:t>6.</w:t>
      </w:r>
      <w:r>
        <w:tab/>
        <w:t>Pour que les exigences de marquage obligatoires du RID/ADR soient satisfaites, la norme EN 16509 doit également prescrire les marques suivantes:</w:t>
      </w:r>
    </w:p>
    <w:p w:rsidR="00675AAE" w:rsidRPr="006C5C4A" w:rsidRDefault="003173DA" w:rsidP="003173DA">
      <w:pPr>
        <w:pStyle w:val="SingleTxtG"/>
        <w:ind w:firstLine="567"/>
        <w:rPr>
          <w:rFonts w:asciiTheme="minorBidi" w:eastAsia="MS Mincho" w:hAnsiTheme="minorBidi" w:cstheme="minorBidi"/>
          <w:szCs w:val="22"/>
        </w:rPr>
      </w:pPr>
      <w:r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/>
        </w:rPr>
        <w:tab/>
      </w:r>
      <w:r w:rsidR="00675AAE">
        <w:rPr>
          <w:rFonts w:asciiTheme="minorBidi" w:hAnsiTheme="minorBidi" w:cstheme="minorBidi"/>
        </w:rPr>
        <w:t>sur le cylindre: UN 2037/EN 16509,</w:t>
      </w:r>
    </w:p>
    <w:p w:rsidR="00675AAE" w:rsidRPr="006C5C4A" w:rsidRDefault="003173DA" w:rsidP="003173DA">
      <w:pPr>
        <w:pStyle w:val="SingleTxtG"/>
        <w:ind w:firstLine="567"/>
        <w:rPr>
          <w:rFonts w:asciiTheme="minorBidi" w:hAnsiTheme="minorBidi" w:cstheme="minorBidi"/>
        </w:rPr>
      </w:pPr>
      <w:r>
        <w:t>-</w:t>
      </w:r>
      <w:r w:rsidR="00675AAE">
        <w:tab/>
      </w:r>
      <w:r w:rsidR="00675AAE">
        <w:rPr>
          <w:rFonts w:asciiTheme="minorBidi" w:hAnsiTheme="minorBidi" w:cstheme="minorBidi"/>
        </w:rPr>
        <w:t>sur l’emballage extérieur: la marque pour les quantités limitées indiquée au 3.4.7.</w:t>
      </w:r>
    </w:p>
    <w:p w:rsidR="00675AAE" w:rsidRPr="006C5C4A" w:rsidRDefault="003173DA" w:rsidP="002A2D70">
      <w:pPr>
        <w:pStyle w:val="HChG"/>
        <w:spacing w:before="240" w:after="120"/>
        <w:rPr>
          <w:rFonts w:cs="Arial"/>
          <w:szCs w:val="22"/>
        </w:rPr>
      </w:pPr>
      <w:r>
        <w:tab/>
      </w:r>
      <w:r>
        <w:tab/>
      </w:r>
      <w:r w:rsidR="00675AAE">
        <w:t>Proposition</w:t>
      </w:r>
    </w:p>
    <w:p w:rsidR="00675AAE" w:rsidRPr="006C5C4A" w:rsidRDefault="00675AAE" w:rsidP="003173DA">
      <w:pPr>
        <w:pStyle w:val="SingleTxtG"/>
        <w:rPr>
          <w:szCs w:val="22"/>
        </w:rPr>
      </w:pPr>
      <w:r>
        <w:t>7.</w:t>
      </w:r>
      <w:r>
        <w:tab/>
        <w:t>Modifier le troisième tiret du 6.2.6.4 comme suit (les passages supprimés sont barrés et les ajouts soulignés):</w:t>
      </w:r>
    </w:p>
    <w:p w:rsidR="00675AAE" w:rsidRPr="006C5C4A" w:rsidRDefault="003173DA" w:rsidP="003173DA">
      <w:pPr>
        <w:pStyle w:val="SingleTxtG"/>
        <w:rPr>
          <w:szCs w:val="22"/>
        </w:rPr>
      </w:pPr>
      <w:r>
        <w:t>«</w:t>
      </w:r>
      <w:r w:rsidR="00675AAE">
        <w:t>–</w:t>
      </w:r>
      <w:r w:rsidR="00675AAE">
        <w:tab/>
        <w:t>pour les récipients de faible capacité, contenant du gaz (cartouches à gaz) du No ONU 2037 contenant des gaz comprimés ou liquéfiés non-toxiques, non-inflammables : EN 16509:2014 Bouteilles à gaz transportables - Petites bouteilles transportables en acier, non rechargeables, de capacité inférieure ou égale à 120 ml et contenant des gaz comprimés ou liquéfiés (bouteilles compactes) - Conception, fabrication, remplissage et essais</w:t>
      </w:r>
      <w:r w:rsidR="00675AAE">
        <w:rPr>
          <w:strike/>
        </w:rPr>
        <w:t xml:space="preserve"> (sauf article 9)</w:t>
      </w:r>
      <w:r w:rsidR="00675AAE">
        <w:t xml:space="preserve">. </w:t>
      </w:r>
      <w:r w:rsidR="00675AAE">
        <w:rPr>
          <w:u w:val="single"/>
        </w:rPr>
        <w:t>Outre les marques prescrites par cette norme, la ca</w:t>
      </w:r>
      <w:r w:rsidR="006A4382">
        <w:rPr>
          <w:u w:val="single"/>
        </w:rPr>
        <w:t>rtouche à gaz porte la marque «</w:t>
      </w:r>
      <w:r w:rsidR="00675AAE">
        <w:rPr>
          <w:u w:val="single"/>
        </w:rPr>
        <w:t>UN 2037/EN 16509» et l’emballage extérieur la marque pour les quantités limitées indiquée au 3.4.7.</w:t>
      </w:r>
      <w:r w:rsidR="00675AAE">
        <w:t>»</w:t>
      </w:r>
    </w:p>
    <w:p w:rsidR="00675AAE" w:rsidRPr="006C5C4A" w:rsidRDefault="006A4382" w:rsidP="006A4382">
      <w:pPr>
        <w:pStyle w:val="HChG"/>
        <w:rPr>
          <w:rFonts w:cs="Arial"/>
          <w:szCs w:val="22"/>
        </w:rPr>
      </w:pPr>
      <w:r>
        <w:tab/>
      </w:r>
      <w:r>
        <w:tab/>
      </w:r>
      <w:r w:rsidR="00675AAE">
        <w:t>Justification</w:t>
      </w:r>
    </w:p>
    <w:p w:rsidR="00675AAE" w:rsidRDefault="00675AAE" w:rsidP="006A4382">
      <w:pPr>
        <w:pStyle w:val="SingleTxtG"/>
      </w:pPr>
      <w:r>
        <w:t>8.</w:t>
      </w:r>
      <w:r>
        <w:tab/>
        <w:t>La révision proposée garantira que les récipients à pression répondant à la norme EN 16509:2014 satisfont aux exigences du 6.2.6 du RID/ADR.</w:t>
      </w:r>
    </w:p>
    <w:p w:rsidR="00D9003F" w:rsidRDefault="00D9003F" w:rsidP="00D9003F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003F" w:rsidSect="00951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9D" w:rsidRDefault="0072379D"/>
  </w:endnote>
  <w:endnote w:type="continuationSeparator" w:id="0">
    <w:p w:rsidR="0072379D" w:rsidRDefault="0072379D"/>
  </w:endnote>
  <w:endnote w:type="continuationNotice" w:id="1">
    <w:p w:rsidR="0072379D" w:rsidRDefault="007237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04" w:rsidRPr="00453504" w:rsidRDefault="00832E1A" w:rsidP="00453504">
    <w:pPr>
      <w:pStyle w:val="Pieddepage"/>
    </w:pPr>
    <w:r>
      <w:rPr>
        <w:rStyle w:val="Numrodepage"/>
      </w:rPr>
      <w:fldChar w:fldCharType="begin"/>
    </w:r>
    <w:r w:rsidR="009972F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A2D7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B4" w:rsidRPr="009516B4" w:rsidRDefault="00832E1A">
    <w:pPr>
      <w:pStyle w:val="Pieddepage"/>
      <w:jc w:val="right"/>
      <w:rPr>
        <w:b/>
        <w:sz w:val="18"/>
        <w:szCs w:val="18"/>
      </w:rPr>
    </w:pPr>
    <w:r w:rsidRPr="009516B4">
      <w:rPr>
        <w:b/>
        <w:sz w:val="18"/>
        <w:szCs w:val="18"/>
      </w:rPr>
      <w:fldChar w:fldCharType="begin"/>
    </w:r>
    <w:r w:rsidR="009516B4" w:rsidRPr="009516B4">
      <w:rPr>
        <w:b/>
        <w:sz w:val="18"/>
        <w:szCs w:val="18"/>
      </w:rPr>
      <w:instrText xml:space="preserve"> PAGE   \* MERGEFORMAT </w:instrText>
    </w:r>
    <w:r w:rsidRPr="009516B4">
      <w:rPr>
        <w:b/>
        <w:sz w:val="18"/>
        <w:szCs w:val="18"/>
      </w:rPr>
      <w:fldChar w:fldCharType="separate"/>
    </w:r>
    <w:r w:rsidR="002A2D70">
      <w:rPr>
        <w:b/>
        <w:noProof/>
        <w:sz w:val="18"/>
        <w:szCs w:val="18"/>
      </w:rPr>
      <w:t>3</w:t>
    </w:r>
    <w:r w:rsidRPr="009516B4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9D" w:rsidRPr="00D27D5E" w:rsidRDefault="0072379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79D" w:rsidRPr="00A80554" w:rsidRDefault="0072379D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72379D" w:rsidRDefault="007237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04" w:rsidRPr="009972FE" w:rsidRDefault="00832E1A" w:rsidP="00036A48">
    <w:pPr>
      <w:pBdr>
        <w:bottom w:val="single" w:sz="4" w:space="1" w:color="auto"/>
      </w:pBdr>
      <w:rPr>
        <w:b/>
        <w:sz w:val="24"/>
        <w:szCs w:val="24"/>
      </w:rPr>
    </w:pPr>
    <w:r w:rsidRPr="00832E1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5122" type="#_x0000_t202" style="position:absolute;margin-left:771pt;margin-top:0;width:17pt;height:481.9pt;z-index:251657728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Tdw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" stroked="f">
          <v:textbox style="layout-flow:vertical" inset="0,0,0,0">
            <w:txbxContent>
              <w:p w:rsidR="00453504" w:rsidRPr="00837B9A" w:rsidRDefault="009D21DC" w:rsidP="00453504">
                <w:pPr>
                  <w:pStyle w:val="En-tte"/>
                </w:pPr>
                <w:r>
                  <w:t>INF.6</w:t>
                </w:r>
              </w:p>
              <w:p w:rsidR="00453504" w:rsidRDefault="00453504"/>
            </w:txbxContent>
          </v:textbox>
          <w10:wrap anchorx="page" anchory="margin"/>
        </v:shape>
      </w:pict>
    </w:r>
    <w:r w:rsidR="009972FE">
      <w:rPr>
        <w:b/>
        <w:sz w:val="24"/>
        <w:szCs w:val="24"/>
      </w:rPr>
      <w:t>INF.</w:t>
    </w:r>
    <w:r w:rsidR="00373481">
      <w:rPr>
        <w:b/>
        <w:sz w:val="24"/>
        <w:szCs w:val="24"/>
      </w:rPr>
      <w:t>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04" w:rsidRPr="00FD17E8" w:rsidRDefault="00832E1A" w:rsidP="00036A48">
    <w:pPr>
      <w:pBdr>
        <w:bottom w:val="single" w:sz="4" w:space="1" w:color="auto"/>
      </w:pBdr>
      <w:jc w:val="right"/>
      <w:rPr>
        <w:b/>
        <w:sz w:val="24"/>
        <w:szCs w:val="24"/>
      </w:rPr>
    </w:pPr>
    <w:r w:rsidRPr="00832E1A">
      <w:rPr>
        <w:b/>
        <w:noProof/>
        <w:sz w:val="24"/>
        <w:szCs w:val="24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1" type="#_x0000_t202" style="position:absolute;left:0;text-align:left;margin-left:771pt;margin-top:0;width:17pt;height:481.9pt;z-index:25165670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" stroked="f">
          <v:textbox style="layout-flow:vertical" inset="0,0,0,0">
            <w:txbxContent>
              <w:p w:rsidR="00453504" w:rsidRPr="00837B9A" w:rsidRDefault="009D21DC" w:rsidP="00453504">
                <w:pPr>
                  <w:pStyle w:val="En-tte"/>
                  <w:jc w:val="right"/>
                </w:pPr>
                <w:r>
                  <w:t>INF.6</w:t>
                </w:r>
              </w:p>
              <w:p w:rsidR="00453504" w:rsidRDefault="00453504"/>
            </w:txbxContent>
          </v:textbox>
          <w10:wrap anchorx="page" anchory="margin"/>
        </v:shape>
      </w:pict>
    </w:r>
    <w:r w:rsidR="00FD17E8" w:rsidRPr="00FD17E8">
      <w:rPr>
        <w:b/>
        <w:sz w:val="24"/>
        <w:szCs w:val="24"/>
      </w:rPr>
      <w:t>INF.</w:t>
    </w:r>
    <w:r w:rsidR="00675AAE">
      <w:rPr>
        <w:b/>
        <w:sz w:val="24"/>
        <w:szCs w:val="24"/>
      </w:rPr>
      <w:t>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04" w:rsidRPr="00FD17E8" w:rsidRDefault="00FD17E8" w:rsidP="009516B4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675AAE">
      <w:rPr>
        <w:sz w:val="24"/>
        <w:szCs w:val="24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94"/>
        </w:tabs>
        <w:ind w:left="1494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Arial"/>
      </w:rPr>
    </w:lvl>
    <w:lvl w:ilvl="3">
      <w:start w:val="1"/>
      <w:numFmt w:val="bullet"/>
      <w:lvlText w:val=""/>
      <w:lvlJc w:val="left"/>
      <w:pPr>
        <w:tabs>
          <w:tab w:val="num" w:pos="2574"/>
        </w:tabs>
        <w:ind w:left="2574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Arial"/>
      </w:rPr>
    </w:lvl>
    <w:lvl w:ilvl="6">
      <w:start w:val="1"/>
      <w:numFmt w:val="bullet"/>
      <w:lvlText w:val=""/>
      <w:lvlJc w:val="left"/>
      <w:pPr>
        <w:tabs>
          <w:tab w:val="num" w:pos="3654"/>
        </w:tabs>
        <w:ind w:left="3654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Arial"/>
      </w:rPr>
    </w:lvl>
  </w:abstractNum>
  <w:abstractNum w:abstractNumId="3">
    <w:nsid w:val="12D06B23"/>
    <w:multiLevelType w:val="multilevel"/>
    <w:tmpl w:val="0A5CDD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0544AE5"/>
    <w:multiLevelType w:val="hybridMultilevel"/>
    <w:tmpl w:val="9196C6CA"/>
    <w:lvl w:ilvl="0" w:tplc="C764EAD8">
      <w:start w:val="1"/>
      <w:numFmt w:val="bullet"/>
      <w:lvlText w:val=""/>
      <w:lvlJc w:val="left"/>
      <w:pPr>
        <w:ind w:left="2409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31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143DA"/>
    <w:multiLevelType w:val="hybridMultilevel"/>
    <w:tmpl w:val="46467AF8"/>
    <w:lvl w:ilvl="0" w:tplc="3B40808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>
    <w:nsid w:val="5E5E1402"/>
    <w:multiLevelType w:val="hybridMultilevel"/>
    <w:tmpl w:val="1D6037AA"/>
    <w:lvl w:ilvl="0" w:tplc="0AEC72B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3D1DF3"/>
    <w:rsid w:val="00011047"/>
    <w:rsid w:val="00016AC5"/>
    <w:rsid w:val="00024671"/>
    <w:rsid w:val="00030ADE"/>
    <w:rsid w:val="000312C0"/>
    <w:rsid w:val="00036A48"/>
    <w:rsid w:val="00042BB8"/>
    <w:rsid w:val="00064D8C"/>
    <w:rsid w:val="000964C7"/>
    <w:rsid w:val="000E0246"/>
    <w:rsid w:val="000E7601"/>
    <w:rsid w:val="000F41F2"/>
    <w:rsid w:val="00104EFA"/>
    <w:rsid w:val="00121429"/>
    <w:rsid w:val="001329E3"/>
    <w:rsid w:val="00135C0D"/>
    <w:rsid w:val="00140F54"/>
    <w:rsid w:val="00154636"/>
    <w:rsid w:val="00160540"/>
    <w:rsid w:val="0017182C"/>
    <w:rsid w:val="00171E06"/>
    <w:rsid w:val="00177007"/>
    <w:rsid w:val="00186EE9"/>
    <w:rsid w:val="00192EEB"/>
    <w:rsid w:val="001A20FB"/>
    <w:rsid w:val="001A7981"/>
    <w:rsid w:val="001B6F40"/>
    <w:rsid w:val="001D7F8A"/>
    <w:rsid w:val="001E3FEB"/>
    <w:rsid w:val="001E4A02"/>
    <w:rsid w:val="00217EF9"/>
    <w:rsid w:val="00223B89"/>
    <w:rsid w:val="00225A8C"/>
    <w:rsid w:val="00226202"/>
    <w:rsid w:val="00232C61"/>
    <w:rsid w:val="0024382C"/>
    <w:rsid w:val="00262BF7"/>
    <w:rsid w:val="002659F1"/>
    <w:rsid w:val="0026718D"/>
    <w:rsid w:val="00271C7C"/>
    <w:rsid w:val="00287E79"/>
    <w:rsid w:val="002928F9"/>
    <w:rsid w:val="002A2D70"/>
    <w:rsid w:val="002A5D07"/>
    <w:rsid w:val="002B6B55"/>
    <w:rsid w:val="002C5631"/>
    <w:rsid w:val="002F288C"/>
    <w:rsid w:val="003016B7"/>
    <w:rsid w:val="003173DA"/>
    <w:rsid w:val="00326433"/>
    <w:rsid w:val="00330F9C"/>
    <w:rsid w:val="00340C35"/>
    <w:rsid w:val="003515AA"/>
    <w:rsid w:val="00370E0F"/>
    <w:rsid w:val="00373481"/>
    <w:rsid w:val="00374106"/>
    <w:rsid w:val="003976D5"/>
    <w:rsid w:val="003D1DF3"/>
    <w:rsid w:val="003D46A7"/>
    <w:rsid w:val="003D5355"/>
    <w:rsid w:val="003D6C68"/>
    <w:rsid w:val="003D76E4"/>
    <w:rsid w:val="00414425"/>
    <w:rsid w:val="004159D0"/>
    <w:rsid w:val="004249E7"/>
    <w:rsid w:val="00426DA1"/>
    <w:rsid w:val="00434168"/>
    <w:rsid w:val="00450B3B"/>
    <w:rsid w:val="00453504"/>
    <w:rsid w:val="00463DB3"/>
    <w:rsid w:val="0047289E"/>
    <w:rsid w:val="00475DF9"/>
    <w:rsid w:val="00484BEB"/>
    <w:rsid w:val="00497A70"/>
    <w:rsid w:val="00497BFE"/>
    <w:rsid w:val="004A4406"/>
    <w:rsid w:val="004B776B"/>
    <w:rsid w:val="004D53B7"/>
    <w:rsid w:val="004E49BA"/>
    <w:rsid w:val="00543D5E"/>
    <w:rsid w:val="00552C55"/>
    <w:rsid w:val="00571F41"/>
    <w:rsid w:val="0059410B"/>
    <w:rsid w:val="00595BE4"/>
    <w:rsid w:val="005A2451"/>
    <w:rsid w:val="005B738F"/>
    <w:rsid w:val="005B76A3"/>
    <w:rsid w:val="005E5D1F"/>
    <w:rsid w:val="00603391"/>
    <w:rsid w:val="006049FD"/>
    <w:rsid w:val="00611D43"/>
    <w:rsid w:val="00612D48"/>
    <w:rsid w:val="006138CD"/>
    <w:rsid w:val="00613A10"/>
    <w:rsid w:val="00616B45"/>
    <w:rsid w:val="00630D9B"/>
    <w:rsid w:val="00631953"/>
    <w:rsid w:val="006360D2"/>
    <w:rsid w:val="006439EC"/>
    <w:rsid w:val="0064420B"/>
    <w:rsid w:val="00675AAE"/>
    <w:rsid w:val="006A047B"/>
    <w:rsid w:val="006A4382"/>
    <w:rsid w:val="006B4590"/>
    <w:rsid w:val="006B7AD4"/>
    <w:rsid w:val="006C340C"/>
    <w:rsid w:val="006E5FC7"/>
    <w:rsid w:val="0070347C"/>
    <w:rsid w:val="007176C1"/>
    <w:rsid w:val="0072379D"/>
    <w:rsid w:val="0072518A"/>
    <w:rsid w:val="00732D23"/>
    <w:rsid w:val="00783F37"/>
    <w:rsid w:val="00790641"/>
    <w:rsid w:val="00790F2F"/>
    <w:rsid w:val="007A6076"/>
    <w:rsid w:val="007F55CB"/>
    <w:rsid w:val="00812C1A"/>
    <w:rsid w:val="00825E2F"/>
    <w:rsid w:val="008317F6"/>
    <w:rsid w:val="00832E1A"/>
    <w:rsid w:val="008352A4"/>
    <w:rsid w:val="00835710"/>
    <w:rsid w:val="00837B9A"/>
    <w:rsid w:val="00844750"/>
    <w:rsid w:val="008B44C4"/>
    <w:rsid w:val="008B7879"/>
    <w:rsid w:val="008C2211"/>
    <w:rsid w:val="008D349C"/>
    <w:rsid w:val="008D3919"/>
    <w:rsid w:val="008E7FAE"/>
    <w:rsid w:val="008F30C3"/>
    <w:rsid w:val="00907FFE"/>
    <w:rsid w:val="00911BF7"/>
    <w:rsid w:val="00926E87"/>
    <w:rsid w:val="009516B4"/>
    <w:rsid w:val="00952FDB"/>
    <w:rsid w:val="00960A6E"/>
    <w:rsid w:val="009640F0"/>
    <w:rsid w:val="00977EC8"/>
    <w:rsid w:val="0098699A"/>
    <w:rsid w:val="00995AB7"/>
    <w:rsid w:val="009972FE"/>
    <w:rsid w:val="009B18A3"/>
    <w:rsid w:val="009C1C80"/>
    <w:rsid w:val="009D21DC"/>
    <w:rsid w:val="009D3A8C"/>
    <w:rsid w:val="009E01B8"/>
    <w:rsid w:val="009E7956"/>
    <w:rsid w:val="00A108F3"/>
    <w:rsid w:val="00A1547F"/>
    <w:rsid w:val="00A2492E"/>
    <w:rsid w:val="00A249B1"/>
    <w:rsid w:val="00A31F07"/>
    <w:rsid w:val="00A33E04"/>
    <w:rsid w:val="00A41235"/>
    <w:rsid w:val="00A535B3"/>
    <w:rsid w:val="00A70163"/>
    <w:rsid w:val="00A80554"/>
    <w:rsid w:val="00AC4322"/>
    <w:rsid w:val="00AC4710"/>
    <w:rsid w:val="00AC67A1"/>
    <w:rsid w:val="00AC7977"/>
    <w:rsid w:val="00AE352C"/>
    <w:rsid w:val="00B32E2D"/>
    <w:rsid w:val="00B35841"/>
    <w:rsid w:val="00B4466B"/>
    <w:rsid w:val="00B61990"/>
    <w:rsid w:val="00B61ED5"/>
    <w:rsid w:val="00B6602A"/>
    <w:rsid w:val="00B85D99"/>
    <w:rsid w:val="00B93E72"/>
    <w:rsid w:val="00B94939"/>
    <w:rsid w:val="00B95755"/>
    <w:rsid w:val="00BD11AB"/>
    <w:rsid w:val="00BE54C6"/>
    <w:rsid w:val="00BF01C1"/>
    <w:rsid w:val="00BF0556"/>
    <w:rsid w:val="00BF06B0"/>
    <w:rsid w:val="00C01CBB"/>
    <w:rsid w:val="00C12DF0"/>
    <w:rsid w:val="00C24B53"/>
    <w:rsid w:val="00C261F8"/>
    <w:rsid w:val="00C30179"/>
    <w:rsid w:val="00C33100"/>
    <w:rsid w:val="00C6570E"/>
    <w:rsid w:val="00C72B41"/>
    <w:rsid w:val="00C750AC"/>
    <w:rsid w:val="00C84CD3"/>
    <w:rsid w:val="00C9012F"/>
    <w:rsid w:val="00C90134"/>
    <w:rsid w:val="00C9084B"/>
    <w:rsid w:val="00C940E9"/>
    <w:rsid w:val="00CA5C49"/>
    <w:rsid w:val="00CB6267"/>
    <w:rsid w:val="00CC5373"/>
    <w:rsid w:val="00CD1A71"/>
    <w:rsid w:val="00CD1FBB"/>
    <w:rsid w:val="00CE2D7B"/>
    <w:rsid w:val="00CE33DE"/>
    <w:rsid w:val="00D016B5"/>
    <w:rsid w:val="00D034F1"/>
    <w:rsid w:val="00D11B17"/>
    <w:rsid w:val="00D27D5E"/>
    <w:rsid w:val="00D3095F"/>
    <w:rsid w:val="00D60301"/>
    <w:rsid w:val="00D9003F"/>
    <w:rsid w:val="00DA57D4"/>
    <w:rsid w:val="00DB4793"/>
    <w:rsid w:val="00DE01E3"/>
    <w:rsid w:val="00DE6D90"/>
    <w:rsid w:val="00DF002F"/>
    <w:rsid w:val="00E0244D"/>
    <w:rsid w:val="00E554D2"/>
    <w:rsid w:val="00E55D71"/>
    <w:rsid w:val="00E62CD2"/>
    <w:rsid w:val="00E77E73"/>
    <w:rsid w:val="00E81E94"/>
    <w:rsid w:val="00E82607"/>
    <w:rsid w:val="00EA31C2"/>
    <w:rsid w:val="00EB1CED"/>
    <w:rsid w:val="00EC3AC6"/>
    <w:rsid w:val="00ED16D7"/>
    <w:rsid w:val="00ED7087"/>
    <w:rsid w:val="00EE2EA3"/>
    <w:rsid w:val="00EE419E"/>
    <w:rsid w:val="00EF58D4"/>
    <w:rsid w:val="00F01516"/>
    <w:rsid w:val="00F10320"/>
    <w:rsid w:val="00F10C32"/>
    <w:rsid w:val="00F15382"/>
    <w:rsid w:val="00F57129"/>
    <w:rsid w:val="00F7702D"/>
    <w:rsid w:val="00FA5A79"/>
    <w:rsid w:val="00FB00CB"/>
    <w:rsid w:val="00FB0BFE"/>
    <w:rsid w:val="00FB4C51"/>
    <w:rsid w:val="00FC6818"/>
    <w:rsid w:val="00FD17E8"/>
    <w:rsid w:val="00FF1DBD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uiPriority w:val="9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uiPriority w:val="9"/>
    <w:qFormat/>
    <w:rsid w:val="000964C7"/>
    <w:pPr>
      <w:outlineLvl w:val="1"/>
    </w:pPr>
  </w:style>
  <w:style w:type="paragraph" w:styleId="Titre3">
    <w:name w:val="heading 3"/>
    <w:basedOn w:val="Normal"/>
    <w:next w:val="Normal"/>
    <w:uiPriority w:val="9"/>
    <w:qFormat/>
    <w:rsid w:val="000964C7"/>
    <w:pPr>
      <w:outlineLvl w:val="2"/>
    </w:pPr>
  </w:style>
  <w:style w:type="paragraph" w:styleId="Titre4">
    <w:name w:val="heading 4"/>
    <w:basedOn w:val="Normal"/>
    <w:next w:val="Normal"/>
    <w:uiPriority w:val="9"/>
    <w:qFormat/>
    <w:rsid w:val="000964C7"/>
    <w:pPr>
      <w:outlineLvl w:val="3"/>
    </w:pPr>
  </w:style>
  <w:style w:type="paragraph" w:styleId="Titre5">
    <w:name w:val="heading 5"/>
    <w:basedOn w:val="Normal"/>
    <w:next w:val="Normal"/>
    <w:uiPriority w:val="9"/>
    <w:qFormat/>
    <w:rsid w:val="000964C7"/>
    <w:pPr>
      <w:outlineLvl w:val="4"/>
    </w:pPr>
  </w:style>
  <w:style w:type="paragraph" w:styleId="Titre6">
    <w:name w:val="heading 6"/>
    <w:basedOn w:val="Normal"/>
    <w:next w:val="Normal"/>
    <w:uiPriority w:val="9"/>
    <w:qFormat/>
    <w:rsid w:val="000964C7"/>
    <w:pPr>
      <w:outlineLvl w:val="5"/>
    </w:pPr>
  </w:style>
  <w:style w:type="paragraph" w:styleId="Titre7">
    <w:name w:val="heading 7"/>
    <w:basedOn w:val="Normal"/>
    <w:next w:val="Normal"/>
    <w:uiPriority w:val="9"/>
    <w:qFormat/>
    <w:rsid w:val="000964C7"/>
    <w:pPr>
      <w:outlineLvl w:val="6"/>
    </w:pPr>
  </w:style>
  <w:style w:type="paragraph" w:styleId="Titre8">
    <w:name w:val="heading 8"/>
    <w:basedOn w:val="Normal"/>
    <w:next w:val="Normal"/>
    <w:uiPriority w:val="9"/>
    <w:qFormat/>
    <w:rsid w:val="000964C7"/>
    <w:pPr>
      <w:outlineLvl w:val="7"/>
    </w:pPr>
  </w:style>
  <w:style w:type="paragraph" w:styleId="Titre9">
    <w:name w:val="heading 9"/>
    <w:basedOn w:val="Normal"/>
    <w:next w:val="Normal"/>
    <w:uiPriority w:val="9"/>
    <w:qFormat/>
    <w:rsid w:val="000964C7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uiPriority w:val="99"/>
    <w:rsid w:val="000964C7"/>
    <w:pPr>
      <w:spacing w:line="240" w:lineRule="auto"/>
    </w:pPr>
    <w:rPr>
      <w:sz w:val="16"/>
    </w:rPr>
  </w:style>
  <w:style w:type="table" w:styleId="Grille1">
    <w:name w:val="Table Grid 1"/>
    <w:basedOn w:val="Tableau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En-tteCar">
    <w:name w:val="En-tête Car"/>
    <w:aliases w:val="6_G Car"/>
    <w:link w:val="En-tte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qFormat/>
    <w:rsid w:val="0098699A"/>
    <w:rPr>
      <w:lang w:val="fr-CH" w:eastAsia="en-US" w:bidi="ar-SA"/>
    </w:rPr>
  </w:style>
  <w:style w:type="paragraph" w:styleId="Textedebulles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e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PieddepageCar">
    <w:name w:val="Pied de page Car"/>
    <w:aliases w:val="3_G Car"/>
    <w:link w:val="Pieddepage"/>
    <w:uiPriority w:val="99"/>
    <w:rsid w:val="009516B4"/>
    <w:rPr>
      <w:sz w:val="16"/>
      <w:lang w:val="fr-CH" w:eastAsia="en-US"/>
    </w:rPr>
  </w:style>
  <w:style w:type="paragraph" w:customStyle="1" w:styleId="H23">
    <w:name w:val="_ H_2/3"/>
    <w:basedOn w:val="Normal"/>
    <w:next w:val="Normal"/>
    <w:qFormat/>
    <w:rsid w:val="00AC4322"/>
    <w:pPr>
      <w:keepNext/>
      <w:keepLines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paragraph" w:customStyle="1" w:styleId="HCH">
    <w:name w:val="_ H _CH"/>
    <w:basedOn w:val="Normal"/>
    <w:next w:val="SingleTxt"/>
    <w:qFormat/>
    <w:rsid w:val="00AC4322"/>
    <w:pPr>
      <w:keepNext/>
      <w:keepLines/>
      <w:spacing w:line="300" w:lineRule="exact"/>
      <w:outlineLvl w:val="0"/>
    </w:pPr>
    <w:rPr>
      <w:rFonts w:eastAsiaTheme="minorHAnsi"/>
      <w:b/>
      <w:spacing w:val="-2"/>
      <w:w w:val="103"/>
      <w:kern w:val="14"/>
      <w:sz w:val="28"/>
      <w:szCs w:val="22"/>
      <w:lang w:val="fr-CA"/>
    </w:rPr>
  </w:style>
  <w:style w:type="paragraph" w:customStyle="1" w:styleId="SingleTxt">
    <w:name w:val="__Single Txt"/>
    <w:basedOn w:val="Normal"/>
    <w:qFormat/>
    <w:rsid w:val="00AC432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Textebrut">
    <w:name w:val="Plain Text"/>
    <w:basedOn w:val="Normal"/>
    <w:link w:val="TextebrutCar"/>
    <w:uiPriority w:val="99"/>
    <w:unhideWhenUsed/>
    <w:rsid w:val="00675AAE"/>
    <w:pPr>
      <w:suppressAutoHyphens w:val="0"/>
      <w:spacing w:line="240" w:lineRule="auto"/>
    </w:pPr>
    <w:rPr>
      <w:rFonts w:ascii="Calibri" w:eastAsia="Calibri" w:hAnsi="Calibri"/>
      <w:sz w:val="22"/>
      <w:szCs w:val="21"/>
      <w:lang w:val="fr-FR" w:eastAsia="fr-FR" w:bidi="fr-FR"/>
    </w:rPr>
  </w:style>
  <w:style w:type="character" w:customStyle="1" w:styleId="TextebrutCar">
    <w:name w:val="Texte brut Car"/>
    <w:basedOn w:val="Policepardfaut"/>
    <w:link w:val="Textebrut"/>
    <w:uiPriority w:val="99"/>
    <w:rsid w:val="00675AAE"/>
    <w:rPr>
      <w:rFonts w:ascii="Calibri" w:eastAsia="Calibri" w:hAnsi="Calibri"/>
      <w:sz w:val="22"/>
      <w:szCs w:val="21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rsid w:val="000964C7"/>
    <w:pPr>
      <w:outlineLvl w:val="1"/>
    </w:pPr>
  </w:style>
  <w:style w:type="paragraph" w:styleId="Heading3">
    <w:name w:val="heading 3"/>
    <w:basedOn w:val="Normal"/>
    <w:next w:val="Normal"/>
    <w:uiPriority w:val="9"/>
    <w:qFormat/>
    <w:rsid w:val="000964C7"/>
    <w:pPr>
      <w:outlineLvl w:val="2"/>
    </w:pPr>
  </w:style>
  <w:style w:type="paragraph" w:styleId="Heading4">
    <w:name w:val="heading 4"/>
    <w:basedOn w:val="Normal"/>
    <w:next w:val="Normal"/>
    <w:uiPriority w:val="9"/>
    <w:qFormat/>
    <w:rsid w:val="000964C7"/>
    <w:pPr>
      <w:outlineLvl w:val="3"/>
    </w:pPr>
  </w:style>
  <w:style w:type="paragraph" w:styleId="Heading5">
    <w:name w:val="heading 5"/>
    <w:basedOn w:val="Normal"/>
    <w:next w:val="Normal"/>
    <w:uiPriority w:val="9"/>
    <w:qFormat/>
    <w:rsid w:val="000964C7"/>
    <w:pPr>
      <w:outlineLvl w:val="4"/>
    </w:pPr>
  </w:style>
  <w:style w:type="paragraph" w:styleId="Heading6">
    <w:name w:val="heading 6"/>
    <w:basedOn w:val="Normal"/>
    <w:next w:val="Normal"/>
    <w:uiPriority w:val="9"/>
    <w:qFormat/>
    <w:rsid w:val="000964C7"/>
    <w:pPr>
      <w:outlineLvl w:val="5"/>
    </w:pPr>
  </w:style>
  <w:style w:type="paragraph" w:styleId="Heading7">
    <w:name w:val="heading 7"/>
    <w:basedOn w:val="Normal"/>
    <w:next w:val="Normal"/>
    <w:uiPriority w:val="9"/>
    <w:qFormat/>
    <w:rsid w:val="000964C7"/>
    <w:pPr>
      <w:outlineLvl w:val="6"/>
    </w:pPr>
  </w:style>
  <w:style w:type="paragraph" w:styleId="Heading8">
    <w:name w:val="heading 8"/>
    <w:basedOn w:val="Normal"/>
    <w:next w:val="Normal"/>
    <w:uiPriority w:val="9"/>
    <w:qFormat/>
    <w:rsid w:val="000964C7"/>
    <w:pPr>
      <w:outlineLvl w:val="7"/>
    </w:pPr>
  </w:style>
  <w:style w:type="paragraph" w:styleId="Heading9">
    <w:name w:val="heading 9"/>
    <w:basedOn w:val="Normal"/>
    <w:next w:val="Normal"/>
    <w:uiPriority w:val="9"/>
    <w:qFormat/>
    <w:rsid w:val="000964C7"/>
    <w:pPr>
      <w:outlineLvl w:val="8"/>
    </w:pPr>
  </w:style>
  <w:style w:type="character" w:default="1" w:styleId="DefaultParagraphFont">
    <w:name w:val="Default Paragraph Font"/>
    <w:semiHidden/>
    <w:rsid w:val="000964C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4C7"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rsid w:val="0098699A"/>
    <w:rPr>
      <w:lang w:val="fr-CH" w:eastAsia="en-US" w:bidi="ar-SA"/>
    </w:rPr>
  </w:style>
  <w:style w:type="paragraph" w:styleId="BalloonText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FooterChar">
    <w:name w:val="Footer Char"/>
    <w:link w:val="Footer"/>
    <w:uiPriority w:val="99"/>
    <w:rsid w:val="009516B4"/>
    <w:rPr>
      <w:sz w:val="16"/>
      <w:lang w:val="fr-CH" w:eastAsia="en-US"/>
    </w:rPr>
  </w:style>
  <w:style w:type="paragraph" w:customStyle="1" w:styleId="H23">
    <w:name w:val="_ H_2/3"/>
    <w:basedOn w:val="Normal"/>
    <w:next w:val="Normal"/>
    <w:qFormat/>
    <w:rsid w:val="00AC4322"/>
    <w:pPr>
      <w:keepNext/>
      <w:keepLines/>
      <w:spacing w:line="240" w:lineRule="exact"/>
      <w:outlineLvl w:val="1"/>
    </w:pPr>
    <w:rPr>
      <w:rFonts w:eastAsiaTheme="minorHAnsi"/>
      <w:b/>
      <w:spacing w:val="2"/>
      <w:w w:val="103"/>
      <w:kern w:val="14"/>
      <w:szCs w:val="22"/>
      <w:lang w:val="fr-CA"/>
    </w:rPr>
  </w:style>
  <w:style w:type="paragraph" w:customStyle="1" w:styleId="HCH">
    <w:name w:val="_ H _CH"/>
    <w:basedOn w:val="Normal"/>
    <w:next w:val="SingleTxt"/>
    <w:qFormat/>
    <w:rsid w:val="00AC4322"/>
    <w:pPr>
      <w:keepNext/>
      <w:keepLines/>
      <w:spacing w:line="300" w:lineRule="exact"/>
      <w:outlineLvl w:val="0"/>
    </w:pPr>
    <w:rPr>
      <w:rFonts w:eastAsiaTheme="minorHAnsi"/>
      <w:b/>
      <w:spacing w:val="-2"/>
      <w:w w:val="103"/>
      <w:kern w:val="14"/>
      <w:sz w:val="28"/>
      <w:szCs w:val="22"/>
      <w:lang w:val="fr-CA"/>
    </w:rPr>
  </w:style>
  <w:style w:type="paragraph" w:customStyle="1" w:styleId="SingleTxt">
    <w:name w:val="__Single Txt"/>
    <w:basedOn w:val="Normal"/>
    <w:qFormat/>
    <w:rsid w:val="00AC432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Gatto</dc:creator>
  <cp:lastModifiedBy>Maison</cp:lastModifiedBy>
  <cp:revision>11</cp:revision>
  <cp:lastPrinted>2012-02-06T11:52:00Z</cp:lastPrinted>
  <dcterms:created xsi:type="dcterms:W3CDTF">2015-09-22T14:39:00Z</dcterms:created>
  <dcterms:modified xsi:type="dcterms:W3CDTF">2016-08-25T08:41:00Z</dcterms:modified>
</cp:coreProperties>
</file>