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096E76">
            <w:bookmarkStart w:id="0" w:name="_GoBack"/>
            <w:bookmarkEnd w:id="0"/>
          </w:p>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096E76" w:rsidP="00096E76">
            <w:pPr>
              <w:jc w:val="right"/>
            </w:pPr>
            <w:r w:rsidRPr="00096E76">
              <w:rPr>
                <w:sz w:val="40"/>
              </w:rPr>
              <w:t>ECE</w:t>
            </w:r>
            <w:r>
              <w:t>/TRANS/WP.15/AC.1/2016/20</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096E76" w:rsidP="00892A2F">
            <w:pPr>
              <w:spacing w:before="240"/>
            </w:pPr>
            <w:r>
              <w:t>Distr. générale</w:t>
            </w:r>
          </w:p>
          <w:p w:rsidR="00096E76" w:rsidRDefault="00096E76" w:rsidP="00096E76">
            <w:pPr>
              <w:spacing w:line="240" w:lineRule="exact"/>
            </w:pPr>
            <w:r>
              <w:t>29 juin 2016</w:t>
            </w:r>
          </w:p>
          <w:p w:rsidR="00096E76" w:rsidRDefault="00096E76" w:rsidP="00096E76">
            <w:pPr>
              <w:spacing w:line="240" w:lineRule="exact"/>
            </w:pPr>
            <w:r>
              <w:t>Français</w:t>
            </w:r>
          </w:p>
          <w:p w:rsidR="00096E76" w:rsidRPr="00DB58B5" w:rsidRDefault="00096E76" w:rsidP="00096E76">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811D4D">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096E76" w:rsidRPr="009E01B8" w:rsidRDefault="00096E76" w:rsidP="00AF0CB5">
      <w:pPr>
        <w:spacing w:before="120"/>
        <w:rPr>
          <w:b/>
          <w:sz w:val="24"/>
          <w:szCs w:val="24"/>
        </w:rPr>
      </w:pPr>
      <w:r w:rsidRPr="009E01B8">
        <w:rPr>
          <w:b/>
          <w:sz w:val="24"/>
          <w:szCs w:val="24"/>
        </w:rPr>
        <w:t>Groupe de travail des transports de marchandises dangereuses</w:t>
      </w:r>
    </w:p>
    <w:p w:rsidR="00096E76" w:rsidRPr="00926E87" w:rsidRDefault="00096E76" w:rsidP="00AF0CB5">
      <w:pPr>
        <w:spacing w:before="120"/>
        <w:rPr>
          <w:b/>
        </w:rPr>
      </w:pPr>
      <w:r w:rsidRPr="00926E87">
        <w:rPr>
          <w:b/>
        </w:rPr>
        <w:t>Réunion commune de la Commission d</w:t>
      </w:r>
      <w:r w:rsidR="00811D4D">
        <w:rPr>
          <w:b/>
        </w:rPr>
        <w:t>’</w:t>
      </w:r>
      <w:r w:rsidRPr="00926E87">
        <w:rPr>
          <w:b/>
        </w:rPr>
        <w:t>experts du RID</w:t>
      </w:r>
      <w:r>
        <w:rPr>
          <w:b/>
        </w:rPr>
        <w:t xml:space="preserve"> </w:t>
      </w:r>
      <w:r w:rsidRPr="00926E87">
        <w:rPr>
          <w:b/>
        </w:rPr>
        <w:t>et</w:t>
      </w:r>
      <w:r w:rsidR="00811D4D">
        <w:rPr>
          <w:b/>
        </w:rPr>
        <w:t xml:space="preserve"> </w:t>
      </w:r>
      <w:r>
        <w:rPr>
          <w:b/>
        </w:rPr>
        <w:br/>
      </w:r>
      <w:r w:rsidRPr="00926E87">
        <w:rPr>
          <w:b/>
        </w:rPr>
        <w:t>du Groupe de travail</w:t>
      </w:r>
      <w:r>
        <w:rPr>
          <w:b/>
        </w:rPr>
        <w:t xml:space="preserve"> </w:t>
      </w:r>
      <w:r w:rsidRPr="00926E87">
        <w:rPr>
          <w:b/>
        </w:rPr>
        <w:t>des transports de marchandises dangereuses</w:t>
      </w:r>
    </w:p>
    <w:p w:rsidR="00096E76" w:rsidRDefault="00096E76" w:rsidP="00AF0CB5">
      <w:pPr>
        <w:spacing w:before="120"/>
      </w:pPr>
      <w:r>
        <w:t xml:space="preserve">Genève, </w:t>
      </w:r>
      <w:r w:rsidR="00B959B3" w:rsidRPr="00096E76">
        <w:rPr>
          <w:lang w:val="fr-FR"/>
        </w:rPr>
        <w:t>19-23 septembre 2016</w:t>
      </w:r>
    </w:p>
    <w:p w:rsidR="00096E76" w:rsidRDefault="00096E76" w:rsidP="00AF0CB5">
      <w:r w:rsidRPr="00B93E72">
        <w:t xml:space="preserve">Point </w:t>
      </w:r>
      <w:r>
        <w:t>2</w:t>
      </w:r>
      <w:r w:rsidRPr="00B93E72">
        <w:t xml:space="preserve"> de l</w:t>
      </w:r>
      <w:r w:rsidR="00811D4D">
        <w:t>’</w:t>
      </w:r>
      <w:r w:rsidRPr="00B93E72">
        <w:t>ordre du jour provisoire</w:t>
      </w:r>
    </w:p>
    <w:p w:rsidR="00096E76" w:rsidRPr="000C6E27" w:rsidRDefault="00096E76" w:rsidP="00096E76">
      <w:pPr>
        <w:rPr>
          <w:b/>
          <w:lang w:val="fr-FR"/>
        </w:rPr>
      </w:pPr>
      <w:r w:rsidRPr="000C6E27">
        <w:rPr>
          <w:b/>
          <w:lang w:val="fr-FR"/>
        </w:rPr>
        <w:t>Citernes</w:t>
      </w:r>
    </w:p>
    <w:p w:rsidR="00096E76" w:rsidRPr="00506525" w:rsidRDefault="00096E76" w:rsidP="000C6E27">
      <w:pPr>
        <w:pStyle w:val="HChG"/>
        <w:rPr>
          <w:lang w:val="fr-FR"/>
        </w:rPr>
      </w:pPr>
      <w:r w:rsidRPr="00506525">
        <w:rPr>
          <w:lang w:val="fr-FR"/>
        </w:rPr>
        <w:tab/>
      </w:r>
      <w:r w:rsidRPr="00506525">
        <w:rPr>
          <w:lang w:val="fr-FR"/>
        </w:rPr>
        <w:tab/>
        <w:t>Demande d</w:t>
      </w:r>
      <w:r w:rsidR="00811D4D">
        <w:rPr>
          <w:lang w:val="fr-FR"/>
        </w:rPr>
        <w:t>’</w:t>
      </w:r>
      <w:r w:rsidRPr="00506525">
        <w:rPr>
          <w:lang w:val="fr-FR"/>
        </w:rPr>
        <w:t>avis du Groupe de travail sur les citernes</w:t>
      </w:r>
    </w:p>
    <w:p w:rsidR="00096E76" w:rsidRPr="00506525" w:rsidRDefault="00096E76" w:rsidP="00811D4D">
      <w:pPr>
        <w:pStyle w:val="HChG"/>
        <w:rPr>
          <w:lang w:val="fr-FR"/>
        </w:rPr>
      </w:pPr>
      <w:r w:rsidRPr="00506525">
        <w:rPr>
          <w:lang w:val="fr-FR"/>
        </w:rPr>
        <w:tab/>
      </w:r>
      <w:r w:rsidRPr="00506525">
        <w:rPr>
          <w:lang w:val="fr-FR"/>
        </w:rPr>
        <w:tab/>
        <w:t>Communication du Comité européen de normalisation (CEN)</w:t>
      </w:r>
      <w:r w:rsidR="00811D4D" w:rsidRPr="00811D4D">
        <w:rPr>
          <w:rStyle w:val="FootnoteReference"/>
          <w:b w:val="0"/>
        </w:rPr>
        <w:footnoteReference w:id="2"/>
      </w:r>
      <w:r w:rsidRPr="00811D4D">
        <w:rPr>
          <w:b w:val="0"/>
          <w:sz w:val="18"/>
          <w:szCs w:val="18"/>
          <w:vertAlign w:val="superscript"/>
          <w:lang w:val="fr-FR"/>
        </w:rPr>
        <w:t>,</w:t>
      </w:r>
      <w:r w:rsidRPr="00811D4D">
        <w:rPr>
          <w:b w:val="0"/>
          <w:sz w:val="18"/>
          <w:szCs w:val="18"/>
          <w:lang w:val="fr-FR"/>
        </w:rPr>
        <w:t xml:space="preserve"> </w:t>
      </w:r>
      <w:r w:rsidR="00811D4D" w:rsidRPr="00811D4D">
        <w:rPr>
          <w:rStyle w:val="FootnoteReference"/>
          <w:b w:val="0"/>
          <w:szCs w:val="18"/>
        </w:rPr>
        <w:footnoteReference w:id="3"/>
      </w:r>
    </w:p>
    <w:p w:rsidR="00096E76" w:rsidRPr="00506525" w:rsidRDefault="00096E76" w:rsidP="000C6E27">
      <w:pPr>
        <w:pStyle w:val="ParNoG"/>
        <w:rPr>
          <w:lang w:val="fr-FR"/>
        </w:rPr>
      </w:pPr>
      <w:r w:rsidRPr="00506525">
        <w:rPr>
          <w:lang w:val="fr-FR"/>
        </w:rPr>
        <w:t>À la session de mars 2015 de la Réunion commune, le Groupe de travail des normes s</w:t>
      </w:r>
      <w:r w:rsidR="00811D4D">
        <w:rPr>
          <w:lang w:val="fr-FR"/>
        </w:rPr>
        <w:t>’</w:t>
      </w:r>
      <w:r w:rsidRPr="00506525">
        <w:rPr>
          <w:lang w:val="fr-FR"/>
        </w:rPr>
        <w:t>est posé la question de savoir s</w:t>
      </w:r>
      <w:r w:rsidR="00811D4D">
        <w:rPr>
          <w:lang w:val="fr-FR"/>
        </w:rPr>
        <w:t>’</w:t>
      </w:r>
      <w:r w:rsidRPr="00506525">
        <w:rPr>
          <w:lang w:val="fr-FR"/>
        </w:rPr>
        <w:t>il fallait introduire dans le tableau 6.8.2.6.1 de l</w:t>
      </w:r>
      <w:r w:rsidR="00811D4D">
        <w:rPr>
          <w:lang w:val="fr-FR"/>
        </w:rPr>
        <w:t>’</w:t>
      </w:r>
      <w:r w:rsidRPr="00506525">
        <w:rPr>
          <w:lang w:val="fr-FR"/>
        </w:rPr>
        <w:t xml:space="preserve">ADR (uniquement) la norme EN 16522:2014, </w:t>
      </w:r>
      <w:r w:rsidR="00811D4D">
        <w:rPr>
          <w:lang w:val="fr-FR"/>
        </w:rPr>
        <w:t>« </w:t>
      </w:r>
      <w:r w:rsidRPr="00506525">
        <w:rPr>
          <w:lang w:val="fr-FR"/>
        </w:rPr>
        <w:t xml:space="preserve">Tanks for transport of dangerous goods </w:t>
      </w:r>
      <w:r w:rsidR="00811D4D">
        <w:rPr>
          <w:lang w:val="fr-FR"/>
        </w:rPr>
        <w:t>−</w:t>
      </w:r>
      <w:r w:rsidRPr="00506525">
        <w:rPr>
          <w:lang w:val="fr-FR"/>
        </w:rPr>
        <w:t xml:space="preserve"> Service equipment for tanks </w:t>
      </w:r>
      <w:r w:rsidR="00811D4D">
        <w:rPr>
          <w:lang w:val="fr-FR"/>
        </w:rPr>
        <w:t>−</w:t>
      </w:r>
      <w:r w:rsidRPr="00506525">
        <w:rPr>
          <w:lang w:val="fr-FR"/>
        </w:rPr>
        <w:t xml:space="preserve"> Flame arresters for breather devices</w:t>
      </w:r>
      <w:r w:rsidR="00811D4D">
        <w:rPr>
          <w:lang w:val="fr-FR"/>
        </w:rPr>
        <w:t> »</w:t>
      </w:r>
      <w:r w:rsidRPr="00506525">
        <w:rPr>
          <w:lang w:val="fr-FR"/>
        </w:rPr>
        <w:t>.</w:t>
      </w:r>
    </w:p>
    <w:p w:rsidR="00096E76" w:rsidRPr="00506525" w:rsidRDefault="00096E76" w:rsidP="000C6E27">
      <w:pPr>
        <w:pStyle w:val="ParNoG"/>
        <w:tabs>
          <w:tab w:val="clear" w:pos="1701"/>
        </w:tabs>
        <w:rPr>
          <w:lang w:val="fr-FR"/>
        </w:rPr>
      </w:pPr>
      <w:r w:rsidRPr="00506525">
        <w:rPr>
          <w:lang w:val="fr-FR"/>
        </w:rPr>
        <w:t>Deux considérations ont empêché le Groupe de travail de se prononcer</w:t>
      </w:r>
      <w:r w:rsidR="00811D4D">
        <w:rPr>
          <w:lang w:val="fr-FR"/>
        </w:rPr>
        <w:t> :</w:t>
      </w:r>
    </w:p>
    <w:p w:rsidR="00096E76" w:rsidRPr="00506525" w:rsidRDefault="00096E76" w:rsidP="000C6E27">
      <w:pPr>
        <w:pStyle w:val="SingleTxtG"/>
        <w:ind w:firstLine="567"/>
        <w:rPr>
          <w:lang w:val="fr-FR"/>
        </w:rPr>
      </w:pPr>
      <w:r w:rsidRPr="00506525">
        <w:rPr>
          <w:lang w:val="fr-FR"/>
        </w:rPr>
        <w:t>a)</w:t>
      </w:r>
      <w:r w:rsidRPr="00506525">
        <w:rPr>
          <w:lang w:val="fr-FR"/>
        </w:rPr>
        <w:tab/>
        <w:t>La norme EN 16522 n</w:t>
      </w:r>
      <w:r w:rsidR="00811D4D">
        <w:rPr>
          <w:lang w:val="fr-FR"/>
        </w:rPr>
        <w:t>’</w:t>
      </w:r>
      <w:r w:rsidRPr="00506525">
        <w:rPr>
          <w:lang w:val="fr-FR"/>
        </w:rPr>
        <w:t>est guère technique. On y trouve simplement des renseignements sur les prescriptions de la norme ISO 16852 qui sont applicables et sur les circonstances dans lesquelles elles le sont, ainsi que les prescriptions de marquage. La question a été posée de savoir si la valeur ajoutée par la norme EN justifiait d</w:t>
      </w:r>
      <w:r w:rsidR="00811D4D">
        <w:rPr>
          <w:lang w:val="fr-FR"/>
        </w:rPr>
        <w:t>’</w:t>
      </w:r>
      <w:r w:rsidRPr="00506525">
        <w:rPr>
          <w:lang w:val="fr-FR"/>
        </w:rPr>
        <w:t>y faire référence dans l</w:t>
      </w:r>
      <w:r w:rsidR="00811D4D">
        <w:rPr>
          <w:lang w:val="fr-FR"/>
        </w:rPr>
        <w:t>’</w:t>
      </w:r>
      <w:r w:rsidRPr="00506525">
        <w:rPr>
          <w:lang w:val="fr-FR"/>
        </w:rPr>
        <w:t>ADR</w:t>
      </w:r>
      <w:r w:rsidR="00811D4D">
        <w:rPr>
          <w:lang w:val="fr-FR"/>
        </w:rPr>
        <w:t> ;</w:t>
      </w:r>
    </w:p>
    <w:p w:rsidR="00096E76" w:rsidRPr="00506525" w:rsidRDefault="00096E76" w:rsidP="000C6E27">
      <w:pPr>
        <w:pStyle w:val="SingleTxtG"/>
        <w:ind w:firstLine="567"/>
        <w:rPr>
          <w:lang w:val="fr-FR"/>
        </w:rPr>
      </w:pPr>
      <w:r w:rsidRPr="00506525">
        <w:rPr>
          <w:lang w:val="fr-FR"/>
        </w:rPr>
        <w:t>b)</w:t>
      </w:r>
      <w:r w:rsidRPr="00506525">
        <w:rPr>
          <w:lang w:val="fr-FR"/>
        </w:rPr>
        <w:tab/>
        <w:t>Le Groupe de travail des normes s</w:t>
      </w:r>
      <w:r w:rsidR="00811D4D">
        <w:rPr>
          <w:lang w:val="fr-FR"/>
        </w:rPr>
        <w:t>’</w:t>
      </w:r>
      <w:r w:rsidRPr="00506525">
        <w:rPr>
          <w:lang w:val="fr-FR"/>
        </w:rPr>
        <w:t>est en outre demandé si la norme était correcte sur le plan technique.</w:t>
      </w:r>
    </w:p>
    <w:p w:rsidR="00096E76" w:rsidRPr="00506525" w:rsidRDefault="00096E76" w:rsidP="000C6E27">
      <w:pPr>
        <w:pStyle w:val="ParNoG"/>
        <w:tabs>
          <w:tab w:val="clear" w:pos="1701"/>
        </w:tabs>
        <w:rPr>
          <w:lang w:val="fr-FR"/>
        </w:rPr>
      </w:pPr>
      <w:r w:rsidRPr="00506525">
        <w:rPr>
          <w:lang w:val="fr-FR"/>
        </w:rPr>
        <w:t>Il a par conséquent été décidé de demander au Groupe de travail des citernes de donner son avis sur les deux points ci-dessus avant qu</w:t>
      </w:r>
      <w:r w:rsidR="00811D4D">
        <w:rPr>
          <w:lang w:val="fr-FR"/>
        </w:rPr>
        <w:t>’</w:t>
      </w:r>
      <w:r w:rsidRPr="00506525">
        <w:rPr>
          <w:lang w:val="fr-FR"/>
        </w:rPr>
        <w:t>un choix soit fait.</w:t>
      </w:r>
    </w:p>
    <w:p w:rsidR="00096E76" w:rsidRPr="00506525" w:rsidRDefault="00096E76" w:rsidP="000C6E27">
      <w:pPr>
        <w:pStyle w:val="ParNoG"/>
        <w:tabs>
          <w:tab w:val="clear" w:pos="1701"/>
        </w:tabs>
        <w:rPr>
          <w:lang w:val="fr-FR"/>
        </w:rPr>
      </w:pPr>
      <w:r w:rsidRPr="00506525">
        <w:rPr>
          <w:lang w:val="fr-FR"/>
        </w:rPr>
        <w:lastRenderedPageBreak/>
        <w:t>La confirmation de cette demande figure au paragraphe 21 du rapport de la Réunion commune sur sa session de mars 2015 (ECE/TRANS/WP.15/AC.1/138) et au dernier paragraphe du document informel INF.48 de la même session.</w:t>
      </w:r>
    </w:p>
    <w:p w:rsidR="00096E76" w:rsidRPr="00506525" w:rsidRDefault="00096E76" w:rsidP="000C6E27">
      <w:pPr>
        <w:pStyle w:val="ParNoG"/>
        <w:tabs>
          <w:tab w:val="clear" w:pos="1701"/>
        </w:tabs>
        <w:rPr>
          <w:lang w:val="fr-FR"/>
        </w:rPr>
      </w:pPr>
      <w:r w:rsidRPr="00506525">
        <w:rPr>
          <w:lang w:val="fr-FR"/>
        </w:rPr>
        <w:t>La demande a été soumise au Groupe de travail des citernes à la session de printemps 2016, dans le document informel INF.10. Toutefois, elle n</w:t>
      </w:r>
      <w:r w:rsidR="00811D4D">
        <w:rPr>
          <w:lang w:val="fr-FR"/>
        </w:rPr>
        <w:t>’</w:t>
      </w:r>
      <w:r w:rsidRPr="00506525">
        <w:rPr>
          <w:lang w:val="fr-FR"/>
        </w:rPr>
        <w:t>a pu être examinée, car l</w:t>
      </w:r>
      <w:r w:rsidR="00811D4D">
        <w:rPr>
          <w:lang w:val="fr-FR"/>
        </w:rPr>
        <w:t>’</w:t>
      </w:r>
      <w:r w:rsidRPr="00506525">
        <w:rPr>
          <w:lang w:val="fr-FR"/>
        </w:rPr>
        <w:t>ordre du jour de cette session était trop chargé. Elle est donc réitérée dans le présent document.</w:t>
      </w:r>
    </w:p>
    <w:p w:rsidR="00096E76" w:rsidRPr="00506525" w:rsidRDefault="00096E76" w:rsidP="000C6E27">
      <w:pPr>
        <w:pStyle w:val="ParNoG"/>
        <w:tabs>
          <w:tab w:val="clear" w:pos="1701"/>
        </w:tabs>
        <w:rPr>
          <w:lang w:val="fr-FR"/>
        </w:rPr>
      </w:pPr>
      <w:r w:rsidRPr="00506525">
        <w:rPr>
          <w:lang w:val="fr-FR"/>
        </w:rPr>
        <w:t>Les normes EN 16522 et ISO 16852 et les rectificatifs Corr.1 et Corr.2 ont été distribués aux membres du Groupe de travail des citernes par le responsable du programme au CEN. Tous ces documents se trouvent dans un nouveau dossier destiné au Groupe de travail à l</w:t>
      </w:r>
      <w:r w:rsidR="00811D4D">
        <w:rPr>
          <w:lang w:val="fr-FR"/>
        </w:rPr>
        <w:t>’</w:t>
      </w:r>
      <w:r w:rsidRPr="00506525">
        <w:rPr>
          <w:lang w:val="fr-FR"/>
        </w:rPr>
        <w:t>adresse suivante</w:t>
      </w:r>
      <w:r w:rsidR="00811D4D">
        <w:rPr>
          <w:lang w:val="fr-FR"/>
        </w:rPr>
        <w:t> :</w:t>
      </w:r>
      <w:r w:rsidRPr="00506525">
        <w:rPr>
          <w:lang w:val="fr-FR"/>
        </w:rPr>
        <w:t xml:space="preserve"> </w:t>
      </w:r>
    </w:p>
    <w:p w:rsidR="00F9573C" w:rsidRDefault="00096E76" w:rsidP="000C6E27">
      <w:pPr>
        <w:pStyle w:val="SingleTxtG"/>
        <w:rPr>
          <w:rFonts w:eastAsia="SimSun"/>
          <w:spacing w:val="-5"/>
          <w:w w:val="103"/>
          <w:lang w:val="fr-FR" w:eastAsia="zh-CN"/>
        </w:rPr>
      </w:pPr>
      <w:r w:rsidRPr="00811D4D">
        <w:rPr>
          <w:rFonts w:eastAsia="SimSun"/>
          <w:spacing w:val="-5"/>
          <w:w w:val="103"/>
          <w:lang w:val="fr-FR" w:eastAsia="zh-CN"/>
        </w:rPr>
        <w:t>http://cen.iso.org/livelink/livelink?func=ll&amp;objId=7910111&amp;objAction=browse&amp;viewType=1</w:t>
      </w:r>
    </w:p>
    <w:p w:rsidR="00811D4D" w:rsidRPr="00811D4D" w:rsidRDefault="00811D4D" w:rsidP="00811D4D">
      <w:pPr>
        <w:pStyle w:val="SingleTxtG"/>
        <w:spacing w:before="240" w:after="0"/>
        <w:jc w:val="center"/>
        <w:rPr>
          <w:u w:val="single"/>
        </w:rPr>
      </w:pPr>
      <w:r>
        <w:rPr>
          <w:u w:val="single"/>
        </w:rPr>
        <w:tab/>
      </w:r>
      <w:r>
        <w:rPr>
          <w:u w:val="single"/>
        </w:rPr>
        <w:tab/>
      </w:r>
      <w:r>
        <w:rPr>
          <w:u w:val="single"/>
        </w:rPr>
        <w:tab/>
      </w:r>
    </w:p>
    <w:sectPr w:rsidR="00811D4D" w:rsidRPr="00811D4D" w:rsidSect="00096E76">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991" w:rsidRDefault="00C32991" w:rsidP="00F95C08">
      <w:pPr>
        <w:spacing w:line="240" w:lineRule="auto"/>
      </w:pPr>
    </w:p>
  </w:endnote>
  <w:endnote w:type="continuationSeparator" w:id="0">
    <w:p w:rsidR="00C32991" w:rsidRPr="00AC3823" w:rsidRDefault="00C32991" w:rsidP="00AC3823">
      <w:pPr>
        <w:pStyle w:val="Footer"/>
      </w:pPr>
    </w:p>
  </w:endnote>
  <w:endnote w:type="continuationNotice" w:id="1">
    <w:p w:rsidR="00C32991" w:rsidRDefault="00C3299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E76" w:rsidRPr="00096E76" w:rsidRDefault="00096E76" w:rsidP="00096E76">
    <w:pPr>
      <w:pStyle w:val="Footer"/>
      <w:tabs>
        <w:tab w:val="right" w:pos="9638"/>
      </w:tabs>
    </w:pPr>
    <w:r w:rsidRPr="00096E76">
      <w:rPr>
        <w:b/>
        <w:sz w:val="18"/>
      </w:rPr>
      <w:fldChar w:fldCharType="begin"/>
    </w:r>
    <w:r w:rsidRPr="00096E76">
      <w:rPr>
        <w:b/>
        <w:sz w:val="18"/>
      </w:rPr>
      <w:instrText xml:space="preserve"> PAGE  \* MERGEFORMAT </w:instrText>
    </w:r>
    <w:r w:rsidRPr="00096E76">
      <w:rPr>
        <w:b/>
        <w:sz w:val="18"/>
      </w:rPr>
      <w:fldChar w:fldCharType="separate"/>
    </w:r>
    <w:r w:rsidR="00B959B3">
      <w:rPr>
        <w:b/>
        <w:noProof/>
        <w:sz w:val="18"/>
      </w:rPr>
      <w:t>2</w:t>
    </w:r>
    <w:r w:rsidRPr="00096E76">
      <w:rPr>
        <w:b/>
        <w:sz w:val="18"/>
      </w:rPr>
      <w:fldChar w:fldCharType="end"/>
    </w:r>
    <w:r>
      <w:rPr>
        <w:b/>
        <w:sz w:val="18"/>
      </w:rPr>
      <w:tab/>
    </w:r>
    <w:r>
      <w:t>GE.16-11062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E76" w:rsidRPr="00096E76" w:rsidRDefault="00096E76" w:rsidP="00096E76">
    <w:pPr>
      <w:pStyle w:val="Footer"/>
      <w:tabs>
        <w:tab w:val="right" w:pos="9638"/>
      </w:tabs>
      <w:rPr>
        <w:b/>
        <w:sz w:val="18"/>
      </w:rPr>
    </w:pPr>
    <w:r>
      <w:t>GE.16-11062</w:t>
    </w:r>
    <w:r>
      <w:tab/>
    </w:r>
    <w:r w:rsidRPr="00096E76">
      <w:rPr>
        <w:b/>
        <w:sz w:val="18"/>
      </w:rPr>
      <w:fldChar w:fldCharType="begin"/>
    </w:r>
    <w:r w:rsidRPr="00096E76">
      <w:rPr>
        <w:b/>
        <w:sz w:val="18"/>
      </w:rPr>
      <w:instrText xml:space="preserve"> PAGE  \* MERGEFORMAT </w:instrText>
    </w:r>
    <w:r w:rsidRPr="00096E76">
      <w:rPr>
        <w:b/>
        <w:sz w:val="18"/>
      </w:rPr>
      <w:fldChar w:fldCharType="separate"/>
    </w:r>
    <w:r>
      <w:rPr>
        <w:b/>
        <w:noProof/>
        <w:sz w:val="18"/>
      </w:rPr>
      <w:t>3</w:t>
    </w:r>
    <w:r w:rsidRPr="00096E7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096E76" w:rsidRDefault="00096E76" w:rsidP="00096E76">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1E2F3489" wp14:editId="13FF1F2C">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16-11062  (F)</w:t>
    </w:r>
    <w:r w:rsidR="00811D4D">
      <w:rPr>
        <w:sz w:val="20"/>
      </w:rPr>
      <w:t xml:space="preserve">    200716    200716</w:t>
    </w:r>
    <w:r>
      <w:rPr>
        <w:sz w:val="20"/>
      </w:rPr>
      <w:br/>
    </w:r>
    <w:r w:rsidRPr="00096E76">
      <w:rPr>
        <w:rFonts w:ascii="C39T30Lfz" w:hAnsi="C39T30Lfz"/>
        <w:sz w:val="56"/>
      </w:rPr>
      <w:t></w:t>
    </w:r>
    <w:r w:rsidRPr="00096E76">
      <w:rPr>
        <w:rFonts w:ascii="C39T30Lfz" w:hAnsi="C39T30Lfz"/>
        <w:sz w:val="56"/>
      </w:rPr>
      <w:t></w:t>
    </w:r>
    <w:r w:rsidRPr="00096E76">
      <w:rPr>
        <w:rFonts w:ascii="C39T30Lfz" w:hAnsi="C39T30Lfz"/>
        <w:sz w:val="56"/>
      </w:rPr>
      <w:t></w:t>
    </w:r>
    <w:r w:rsidRPr="00096E76">
      <w:rPr>
        <w:rFonts w:ascii="C39T30Lfz" w:hAnsi="C39T30Lfz"/>
        <w:sz w:val="56"/>
      </w:rPr>
      <w:t></w:t>
    </w:r>
    <w:r w:rsidRPr="00096E76">
      <w:rPr>
        <w:rFonts w:ascii="C39T30Lfz" w:hAnsi="C39T30Lfz"/>
        <w:sz w:val="56"/>
      </w:rPr>
      <w:t></w:t>
    </w:r>
    <w:r w:rsidRPr="00096E76">
      <w:rPr>
        <w:rFonts w:ascii="C39T30Lfz" w:hAnsi="C39T30Lfz"/>
        <w:sz w:val="56"/>
      </w:rPr>
      <w:t></w:t>
    </w:r>
    <w:r w:rsidRPr="00096E76">
      <w:rPr>
        <w:rFonts w:ascii="C39T30Lfz" w:hAnsi="C39T30Lfz"/>
        <w:sz w:val="56"/>
      </w:rPr>
      <w:t></w:t>
    </w:r>
    <w:r w:rsidRPr="00096E76">
      <w:rPr>
        <w:rFonts w:ascii="C39T30Lfz" w:hAnsi="C39T30Lfz"/>
        <w:sz w:val="56"/>
      </w:rPr>
      <w:t></w:t>
    </w:r>
    <w:r w:rsidRPr="00096E76">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15/AC.1/2016/2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AC.1/2016/2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991" w:rsidRPr="00AC3823" w:rsidRDefault="00C32991" w:rsidP="00AC3823">
      <w:pPr>
        <w:pStyle w:val="Footer"/>
        <w:tabs>
          <w:tab w:val="right" w:pos="2155"/>
        </w:tabs>
        <w:spacing w:after="80" w:line="240" w:lineRule="atLeast"/>
        <w:ind w:left="680"/>
        <w:rPr>
          <w:u w:val="single"/>
        </w:rPr>
      </w:pPr>
      <w:r>
        <w:rPr>
          <w:u w:val="single"/>
        </w:rPr>
        <w:tab/>
      </w:r>
    </w:p>
  </w:footnote>
  <w:footnote w:type="continuationSeparator" w:id="0">
    <w:p w:rsidR="00C32991" w:rsidRPr="00AC3823" w:rsidRDefault="00C32991" w:rsidP="00AC3823">
      <w:pPr>
        <w:pStyle w:val="Footer"/>
        <w:tabs>
          <w:tab w:val="right" w:pos="2155"/>
        </w:tabs>
        <w:spacing w:after="80" w:line="240" w:lineRule="atLeast"/>
        <w:ind w:left="680"/>
        <w:rPr>
          <w:u w:val="single"/>
        </w:rPr>
      </w:pPr>
      <w:r>
        <w:rPr>
          <w:u w:val="single"/>
        </w:rPr>
        <w:tab/>
      </w:r>
    </w:p>
  </w:footnote>
  <w:footnote w:type="continuationNotice" w:id="1">
    <w:p w:rsidR="00C32991" w:rsidRPr="00AC3823" w:rsidRDefault="00C32991">
      <w:pPr>
        <w:spacing w:line="240" w:lineRule="auto"/>
        <w:rPr>
          <w:sz w:val="2"/>
          <w:szCs w:val="2"/>
        </w:rPr>
      </w:pPr>
    </w:p>
  </w:footnote>
  <w:footnote w:id="2">
    <w:p w:rsidR="00811D4D" w:rsidRDefault="00811D4D">
      <w:pPr>
        <w:pStyle w:val="FootnoteText"/>
      </w:pPr>
      <w:r>
        <w:tab/>
      </w:r>
      <w:r>
        <w:rPr>
          <w:rStyle w:val="FootnoteReference"/>
        </w:rPr>
        <w:footnoteRef/>
      </w:r>
      <w:r>
        <w:tab/>
      </w:r>
      <w:r w:rsidR="00B959B3" w:rsidRPr="00811D4D">
        <w:t xml:space="preserve">Conformément au programme de travail du Comité des transports intérieurs pour </w:t>
      </w:r>
      <w:r w:rsidR="00B959B3" w:rsidRPr="00811D4D">
        <w:t>2016-2017 (ECE/TRANS/2016/28/Add.1 (9.2)).</w:t>
      </w:r>
    </w:p>
  </w:footnote>
  <w:footnote w:id="3">
    <w:p w:rsidR="00811D4D" w:rsidRDefault="00811D4D">
      <w:pPr>
        <w:pStyle w:val="FootnoteText"/>
      </w:pPr>
      <w:r>
        <w:tab/>
      </w:r>
      <w:r>
        <w:rPr>
          <w:rStyle w:val="FootnoteReference"/>
        </w:rPr>
        <w:footnoteRef/>
      </w:r>
      <w:r>
        <w:tab/>
      </w:r>
      <w:r w:rsidR="00B959B3" w:rsidRPr="00811D4D">
        <w:t>Distribuée par l</w:t>
      </w:r>
      <w:r w:rsidR="001B6EC2">
        <w:t>’</w:t>
      </w:r>
      <w:r w:rsidR="00B959B3" w:rsidRPr="00811D4D">
        <w:t>Organisation intergouvernementale pour les transports internationaux ferroviaires (OTIF) sous la cote OTIF/RID/RC/2016/20.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E76" w:rsidRPr="00096E76" w:rsidRDefault="00096E76">
    <w:pPr>
      <w:pStyle w:val="Header"/>
    </w:pPr>
    <w:r>
      <w:t>ECE/TRANS/WP.15/AC.1/2016/20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E76" w:rsidRPr="00096E76" w:rsidRDefault="00096E76" w:rsidP="00096E76">
    <w:pPr>
      <w:pStyle w:val="Header"/>
      <w:jc w:val="right"/>
    </w:pPr>
    <w:r>
      <w:t>ECE/TRANS/WP.15/AC.1/2016/20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0"/>
  </w:num>
  <w:num w:numId="16">
    <w:abstractNumId w:val="10"/>
  </w:num>
  <w:num w:numId="17">
    <w:abstractNumId w:val="1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991"/>
    <w:rsid w:val="00017F94"/>
    <w:rsid w:val="00023842"/>
    <w:rsid w:val="000334F9"/>
    <w:rsid w:val="0007796D"/>
    <w:rsid w:val="00096E76"/>
    <w:rsid w:val="000B7790"/>
    <w:rsid w:val="000C6E27"/>
    <w:rsid w:val="00111F2F"/>
    <w:rsid w:val="0014365E"/>
    <w:rsid w:val="00143C66"/>
    <w:rsid w:val="00176178"/>
    <w:rsid w:val="001B6EC2"/>
    <w:rsid w:val="001E1580"/>
    <w:rsid w:val="001F525A"/>
    <w:rsid w:val="00223272"/>
    <w:rsid w:val="0024779E"/>
    <w:rsid w:val="00257168"/>
    <w:rsid w:val="002744B8"/>
    <w:rsid w:val="002832AC"/>
    <w:rsid w:val="002D7C93"/>
    <w:rsid w:val="00305801"/>
    <w:rsid w:val="003916DE"/>
    <w:rsid w:val="00441C3B"/>
    <w:rsid w:val="00446FE5"/>
    <w:rsid w:val="00452396"/>
    <w:rsid w:val="004837D8"/>
    <w:rsid w:val="004E468C"/>
    <w:rsid w:val="005505B7"/>
    <w:rsid w:val="00573BE5"/>
    <w:rsid w:val="00586ED3"/>
    <w:rsid w:val="00596AA9"/>
    <w:rsid w:val="0071601D"/>
    <w:rsid w:val="00764177"/>
    <w:rsid w:val="007A62E6"/>
    <w:rsid w:val="007F20FA"/>
    <w:rsid w:val="0080684C"/>
    <w:rsid w:val="00811D4D"/>
    <w:rsid w:val="00871C75"/>
    <w:rsid w:val="008776DC"/>
    <w:rsid w:val="009705C8"/>
    <w:rsid w:val="009C1CF4"/>
    <w:rsid w:val="009F6B74"/>
    <w:rsid w:val="00A30353"/>
    <w:rsid w:val="00AC3823"/>
    <w:rsid w:val="00AE323C"/>
    <w:rsid w:val="00AF0CB5"/>
    <w:rsid w:val="00B00167"/>
    <w:rsid w:val="00B00181"/>
    <w:rsid w:val="00B00B0D"/>
    <w:rsid w:val="00B765F7"/>
    <w:rsid w:val="00B959B3"/>
    <w:rsid w:val="00BA0CA9"/>
    <w:rsid w:val="00C02897"/>
    <w:rsid w:val="00C32991"/>
    <w:rsid w:val="00D3439C"/>
    <w:rsid w:val="00DB1831"/>
    <w:rsid w:val="00DD3BFD"/>
    <w:rsid w:val="00DF6678"/>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4_GR,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4_GR,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366</Words>
  <Characters>2090</Characters>
  <Application>Microsoft Office Word</Application>
  <DocSecurity>0</DocSecurity>
  <Lines>17</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ECE/TRANS/WP.15/AC.1/2016/20</vt:lpstr>
      <vt:lpstr>ECE/TRANS/WP.15/AC.1/2016/20</vt:lpstr>
    </vt:vector>
  </TitlesOfParts>
  <Company>DCM</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ECE/TRANS/WP.15/AC.1/2016/20</dc:title>
  <dc:creator>BEYSARD</dc:creator>
  <cp:lastModifiedBy>barrio-champeau</cp:lastModifiedBy>
  <cp:revision>2</cp:revision>
  <cp:lastPrinted>2016-07-20T06:52:00Z</cp:lastPrinted>
  <dcterms:created xsi:type="dcterms:W3CDTF">2016-07-20T09:59:00Z</dcterms:created>
  <dcterms:modified xsi:type="dcterms:W3CDTF">2016-07-20T09:59:00Z</dcterms:modified>
</cp:coreProperties>
</file>